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73" w:rsidRPr="00907A49" w:rsidRDefault="00907A49" w:rsidP="00907A49">
      <w:pPr>
        <w:jc w:val="center"/>
        <w:rPr>
          <w:b/>
          <w:sz w:val="36"/>
          <w:szCs w:val="36"/>
        </w:rPr>
      </w:pPr>
      <w:r w:rsidRPr="00907A49">
        <w:rPr>
          <w:b/>
          <w:sz w:val="36"/>
          <w:szCs w:val="36"/>
        </w:rPr>
        <w:t>Näpit irti irtisanomissuojasta</w:t>
      </w:r>
    </w:p>
    <w:p w:rsidR="00907A49" w:rsidRDefault="00907A49" w:rsidP="004C4FCD"/>
    <w:p w:rsidR="00730473" w:rsidRPr="000D4653" w:rsidRDefault="00730473" w:rsidP="000D4653">
      <w:pPr>
        <w:rPr>
          <w:sz w:val="28"/>
          <w:szCs w:val="28"/>
        </w:rPr>
      </w:pPr>
      <w:r w:rsidRPr="000D4653">
        <w:rPr>
          <w:sz w:val="28"/>
          <w:szCs w:val="28"/>
        </w:rPr>
        <w:t xml:space="preserve">Sipilän hallitus on taas kerran tehnyt esityksen millä kurjistetaan työntekijän asemaa. Esitys irtisanomisen helpottamisesta alle 20 henkeä työllistävissä yrityksissä on suorastaan pöyristyttävä. Tosin nykyisen hallituksen toimet eivät ole aikaisemminkaan hellineet työtätekevää kansanosaa, joten miksi tämä viimeinenkään olisi poikkeus yleiseen linjaan. </w:t>
      </w:r>
    </w:p>
    <w:p w:rsidR="00730473" w:rsidRPr="000D4653" w:rsidRDefault="00730473" w:rsidP="000D4653">
      <w:pPr>
        <w:rPr>
          <w:sz w:val="28"/>
          <w:szCs w:val="28"/>
        </w:rPr>
      </w:pPr>
    </w:p>
    <w:p w:rsidR="00CC0FA1" w:rsidRPr="000D4653" w:rsidRDefault="00730473" w:rsidP="000D4653">
      <w:pPr>
        <w:rPr>
          <w:sz w:val="28"/>
          <w:szCs w:val="28"/>
        </w:rPr>
      </w:pPr>
      <w:r w:rsidRPr="000D4653">
        <w:rPr>
          <w:sz w:val="28"/>
          <w:szCs w:val="28"/>
        </w:rPr>
        <w:t>Sipilän hallituksen tuotoksia on työmies saanut ihmetellä koko hallituskauden. Sekä kilpailukykysopimus, että aktiivimalli ovat osoituksia siitä, ettei tämän hetkinen hallitus todellakaan ajattele työtätekeviä tai työttömiä lämmöllä. Hallituksen pakkolakien uhalla voimaan saattama kilpailukykysopimus on voimassaoloaikanaan osoittautunut juuri siksi</w:t>
      </w:r>
      <w:bookmarkStart w:id="0" w:name="_GoBack"/>
      <w:bookmarkEnd w:id="0"/>
      <w:r w:rsidRPr="000D4653">
        <w:rPr>
          <w:sz w:val="28"/>
          <w:szCs w:val="28"/>
        </w:rPr>
        <w:t xml:space="preserve"> mitä ennakoitiin. Eli pelkästään palkansaajaa rankaisevaksi.</w:t>
      </w:r>
      <w:r w:rsidR="00CC0FA1" w:rsidRPr="000D4653">
        <w:rPr>
          <w:sz w:val="28"/>
          <w:szCs w:val="28"/>
        </w:rPr>
        <w:t xml:space="preserve"> Varsinkin lomarahoihin suoritettu leikkaus näkyi suoraan monen perheen taloudessa. Vielä on todistamatta yhteys, miten sairaanhoitajien lomaraha</w:t>
      </w:r>
      <w:r w:rsidR="004C3DB5" w:rsidRPr="000D4653">
        <w:rPr>
          <w:sz w:val="28"/>
          <w:szCs w:val="28"/>
        </w:rPr>
        <w:t>leikkaukset edesauttavat vientiteollisuutta</w:t>
      </w:r>
      <w:r w:rsidR="00CC0FA1" w:rsidRPr="000D4653">
        <w:rPr>
          <w:sz w:val="28"/>
          <w:szCs w:val="28"/>
        </w:rPr>
        <w:t xml:space="preserve">. </w:t>
      </w:r>
    </w:p>
    <w:p w:rsidR="00CC0FA1" w:rsidRPr="000D4653" w:rsidRDefault="00CC0FA1" w:rsidP="000D4653">
      <w:pPr>
        <w:rPr>
          <w:sz w:val="28"/>
          <w:szCs w:val="28"/>
        </w:rPr>
      </w:pPr>
    </w:p>
    <w:p w:rsidR="00B37C06" w:rsidRPr="000D4653" w:rsidRDefault="00730473" w:rsidP="000D4653">
      <w:pPr>
        <w:rPr>
          <w:sz w:val="28"/>
          <w:szCs w:val="28"/>
        </w:rPr>
      </w:pPr>
      <w:r w:rsidRPr="000D4653">
        <w:rPr>
          <w:sz w:val="28"/>
          <w:szCs w:val="28"/>
        </w:rPr>
        <w:t xml:space="preserve"> </w:t>
      </w:r>
      <w:proofErr w:type="spellStart"/>
      <w:r w:rsidR="00CC0FA1" w:rsidRPr="000D4653">
        <w:rPr>
          <w:sz w:val="28"/>
          <w:szCs w:val="28"/>
        </w:rPr>
        <w:t>Kikyn</w:t>
      </w:r>
      <w:proofErr w:type="spellEnd"/>
      <w:r w:rsidR="00CC0FA1" w:rsidRPr="000D4653">
        <w:rPr>
          <w:sz w:val="28"/>
          <w:szCs w:val="28"/>
        </w:rPr>
        <w:t xml:space="preserve"> jälkeen huomio kiinnitettiin työttömiin, ja käteen lyötiin aktiivimalli. Sipilän hallitus on määrätietoisesti pitänyt yllä kuvaa ”laiskoista työttömistä”, jotka makaavat yhteiskunnan tuilla kotona. Epäilen suuresti, onko pääministerimme edes tietoinen, minkä suuruinen toimeentulotuki kuukaudessa on? Ja minkälaisen tason se mahdollistaa jokapäiväiseen elämiseen? </w:t>
      </w:r>
      <w:r w:rsidR="00B32CCC" w:rsidRPr="000D4653">
        <w:rPr>
          <w:sz w:val="28"/>
          <w:szCs w:val="28"/>
        </w:rPr>
        <w:t xml:space="preserve">Kaiken lisäksi aktiivinen työnhaku ei edes estänyt työttömyysturvan leikkaukselta, jos et pystynyt täyttämään tarvittavaa tuntimäärää kuukaudessa. </w:t>
      </w:r>
      <w:r w:rsidR="00E578ED" w:rsidRPr="000D4653">
        <w:rPr>
          <w:sz w:val="28"/>
          <w:szCs w:val="28"/>
        </w:rPr>
        <w:t>Varmasti löytyy niitä, joita työnteko ei suuremmin kiinnosta. Mutta väitän, että valtaosa työttömistä on halukkaita työllistymään, kunhan työehdot ovat kohdallaan. Orjatyöhön ei</w:t>
      </w:r>
      <w:r w:rsidR="00B37C06" w:rsidRPr="000D4653">
        <w:rPr>
          <w:sz w:val="28"/>
          <w:szCs w:val="28"/>
        </w:rPr>
        <w:t xml:space="preserve"> kuulu tähän päivään, vaikka sitä porvari haluaisikin.</w:t>
      </w:r>
    </w:p>
    <w:p w:rsidR="00B37C06" w:rsidRPr="000D4653" w:rsidRDefault="00B37C06" w:rsidP="000D4653">
      <w:pPr>
        <w:rPr>
          <w:sz w:val="28"/>
          <w:szCs w:val="28"/>
        </w:rPr>
      </w:pPr>
    </w:p>
    <w:p w:rsidR="00B27FE7" w:rsidRPr="000D4653" w:rsidRDefault="00B37C06" w:rsidP="000D4653">
      <w:pPr>
        <w:rPr>
          <w:sz w:val="28"/>
          <w:szCs w:val="28"/>
        </w:rPr>
      </w:pPr>
      <w:r w:rsidRPr="000D4653">
        <w:rPr>
          <w:sz w:val="28"/>
          <w:szCs w:val="28"/>
        </w:rPr>
        <w:t>Uusimmassa esityksessään hallitus on esittänyt, että alle 20 henkeä työllistävien yritysten työntekijöiden irtisanomista on helpotettava. Lakiesitystä hallitus perustelee työllis</w:t>
      </w:r>
      <w:r w:rsidR="0041328E" w:rsidRPr="000D4653">
        <w:rPr>
          <w:sz w:val="28"/>
          <w:szCs w:val="28"/>
        </w:rPr>
        <w:t xml:space="preserve">yyden kasvulla. Useat esityksen pohjalta tehdyt tutkimustulokset kertovat kylmää kieltä, että esitetty lakiuudistus tuo vain vähän tai ei ollenkaan uusia työpaikkoja. </w:t>
      </w:r>
      <w:r w:rsidR="004C3DB5" w:rsidRPr="000D4653">
        <w:rPr>
          <w:sz w:val="28"/>
          <w:szCs w:val="28"/>
        </w:rPr>
        <w:t>Työntekijän irtisanomissuoja on Suomessa Euroopan keskitasoa. Tämä tahtoo sanoa, että työntekijästä pääsee kyllä eroon. Uusi esitys ei tuo muuta olennaista muutosta vallitsevaan tilanteeseen, kuin irtisanomisen ”pärstäkertoimen” perusteella. Hallitus on tällä vaalikaudella pidentänyt koeaikaa 6 kuukauteen, sekä kaventanut takaisinottovelvoitetta. Pelkästään koeajan pidennys toi varmasti tarvittavan työkalun työnantajalle työntekijän arvioimiseen. Tuleva hallituksen esitys tulee ainoastaan luomaan kahtiajakoa työelämään, työntekijöiden karttaessa pienempiä yrityksiä heikomman työsuhdeturvan pelossa. Lisäksi esityksessä mainitaan, että luottamuspula työntekijän ja työnantajan välillä riittää irtisanomisperusteeksi. Se mitä luottamus on jättää esitys sopivasti mainitsematta, mutta on s</w:t>
      </w:r>
      <w:r w:rsidR="00B27FE7" w:rsidRPr="000D4653">
        <w:rPr>
          <w:sz w:val="28"/>
          <w:szCs w:val="28"/>
        </w:rPr>
        <w:t>anomattakin selvää, että se onko irtisanominen tällä perusteella laillista jää viimekädessä oikeusistuimien päätettäväksi.</w:t>
      </w:r>
    </w:p>
    <w:p w:rsidR="00B27FE7" w:rsidRPr="000D4653" w:rsidRDefault="00B27FE7" w:rsidP="000D4653">
      <w:pPr>
        <w:rPr>
          <w:sz w:val="28"/>
          <w:szCs w:val="28"/>
        </w:rPr>
      </w:pPr>
    </w:p>
    <w:p w:rsidR="00730473" w:rsidRPr="000D4653" w:rsidRDefault="00B27FE7" w:rsidP="000D4653">
      <w:pPr>
        <w:rPr>
          <w:sz w:val="28"/>
          <w:szCs w:val="28"/>
        </w:rPr>
      </w:pPr>
      <w:r w:rsidRPr="000D4653">
        <w:rPr>
          <w:sz w:val="28"/>
          <w:szCs w:val="28"/>
        </w:rPr>
        <w:t xml:space="preserve">Tämän päivän työelämä tarvitsee tasavertaista vuoropuhelua työntekijöiden ja työnantajien välillä. Siitä tämä hallituksen esitys on kaukana. Ensi kevään eduskuntavaalit tulevat näyttämään mihin suuntaan tätä maata viedään, toivottavasti työntekijämyönteiseen.  </w:t>
      </w:r>
      <w:r w:rsidR="004C3DB5" w:rsidRPr="000D4653">
        <w:rPr>
          <w:sz w:val="28"/>
          <w:szCs w:val="28"/>
        </w:rPr>
        <w:t xml:space="preserve">   </w:t>
      </w:r>
      <w:r w:rsidR="00730473" w:rsidRPr="000D4653">
        <w:rPr>
          <w:sz w:val="28"/>
          <w:szCs w:val="28"/>
        </w:rPr>
        <w:t xml:space="preserve"> </w:t>
      </w:r>
    </w:p>
    <w:sectPr w:rsidR="00730473" w:rsidRPr="000D4653" w:rsidSect="00340197">
      <w:headerReference w:type="default" r:id="rId8"/>
      <w:headerReference w:type="first" r:id="rId9"/>
      <w:footerReference w:type="first" r:id="rId10"/>
      <w:pgSz w:w="11906" w:h="16838" w:code="9"/>
      <w:pgMar w:top="567" w:right="567" w:bottom="851"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7E" w:rsidRDefault="002C147E" w:rsidP="003725F9">
      <w:r>
        <w:separator/>
      </w:r>
    </w:p>
  </w:endnote>
  <w:endnote w:type="continuationSeparator" w:id="0">
    <w:p w:rsidR="002C147E" w:rsidRDefault="002C147E" w:rsidP="0037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EC" w:rsidRPr="00AF79EC" w:rsidRDefault="00AF79EC" w:rsidP="006661C4">
    <w:pPr>
      <w:spacing w:line="170" w:lineRule="exact"/>
      <w:rPr>
        <w:rFonts w:asciiTheme="majorHAnsi" w:hAnsiTheme="majorHAnsi" w:cstheme="majorHAnsi"/>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7E" w:rsidRDefault="002C147E" w:rsidP="003725F9">
      <w:r>
        <w:separator/>
      </w:r>
    </w:p>
  </w:footnote>
  <w:footnote w:type="continuationSeparator" w:id="0">
    <w:p w:rsidR="002C147E" w:rsidRDefault="002C147E" w:rsidP="0037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73" w:rsidRDefault="00730473">
    <w:pPr>
      <w:pStyle w:val="Header"/>
    </w:pPr>
  </w:p>
  <w:p w:rsidR="00660E94" w:rsidRDefault="00660E9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5"/>
      <w:gridCol w:w="2533"/>
      <w:gridCol w:w="1288"/>
      <w:gridCol w:w="1274"/>
    </w:tblGrid>
    <w:tr w:rsidR="00660E94" w:rsidTr="00275EF9">
      <w:trPr>
        <w:cantSplit/>
        <w:trHeight w:val="263"/>
      </w:trPr>
      <w:tc>
        <w:tcPr>
          <w:tcW w:w="5165" w:type="dxa"/>
          <w:vMerge w:val="restart"/>
          <w:tcBorders>
            <w:top w:val="nil"/>
            <w:left w:val="nil"/>
            <w:bottom w:val="nil"/>
            <w:right w:val="nil"/>
          </w:tcBorders>
        </w:tcPr>
        <w:p w:rsidR="00660E94" w:rsidRDefault="00660E94" w:rsidP="004E3F6E">
          <w:r w:rsidRPr="00220B89">
            <w:rPr>
              <w:noProof/>
              <w:lang w:eastAsia="fi-FI"/>
            </w:rPr>
            <w:drawing>
              <wp:inline distT="0" distB="0" distL="0" distR="0">
                <wp:extent cx="1695450" cy="2762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95450" cy="276225"/>
                        </a:xfrm>
                        <a:prstGeom prst="rect">
                          <a:avLst/>
                        </a:prstGeom>
                        <a:noFill/>
                        <a:ln w="9525">
                          <a:noFill/>
                          <a:miter lim="800000"/>
                          <a:headEnd/>
                          <a:tailEnd/>
                        </a:ln>
                      </pic:spPr>
                    </pic:pic>
                  </a:graphicData>
                </a:graphic>
              </wp:inline>
            </w:drawing>
          </w:r>
        </w:p>
      </w:tc>
      <w:tc>
        <w:tcPr>
          <w:tcW w:w="3821" w:type="dxa"/>
          <w:gridSpan w:val="2"/>
          <w:tcBorders>
            <w:top w:val="nil"/>
            <w:left w:val="nil"/>
            <w:bottom w:val="nil"/>
            <w:right w:val="nil"/>
          </w:tcBorders>
        </w:tcPr>
        <w:p w:rsidR="00660E94" w:rsidRPr="00416A1E" w:rsidRDefault="00660E94" w:rsidP="004E3F6E">
          <w:pPr>
            <w:rPr>
              <w:rFonts w:ascii="Arial" w:hAnsi="Arial" w:cs="Arial"/>
              <w:b/>
            </w:rPr>
          </w:pPr>
          <w:r>
            <w:rPr>
              <w:rFonts w:ascii="Arial" w:hAnsi="Arial" w:cs="Arial"/>
              <w:b/>
            </w:rPr>
            <w:t>MUISTIO</w:t>
          </w:r>
        </w:p>
      </w:tc>
      <w:tc>
        <w:tcPr>
          <w:tcW w:w="1274" w:type="dxa"/>
          <w:tcBorders>
            <w:top w:val="nil"/>
            <w:left w:val="nil"/>
            <w:bottom w:val="nil"/>
            <w:right w:val="nil"/>
          </w:tcBorders>
        </w:tcPr>
        <w:p w:rsidR="00660E94" w:rsidRDefault="00453DA7" w:rsidP="004E3F6E">
          <w:r>
            <w:rPr>
              <w:noProof/>
            </w:rPr>
            <w:fldChar w:fldCharType="begin"/>
          </w:r>
          <w:r>
            <w:rPr>
              <w:noProof/>
            </w:rPr>
            <w:instrText xml:space="preserve"> PAGE </w:instrText>
          </w:r>
          <w:r>
            <w:rPr>
              <w:noProof/>
            </w:rPr>
            <w:fldChar w:fldCharType="separate"/>
          </w:r>
          <w:r w:rsidR="00340197">
            <w:rPr>
              <w:noProof/>
            </w:rPr>
            <w:t>1</w:t>
          </w:r>
          <w:r>
            <w:rPr>
              <w:noProof/>
            </w:rPr>
            <w:fldChar w:fldCharType="end"/>
          </w:r>
          <w:r w:rsidR="00660E94">
            <w:t xml:space="preserve"> (</w:t>
          </w:r>
          <w:r>
            <w:rPr>
              <w:noProof/>
            </w:rPr>
            <w:fldChar w:fldCharType="begin"/>
          </w:r>
          <w:r>
            <w:rPr>
              <w:noProof/>
            </w:rPr>
            <w:instrText xml:space="preserve"> NUMPAGES </w:instrText>
          </w:r>
          <w:r>
            <w:rPr>
              <w:noProof/>
            </w:rPr>
            <w:fldChar w:fldCharType="separate"/>
          </w:r>
          <w:r w:rsidR="00322C8D">
            <w:rPr>
              <w:noProof/>
            </w:rPr>
            <w:t>1</w:t>
          </w:r>
          <w:r>
            <w:rPr>
              <w:noProof/>
            </w:rPr>
            <w:fldChar w:fldCharType="end"/>
          </w:r>
          <w:r w:rsidR="00660E94">
            <w:t>)</w:t>
          </w:r>
        </w:p>
      </w:tc>
    </w:tr>
    <w:tr w:rsidR="00660E94" w:rsidTr="00275EF9">
      <w:trPr>
        <w:cantSplit/>
        <w:trHeight w:val="262"/>
      </w:trPr>
      <w:tc>
        <w:tcPr>
          <w:tcW w:w="5165" w:type="dxa"/>
          <w:vMerge/>
          <w:tcBorders>
            <w:top w:val="nil"/>
            <w:left w:val="nil"/>
            <w:bottom w:val="nil"/>
            <w:right w:val="nil"/>
          </w:tcBorders>
        </w:tcPr>
        <w:p w:rsidR="00660E94" w:rsidRDefault="00660E94" w:rsidP="004E3F6E"/>
      </w:tc>
      <w:tc>
        <w:tcPr>
          <w:tcW w:w="2533" w:type="dxa"/>
          <w:tcBorders>
            <w:top w:val="nil"/>
            <w:left w:val="nil"/>
            <w:bottom w:val="nil"/>
            <w:right w:val="nil"/>
          </w:tcBorders>
        </w:tcPr>
        <w:p w:rsidR="00660E94" w:rsidRDefault="00660E94" w:rsidP="004E3F6E"/>
      </w:tc>
      <w:tc>
        <w:tcPr>
          <w:tcW w:w="1288" w:type="dxa"/>
          <w:tcBorders>
            <w:top w:val="nil"/>
            <w:left w:val="nil"/>
            <w:bottom w:val="nil"/>
            <w:right w:val="nil"/>
          </w:tcBorders>
        </w:tcPr>
        <w:p w:rsidR="00660E94" w:rsidRDefault="00660E94" w:rsidP="004E3F6E"/>
      </w:tc>
      <w:tc>
        <w:tcPr>
          <w:tcW w:w="1274" w:type="dxa"/>
          <w:tcBorders>
            <w:top w:val="nil"/>
            <w:left w:val="nil"/>
            <w:bottom w:val="nil"/>
            <w:right w:val="nil"/>
          </w:tcBorders>
        </w:tcPr>
        <w:p w:rsidR="00660E94" w:rsidRDefault="00660E94" w:rsidP="004E3F6E"/>
      </w:tc>
    </w:tr>
    <w:tr w:rsidR="00660E94" w:rsidTr="00275EF9">
      <w:trPr>
        <w:cantSplit/>
        <w:trHeight w:val="262"/>
      </w:trPr>
      <w:tc>
        <w:tcPr>
          <w:tcW w:w="5165" w:type="dxa"/>
          <w:tcBorders>
            <w:top w:val="nil"/>
            <w:left w:val="nil"/>
            <w:bottom w:val="nil"/>
            <w:right w:val="nil"/>
          </w:tcBorders>
        </w:tcPr>
        <w:p w:rsidR="00660E94" w:rsidRDefault="00660E94" w:rsidP="004E3F6E"/>
      </w:tc>
      <w:tc>
        <w:tcPr>
          <w:tcW w:w="2533" w:type="dxa"/>
          <w:tcBorders>
            <w:top w:val="nil"/>
            <w:left w:val="nil"/>
            <w:bottom w:val="nil"/>
            <w:right w:val="nil"/>
          </w:tcBorders>
        </w:tcPr>
        <w:p w:rsidR="00660E94" w:rsidRDefault="00660E94" w:rsidP="004E3F6E"/>
      </w:tc>
      <w:tc>
        <w:tcPr>
          <w:tcW w:w="2562" w:type="dxa"/>
          <w:gridSpan w:val="2"/>
          <w:tcBorders>
            <w:top w:val="nil"/>
            <w:left w:val="nil"/>
            <w:bottom w:val="nil"/>
            <w:right w:val="nil"/>
          </w:tcBorders>
          <w:vAlign w:val="center"/>
        </w:tcPr>
        <w:p w:rsidR="00660E94" w:rsidRDefault="00660E94" w:rsidP="004E3F6E"/>
      </w:tc>
    </w:tr>
    <w:tr w:rsidR="00660E94" w:rsidTr="00275EF9">
      <w:tc>
        <w:tcPr>
          <w:tcW w:w="5165" w:type="dxa"/>
          <w:tcBorders>
            <w:top w:val="nil"/>
            <w:left w:val="nil"/>
            <w:bottom w:val="nil"/>
            <w:right w:val="nil"/>
          </w:tcBorders>
        </w:tcPr>
        <w:p w:rsidR="00660E94" w:rsidRDefault="00660E94" w:rsidP="004E3F6E">
          <w:r>
            <w:t>Osasto/Laatija</w:t>
          </w:r>
        </w:p>
      </w:tc>
      <w:tc>
        <w:tcPr>
          <w:tcW w:w="2533" w:type="dxa"/>
          <w:tcBorders>
            <w:top w:val="nil"/>
            <w:left w:val="nil"/>
            <w:bottom w:val="nil"/>
            <w:right w:val="nil"/>
          </w:tcBorders>
        </w:tcPr>
        <w:p w:rsidR="00660E94" w:rsidRDefault="00660E94" w:rsidP="004E3F6E">
          <w:r>
            <w:t>Pvm</w:t>
          </w:r>
        </w:p>
        <w:p w:rsidR="00660E94" w:rsidRDefault="00660E94" w:rsidP="009169ED">
          <w:pPr>
            <w:ind w:left="-5173"/>
          </w:pPr>
        </w:p>
        <w:p w:rsidR="00660E94" w:rsidRDefault="00660E94" w:rsidP="004E3F6E"/>
      </w:tc>
      <w:tc>
        <w:tcPr>
          <w:tcW w:w="2562" w:type="dxa"/>
          <w:gridSpan w:val="2"/>
          <w:tcBorders>
            <w:top w:val="nil"/>
            <w:left w:val="nil"/>
            <w:bottom w:val="nil"/>
            <w:right w:val="nil"/>
          </w:tcBorders>
        </w:tcPr>
        <w:p w:rsidR="00660E94" w:rsidRDefault="00660E94" w:rsidP="004E3F6E"/>
      </w:tc>
    </w:tr>
  </w:tbl>
  <w:p w:rsidR="00660E94" w:rsidRDefault="00660E94">
    <w:pPr>
      <w:pStyle w:val="Header"/>
    </w:pPr>
  </w:p>
  <w:p w:rsidR="00660E94" w:rsidRDefault="0066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7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E760B"/>
    <w:multiLevelType w:val="hybridMultilevel"/>
    <w:tmpl w:val="40766BC6"/>
    <w:lvl w:ilvl="0" w:tplc="04090001">
      <w:start w:val="1"/>
      <w:numFmt w:val="bullet"/>
      <w:lvlText w:val=""/>
      <w:lvlJc w:val="left"/>
      <w:pPr>
        <w:tabs>
          <w:tab w:val="num" w:pos="3312"/>
        </w:tabs>
        <w:ind w:left="3312" w:hanging="360"/>
      </w:pPr>
      <w:rPr>
        <w:rFonts w:ascii="Symbol" w:hAnsi="Symbol"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2" w15:restartNumberingAfterBreak="0">
    <w:nsid w:val="0B724F06"/>
    <w:multiLevelType w:val="hybridMultilevel"/>
    <w:tmpl w:val="9FDE718C"/>
    <w:lvl w:ilvl="0" w:tplc="AA9233BC">
      <w:start w:val="1"/>
      <w:numFmt w:val="bullet"/>
      <w:pStyle w:val="LuettBoliden"/>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EF172B6"/>
    <w:multiLevelType w:val="hybridMultilevel"/>
    <w:tmpl w:val="1958B3C4"/>
    <w:lvl w:ilvl="0" w:tplc="6FDA9DE6">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1594743B"/>
    <w:multiLevelType w:val="hybridMultilevel"/>
    <w:tmpl w:val="C36EEF84"/>
    <w:lvl w:ilvl="0" w:tplc="463A6A38">
      <w:start w:val="1"/>
      <w:numFmt w:val="decimal"/>
      <w:lvlText w:val="%1."/>
      <w:lvlJc w:val="left"/>
      <w:pPr>
        <w:tabs>
          <w:tab w:val="num" w:pos="3652"/>
        </w:tabs>
        <w:ind w:left="3652" w:hanging="360"/>
      </w:pPr>
    </w:lvl>
    <w:lvl w:ilvl="1" w:tplc="04090019" w:tentative="1">
      <w:start w:val="1"/>
      <w:numFmt w:val="lowerLetter"/>
      <w:lvlText w:val="%2."/>
      <w:lvlJc w:val="left"/>
      <w:pPr>
        <w:tabs>
          <w:tab w:val="num" w:pos="4372"/>
        </w:tabs>
        <w:ind w:left="4372" w:hanging="360"/>
      </w:pPr>
    </w:lvl>
    <w:lvl w:ilvl="2" w:tplc="0409001B" w:tentative="1">
      <w:start w:val="1"/>
      <w:numFmt w:val="lowerRoman"/>
      <w:lvlText w:val="%3."/>
      <w:lvlJc w:val="right"/>
      <w:pPr>
        <w:tabs>
          <w:tab w:val="num" w:pos="5092"/>
        </w:tabs>
        <w:ind w:left="5092" w:hanging="180"/>
      </w:pPr>
    </w:lvl>
    <w:lvl w:ilvl="3" w:tplc="0409000F" w:tentative="1">
      <w:start w:val="1"/>
      <w:numFmt w:val="decimal"/>
      <w:lvlText w:val="%4."/>
      <w:lvlJc w:val="left"/>
      <w:pPr>
        <w:tabs>
          <w:tab w:val="num" w:pos="5812"/>
        </w:tabs>
        <w:ind w:left="5812" w:hanging="360"/>
      </w:pPr>
    </w:lvl>
    <w:lvl w:ilvl="4" w:tplc="04090019" w:tentative="1">
      <w:start w:val="1"/>
      <w:numFmt w:val="lowerLetter"/>
      <w:lvlText w:val="%5."/>
      <w:lvlJc w:val="left"/>
      <w:pPr>
        <w:tabs>
          <w:tab w:val="num" w:pos="6532"/>
        </w:tabs>
        <w:ind w:left="6532" w:hanging="360"/>
      </w:pPr>
    </w:lvl>
    <w:lvl w:ilvl="5" w:tplc="0409001B" w:tentative="1">
      <w:start w:val="1"/>
      <w:numFmt w:val="lowerRoman"/>
      <w:lvlText w:val="%6."/>
      <w:lvlJc w:val="right"/>
      <w:pPr>
        <w:tabs>
          <w:tab w:val="num" w:pos="7252"/>
        </w:tabs>
        <w:ind w:left="7252" w:hanging="180"/>
      </w:pPr>
    </w:lvl>
    <w:lvl w:ilvl="6" w:tplc="0409000F" w:tentative="1">
      <w:start w:val="1"/>
      <w:numFmt w:val="decimal"/>
      <w:lvlText w:val="%7."/>
      <w:lvlJc w:val="left"/>
      <w:pPr>
        <w:tabs>
          <w:tab w:val="num" w:pos="7972"/>
        </w:tabs>
        <w:ind w:left="7972" w:hanging="360"/>
      </w:pPr>
    </w:lvl>
    <w:lvl w:ilvl="7" w:tplc="04090019" w:tentative="1">
      <w:start w:val="1"/>
      <w:numFmt w:val="lowerLetter"/>
      <w:lvlText w:val="%8."/>
      <w:lvlJc w:val="left"/>
      <w:pPr>
        <w:tabs>
          <w:tab w:val="num" w:pos="8692"/>
        </w:tabs>
        <w:ind w:left="8692" w:hanging="360"/>
      </w:pPr>
    </w:lvl>
    <w:lvl w:ilvl="8" w:tplc="0409001B" w:tentative="1">
      <w:start w:val="1"/>
      <w:numFmt w:val="lowerRoman"/>
      <w:lvlText w:val="%9."/>
      <w:lvlJc w:val="right"/>
      <w:pPr>
        <w:tabs>
          <w:tab w:val="num" w:pos="9412"/>
        </w:tabs>
        <w:ind w:left="9412" w:hanging="180"/>
      </w:pPr>
    </w:lvl>
  </w:abstractNum>
  <w:abstractNum w:abstractNumId="5" w15:restartNumberingAfterBreak="0">
    <w:nsid w:val="28811CF8"/>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C795799"/>
    <w:multiLevelType w:val="hybridMultilevel"/>
    <w:tmpl w:val="0A9EB4A8"/>
    <w:lvl w:ilvl="0" w:tplc="EE84CC62">
      <w:start w:val="1"/>
      <w:numFmt w:val="decimal"/>
      <w:lvlText w:val="%1."/>
      <w:lvlJc w:val="left"/>
      <w:pPr>
        <w:tabs>
          <w:tab w:val="num" w:pos="360"/>
        </w:tabs>
        <w:ind w:left="340" w:hanging="34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0764F2"/>
    <w:multiLevelType w:val="hybridMultilevel"/>
    <w:tmpl w:val="B0FC5F94"/>
    <w:lvl w:ilvl="0" w:tplc="1E90FA1A">
      <w:start w:val="1"/>
      <w:numFmt w:val="bullet"/>
      <w:lvlText w:val=""/>
      <w:lvlJc w:val="left"/>
      <w:pPr>
        <w:tabs>
          <w:tab w:val="num" w:pos="3312"/>
        </w:tabs>
        <w:ind w:left="3312" w:hanging="360"/>
      </w:pPr>
      <w:rPr>
        <w:rFonts w:ascii="Symbol" w:hAnsi="Symbol"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8" w15:restartNumberingAfterBreak="0">
    <w:nsid w:val="35B471F8"/>
    <w:multiLevelType w:val="hybridMultilevel"/>
    <w:tmpl w:val="4E3CA982"/>
    <w:lvl w:ilvl="0" w:tplc="86F4E424">
      <w:start w:val="1"/>
      <w:numFmt w:val="decimal"/>
      <w:pStyle w:val="Luett123Boliden"/>
      <w:lvlText w:val="%1."/>
      <w:lvlJc w:val="left"/>
      <w:pPr>
        <w:tabs>
          <w:tab w:val="num" w:pos="2591"/>
        </w:tabs>
        <w:ind w:left="2591" w:hanging="2591"/>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9" w15:restartNumberingAfterBreak="0">
    <w:nsid w:val="39291BE1"/>
    <w:multiLevelType w:val="hybridMultilevel"/>
    <w:tmpl w:val="F05CB70E"/>
    <w:lvl w:ilvl="0" w:tplc="DE40F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3A5C201F"/>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BC059A"/>
    <w:multiLevelType w:val="hybridMultilevel"/>
    <w:tmpl w:val="70141228"/>
    <w:lvl w:ilvl="0" w:tplc="D23E4F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86DEF"/>
    <w:multiLevelType w:val="hybridMultilevel"/>
    <w:tmpl w:val="998E85E6"/>
    <w:lvl w:ilvl="0" w:tplc="673E128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E6054"/>
    <w:multiLevelType w:val="hybridMultilevel"/>
    <w:tmpl w:val="9A206924"/>
    <w:lvl w:ilvl="0" w:tplc="097AE844">
      <w:start w:val="1"/>
      <w:numFmt w:val="bullet"/>
      <w:lvlText w:val=""/>
      <w:lvlJc w:val="left"/>
      <w:pPr>
        <w:tabs>
          <w:tab w:val="num" w:pos="3652"/>
        </w:tabs>
        <w:ind w:left="3652" w:hanging="360"/>
      </w:pPr>
      <w:rPr>
        <w:rFonts w:ascii="Symbol" w:hAnsi="Symbol" w:hint="default"/>
      </w:rPr>
    </w:lvl>
    <w:lvl w:ilvl="1" w:tplc="04090003" w:tentative="1">
      <w:start w:val="1"/>
      <w:numFmt w:val="bullet"/>
      <w:lvlText w:val="o"/>
      <w:lvlJc w:val="left"/>
      <w:pPr>
        <w:tabs>
          <w:tab w:val="num" w:pos="4372"/>
        </w:tabs>
        <w:ind w:left="4372" w:hanging="360"/>
      </w:pPr>
      <w:rPr>
        <w:rFonts w:ascii="Courier New" w:hAnsi="Courier New" w:hint="default"/>
      </w:rPr>
    </w:lvl>
    <w:lvl w:ilvl="2" w:tplc="04090005" w:tentative="1">
      <w:start w:val="1"/>
      <w:numFmt w:val="bullet"/>
      <w:lvlText w:val=""/>
      <w:lvlJc w:val="left"/>
      <w:pPr>
        <w:tabs>
          <w:tab w:val="num" w:pos="5092"/>
        </w:tabs>
        <w:ind w:left="5092" w:hanging="360"/>
      </w:pPr>
      <w:rPr>
        <w:rFonts w:ascii="Wingdings" w:hAnsi="Wingdings" w:hint="default"/>
      </w:rPr>
    </w:lvl>
    <w:lvl w:ilvl="3" w:tplc="04090001" w:tentative="1">
      <w:start w:val="1"/>
      <w:numFmt w:val="bullet"/>
      <w:lvlText w:val=""/>
      <w:lvlJc w:val="left"/>
      <w:pPr>
        <w:tabs>
          <w:tab w:val="num" w:pos="5812"/>
        </w:tabs>
        <w:ind w:left="5812" w:hanging="360"/>
      </w:pPr>
      <w:rPr>
        <w:rFonts w:ascii="Symbol" w:hAnsi="Symbol" w:hint="default"/>
      </w:rPr>
    </w:lvl>
    <w:lvl w:ilvl="4" w:tplc="04090003" w:tentative="1">
      <w:start w:val="1"/>
      <w:numFmt w:val="bullet"/>
      <w:lvlText w:val="o"/>
      <w:lvlJc w:val="left"/>
      <w:pPr>
        <w:tabs>
          <w:tab w:val="num" w:pos="6532"/>
        </w:tabs>
        <w:ind w:left="6532" w:hanging="360"/>
      </w:pPr>
      <w:rPr>
        <w:rFonts w:ascii="Courier New" w:hAnsi="Courier New" w:hint="default"/>
      </w:rPr>
    </w:lvl>
    <w:lvl w:ilvl="5" w:tplc="04090005" w:tentative="1">
      <w:start w:val="1"/>
      <w:numFmt w:val="bullet"/>
      <w:lvlText w:val=""/>
      <w:lvlJc w:val="left"/>
      <w:pPr>
        <w:tabs>
          <w:tab w:val="num" w:pos="7252"/>
        </w:tabs>
        <w:ind w:left="7252" w:hanging="360"/>
      </w:pPr>
      <w:rPr>
        <w:rFonts w:ascii="Wingdings" w:hAnsi="Wingdings" w:hint="default"/>
      </w:rPr>
    </w:lvl>
    <w:lvl w:ilvl="6" w:tplc="04090001" w:tentative="1">
      <w:start w:val="1"/>
      <w:numFmt w:val="bullet"/>
      <w:lvlText w:val=""/>
      <w:lvlJc w:val="left"/>
      <w:pPr>
        <w:tabs>
          <w:tab w:val="num" w:pos="7972"/>
        </w:tabs>
        <w:ind w:left="7972" w:hanging="360"/>
      </w:pPr>
      <w:rPr>
        <w:rFonts w:ascii="Symbol" w:hAnsi="Symbol" w:hint="default"/>
      </w:rPr>
    </w:lvl>
    <w:lvl w:ilvl="7" w:tplc="04090003" w:tentative="1">
      <w:start w:val="1"/>
      <w:numFmt w:val="bullet"/>
      <w:lvlText w:val="o"/>
      <w:lvlJc w:val="left"/>
      <w:pPr>
        <w:tabs>
          <w:tab w:val="num" w:pos="8692"/>
        </w:tabs>
        <w:ind w:left="8692" w:hanging="360"/>
      </w:pPr>
      <w:rPr>
        <w:rFonts w:ascii="Courier New" w:hAnsi="Courier New" w:hint="default"/>
      </w:rPr>
    </w:lvl>
    <w:lvl w:ilvl="8" w:tplc="04090005" w:tentative="1">
      <w:start w:val="1"/>
      <w:numFmt w:val="bullet"/>
      <w:lvlText w:val=""/>
      <w:lvlJc w:val="left"/>
      <w:pPr>
        <w:tabs>
          <w:tab w:val="num" w:pos="9412"/>
        </w:tabs>
        <w:ind w:left="9412" w:hanging="360"/>
      </w:pPr>
      <w:rPr>
        <w:rFonts w:ascii="Wingdings" w:hAnsi="Wingdings" w:hint="default"/>
      </w:rPr>
    </w:lvl>
  </w:abstractNum>
  <w:abstractNum w:abstractNumId="14" w15:restartNumberingAfterBreak="0">
    <w:nsid w:val="4C2A378E"/>
    <w:multiLevelType w:val="hybridMultilevel"/>
    <w:tmpl w:val="C6902A32"/>
    <w:lvl w:ilvl="0" w:tplc="FA3E9FBC">
      <w:start w:val="1"/>
      <w:numFmt w:val="bullet"/>
      <w:lvlText w:val=""/>
      <w:lvlJc w:val="left"/>
      <w:pPr>
        <w:tabs>
          <w:tab w:val="num" w:pos="3312"/>
        </w:tabs>
        <w:ind w:left="3312" w:hanging="360"/>
      </w:pPr>
      <w:rPr>
        <w:rFonts w:ascii="Symbol" w:hAnsi="Symbol"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15" w15:restartNumberingAfterBreak="0">
    <w:nsid w:val="4F6104B6"/>
    <w:multiLevelType w:val="hybridMultilevel"/>
    <w:tmpl w:val="9140D038"/>
    <w:lvl w:ilvl="0" w:tplc="74B0F5BC">
      <w:start w:val="1"/>
      <w:numFmt w:val="bullet"/>
      <w:lvlText w:val=""/>
      <w:lvlJc w:val="left"/>
      <w:pPr>
        <w:tabs>
          <w:tab w:val="num" w:pos="3312"/>
        </w:tabs>
        <w:ind w:left="3312" w:hanging="360"/>
      </w:pPr>
      <w:rPr>
        <w:rFonts w:ascii="Symbol" w:hAnsi="Symbol"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16" w15:restartNumberingAfterBreak="0">
    <w:nsid w:val="50337477"/>
    <w:multiLevelType w:val="hybridMultilevel"/>
    <w:tmpl w:val="E9A612C8"/>
    <w:lvl w:ilvl="0" w:tplc="2D3CDB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B0785"/>
    <w:multiLevelType w:val="hybridMultilevel"/>
    <w:tmpl w:val="40D477F8"/>
    <w:lvl w:ilvl="0" w:tplc="34AE70FA">
      <w:start w:val="1"/>
      <w:numFmt w:val="bullet"/>
      <w:pStyle w:val="LuettBoliden0"/>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6"/>
  </w:num>
  <w:num w:numId="5">
    <w:abstractNumId w:val="11"/>
  </w:num>
  <w:num w:numId="6">
    <w:abstractNumId w:val="16"/>
  </w:num>
  <w:num w:numId="7">
    <w:abstractNumId w:val="6"/>
  </w:num>
  <w:num w:numId="8">
    <w:abstractNumId w:val="13"/>
  </w:num>
  <w:num w:numId="9">
    <w:abstractNumId w:val="4"/>
  </w:num>
  <w:num w:numId="10">
    <w:abstractNumId w:val="12"/>
  </w:num>
  <w:num w:numId="11">
    <w:abstractNumId w:val="8"/>
  </w:num>
  <w:num w:numId="12">
    <w:abstractNumId w:val="14"/>
  </w:num>
  <w:num w:numId="13">
    <w:abstractNumId w:val="7"/>
  </w:num>
  <w:num w:numId="14">
    <w:abstractNumId w:val="1"/>
  </w:num>
  <w:num w:numId="15">
    <w:abstractNumId w:val="15"/>
  </w:num>
  <w:num w:numId="16">
    <w:abstractNumId w:val="9"/>
  </w:num>
  <w:num w:numId="17">
    <w:abstractNumId w:val="3"/>
  </w:num>
  <w:num w:numId="18">
    <w:abstractNumId w:val="2"/>
  </w:num>
  <w:num w:numId="19">
    <w:abstractNumId w:val="0"/>
  </w:num>
  <w:num w:numId="20">
    <w:abstractNumId w:val="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357"/>
  <w:doNotHyphenateCaps/>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73"/>
    <w:rsid w:val="00000668"/>
    <w:rsid w:val="00002C19"/>
    <w:rsid w:val="00017230"/>
    <w:rsid w:val="00023DB2"/>
    <w:rsid w:val="0003573C"/>
    <w:rsid w:val="00044941"/>
    <w:rsid w:val="00056241"/>
    <w:rsid w:val="000C4326"/>
    <w:rsid w:val="000D4653"/>
    <w:rsid w:val="000D5BC2"/>
    <w:rsid w:val="000F039C"/>
    <w:rsid w:val="001137F3"/>
    <w:rsid w:val="001229DD"/>
    <w:rsid w:val="001609FF"/>
    <w:rsid w:val="00167806"/>
    <w:rsid w:val="00187B1E"/>
    <w:rsid w:val="0019462D"/>
    <w:rsid w:val="001D16AC"/>
    <w:rsid w:val="001E17EF"/>
    <w:rsid w:val="00220B89"/>
    <w:rsid w:val="00221D16"/>
    <w:rsid w:val="00256D19"/>
    <w:rsid w:val="002611DB"/>
    <w:rsid w:val="00275EF9"/>
    <w:rsid w:val="002A2056"/>
    <w:rsid w:val="002B30EF"/>
    <w:rsid w:val="002C147E"/>
    <w:rsid w:val="002E5833"/>
    <w:rsid w:val="003201CC"/>
    <w:rsid w:val="00322C8D"/>
    <w:rsid w:val="00322D4B"/>
    <w:rsid w:val="0033021B"/>
    <w:rsid w:val="00332119"/>
    <w:rsid w:val="0033629A"/>
    <w:rsid w:val="00340197"/>
    <w:rsid w:val="00344EBF"/>
    <w:rsid w:val="00366420"/>
    <w:rsid w:val="003725F9"/>
    <w:rsid w:val="00397BA1"/>
    <w:rsid w:val="003C5AE5"/>
    <w:rsid w:val="003D057E"/>
    <w:rsid w:val="003F6CD9"/>
    <w:rsid w:val="004011B4"/>
    <w:rsid w:val="0041328E"/>
    <w:rsid w:val="00416A1E"/>
    <w:rsid w:val="004435BD"/>
    <w:rsid w:val="00453DA7"/>
    <w:rsid w:val="00460EA7"/>
    <w:rsid w:val="00460FDB"/>
    <w:rsid w:val="00470613"/>
    <w:rsid w:val="004A6D82"/>
    <w:rsid w:val="004B0691"/>
    <w:rsid w:val="004B0E1D"/>
    <w:rsid w:val="004B2751"/>
    <w:rsid w:val="004B49EB"/>
    <w:rsid w:val="004C329F"/>
    <w:rsid w:val="004C3DB5"/>
    <w:rsid w:val="004C4FCD"/>
    <w:rsid w:val="004D57C3"/>
    <w:rsid w:val="004D7A25"/>
    <w:rsid w:val="004E177D"/>
    <w:rsid w:val="004E3F6E"/>
    <w:rsid w:val="004E5D37"/>
    <w:rsid w:val="00542FC1"/>
    <w:rsid w:val="005773D3"/>
    <w:rsid w:val="00580391"/>
    <w:rsid w:val="00587965"/>
    <w:rsid w:val="005A3FCB"/>
    <w:rsid w:val="005C4FAD"/>
    <w:rsid w:val="005C7195"/>
    <w:rsid w:val="005D077D"/>
    <w:rsid w:val="005E4610"/>
    <w:rsid w:val="005E579F"/>
    <w:rsid w:val="006315B8"/>
    <w:rsid w:val="00637574"/>
    <w:rsid w:val="006432EB"/>
    <w:rsid w:val="00660E94"/>
    <w:rsid w:val="006661C4"/>
    <w:rsid w:val="00666A25"/>
    <w:rsid w:val="006843A9"/>
    <w:rsid w:val="00686D05"/>
    <w:rsid w:val="006A4D2C"/>
    <w:rsid w:val="006A70BC"/>
    <w:rsid w:val="006C6651"/>
    <w:rsid w:val="006D50E4"/>
    <w:rsid w:val="0070216E"/>
    <w:rsid w:val="007032DE"/>
    <w:rsid w:val="00710C1C"/>
    <w:rsid w:val="007241D4"/>
    <w:rsid w:val="00724EA8"/>
    <w:rsid w:val="00730473"/>
    <w:rsid w:val="00760578"/>
    <w:rsid w:val="00782BE5"/>
    <w:rsid w:val="00796553"/>
    <w:rsid w:val="00796D9C"/>
    <w:rsid w:val="007B6A5A"/>
    <w:rsid w:val="007C056C"/>
    <w:rsid w:val="007E457F"/>
    <w:rsid w:val="007F7C61"/>
    <w:rsid w:val="008243EF"/>
    <w:rsid w:val="008258EA"/>
    <w:rsid w:val="00833058"/>
    <w:rsid w:val="008552A5"/>
    <w:rsid w:val="008644C2"/>
    <w:rsid w:val="00864F2B"/>
    <w:rsid w:val="00866D85"/>
    <w:rsid w:val="00867CA5"/>
    <w:rsid w:val="00886F41"/>
    <w:rsid w:val="008B2310"/>
    <w:rsid w:val="008C125A"/>
    <w:rsid w:val="008C7530"/>
    <w:rsid w:val="00907A49"/>
    <w:rsid w:val="00912293"/>
    <w:rsid w:val="009169ED"/>
    <w:rsid w:val="009358FB"/>
    <w:rsid w:val="00944983"/>
    <w:rsid w:val="00961FD4"/>
    <w:rsid w:val="009727A8"/>
    <w:rsid w:val="00982FD1"/>
    <w:rsid w:val="00984E69"/>
    <w:rsid w:val="009A228D"/>
    <w:rsid w:val="009A2ECB"/>
    <w:rsid w:val="009A6872"/>
    <w:rsid w:val="009A6BE1"/>
    <w:rsid w:val="009B4321"/>
    <w:rsid w:val="009E6181"/>
    <w:rsid w:val="00A242FA"/>
    <w:rsid w:val="00A30FC2"/>
    <w:rsid w:val="00A3407B"/>
    <w:rsid w:val="00A448BF"/>
    <w:rsid w:val="00A522C8"/>
    <w:rsid w:val="00A53AAD"/>
    <w:rsid w:val="00AC0B5A"/>
    <w:rsid w:val="00AD24EC"/>
    <w:rsid w:val="00AD3423"/>
    <w:rsid w:val="00AE4FFB"/>
    <w:rsid w:val="00AF1CEC"/>
    <w:rsid w:val="00AF79EC"/>
    <w:rsid w:val="00AF7D5F"/>
    <w:rsid w:val="00B01CFE"/>
    <w:rsid w:val="00B05E54"/>
    <w:rsid w:val="00B121A8"/>
    <w:rsid w:val="00B15A8C"/>
    <w:rsid w:val="00B27FE7"/>
    <w:rsid w:val="00B32CCC"/>
    <w:rsid w:val="00B33853"/>
    <w:rsid w:val="00B37C06"/>
    <w:rsid w:val="00B46F16"/>
    <w:rsid w:val="00B652DB"/>
    <w:rsid w:val="00B73F00"/>
    <w:rsid w:val="00B76729"/>
    <w:rsid w:val="00BC3D10"/>
    <w:rsid w:val="00C17A54"/>
    <w:rsid w:val="00C40679"/>
    <w:rsid w:val="00C6333B"/>
    <w:rsid w:val="00C670FD"/>
    <w:rsid w:val="00C83C31"/>
    <w:rsid w:val="00CC0FA1"/>
    <w:rsid w:val="00CE4548"/>
    <w:rsid w:val="00D56530"/>
    <w:rsid w:val="00D707C5"/>
    <w:rsid w:val="00D966E2"/>
    <w:rsid w:val="00DA67CA"/>
    <w:rsid w:val="00DA775D"/>
    <w:rsid w:val="00DF11B9"/>
    <w:rsid w:val="00DF52EE"/>
    <w:rsid w:val="00DF6A65"/>
    <w:rsid w:val="00DF7B2D"/>
    <w:rsid w:val="00E40365"/>
    <w:rsid w:val="00E4110E"/>
    <w:rsid w:val="00E578ED"/>
    <w:rsid w:val="00E6382C"/>
    <w:rsid w:val="00E8119D"/>
    <w:rsid w:val="00E869DB"/>
    <w:rsid w:val="00EA1555"/>
    <w:rsid w:val="00EA33A8"/>
    <w:rsid w:val="00EB273D"/>
    <w:rsid w:val="00EC5C37"/>
    <w:rsid w:val="00ED540E"/>
    <w:rsid w:val="00ED7252"/>
    <w:rsid w:val="00F1777E"/>
    <w:rsid w:val="00F323F9"/>
    <w:rsid w:val="00F5014D"/>
    <w:rsid w:val="00F637CD"/>
    <w:rsid w:val="00F72EE3"/>
    <w:rsid w:val="00FB5A3E"/>
    <w:rsid w:val="00FD6AF8"/>
    <w:rsid w:val="00FE5248"/>
    <w:rsid w:val="00FE573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B47D4"/>
  <w15:chartTrackingRefBased/>
  <w15:docId w15:val="{3F3188C9-A39A-4BCD-9338-0BA59E00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letusteksti Boliden"/>
    <w:qFormat/>
    <w:rsid w:val="009A6872"/>
    <w:rPr>
      <w:sz w:val="24"/>
      <w:szCs w:val="24"/>
      <w:lang w:eastAsia="en-US"/>
    </w:rPr>
  </w:style>
  <w:style w:type="paragraph" w:styleId="Heading1">
    <w:name w:val="heading 1"/>
    <w:aliases w:val="Väliot. 1 Boliden"/>
    <w:basedOn w:val="Normal"/>
    <w:next w:val="Normal"/>
    <w:uiPriority w:val="1"/>
    <w:qFormat/>
    <w:rsid w:val="00A242FA"/>
    <w:pPr>
      <w:keepNext/>
      <w:numPr>
        <w:numId w:val="20"/>
      </w:numPr>
      <w:outlineLvl w:val="0"/>
    </w:pPr>
    <w:rPr>
      <w:rFonts w:ascii="Arial" w:hAnsi="Arial"/>
      <w:b/>
      <w:iCs/>
      <w:kern w:val="28"/>
      <w:sz w:val="28"/>
    </w:rPr>
  </w:style>
  <w:style w:type="paragraph" w:styleId="Heading2">
    <w:name w:val="heading 2"/>
    <w:aliases w:val="Väliot. 2 Boliden"/>
    <w:basedOn w:val="Normal"/>
    <w:next w:val="Normal"/>
    <w:uiPriority w:val="2"/>
    <w:qFormat/>
    <w:rsid w:val="00A448BF"/>
    <w:pPr>
      <w:keepNext/>
      <w:numPr>
        <w:ilvl w:val="1"/>
        <w:numId w:val="20"/>
      </w:numPr>
      <w:outlineLvl w:val="1"/>
    </w:pPr>
    <w:rPr>
      <w:rFonts w:ascii="Arial" w:hAnsi="Arial" w:cs="Arial"/>
      <w:b/>
      <w:bCs/>
      <w:iCs/>
      <w:szCs w:val="28"/>
    </w:rPr>
  </w:style>
  <w:style w:type="paragraph" w:styleId="Heading3">
    <w:name w:val="heading 3"/>
    <w:aliases w:val="Väliot. 3 Boliden"/>
    <w:basedOn w:val="Normal"/>
    <w:next w:val="Normal"/>
    <w:uiPriority w:val="2"/>
    <w:qFormat/>
    <w:rsid w:val="00F72EE3"/>
    <w:pPr>
      <w:keepNext/>
      <w:numPr>
        <w:ilvl w:val="2"/>
        <w:numId w:val="20"/>
      </w:numPr>
      <w:outlineLvl w:val="2"/>
    </w:pPr>
    <w:rPr>
      <w:rFonts w:ascii="Arial" w:hAnsi="Arial" w:cs="Arial"/>
      <w:b/>
      <w:bCs/>
      <w:i/>
      <w:szCs w:val="26"/>
    </w:rPr>
  </w:style>
  <w:style w:type="paragraph" w:styleId="Heading4">
    <w:name w:val="heading 4"/>
    <w:aliases w:val="Väliot. 4 Boliden"/>
    <w:basedOn w:val="Normal"/>
    <w:next w:val="Normal"/>
    <w:link w:val="Heading4Char"/>
    <w:uiPriority w:val="9"/>
    <w:qFormat/>
    <w:rsid w:val="008C7530"/>
    <w:pPr>
      <w:keepNext/>
      <w:numPr>
        <w:ilvl w:val="3"/>
        <w:numId w:val="20"/>
      </w:numPr>
      <w:outlineLvl w:val="3"/>
    </w:pPr>
    <w:rPr>
      <w:rFonts w:ascii="Arial" w:hAnsi="Arial"/>
      <w:bCs/>
      <w:i/>
      <w:szCs w:val="28"/>
    </w:rPr>
  </w:style>
  <w:style w:type="paragraph" w:styleId="Heading5">
    <w:name w:val="heading 5"/>
    <w:aliases w:val="Väliotsikko 5"/>
    <w:basedOn w:val="Normal"/>
    <w:next w:val="Normal"/>
    <w:link w:val="Heading5Char"/>
    <w:uiPriority w:val="9"/>
    <w:semiHidden/>
    <w:unhideWhenUsed/>
    <w:locked/>
    <w:rsid w:val="00E869DB"/>
    <w:pPr>
      <w:numPr>
        <w:ilvl w:val="4"/>
        <w:numId w:val="20"/>
      </w:numPr>
      <w:spacing w:before="240" w:after="60"/>
      <w:outlineLvl w:val="4"/>
    </w:pPr>
    <w:rPr>
      <w:rFonts w:ascii="Arial" w:hAnsi="Arial"/>
      <w:bCs/>
      <w:i/>
      <w:iCs/>
      <w:szCs w:val="26"/>
    </w:rPr>
  </w:style>
  <w:style w:type="paragraph" w:styleId="Heading6">
    <w:name w:val="heading 6"/>
    <w:basedOn w:val="Normal"/>
    <w:next w:val="Normal"/>
    <w:link w:val="Heading6Char"/>
    <w:uiPriority w:val="9"/>
    <w:semiHidden/>
    <w:unhideWhenUsed/>
    <w:qFormat/>
    <w:locked/>
    <w:rsid w:val="004B2751"/>
    <w:pPr>
      <w:numPr>
        <w:ilvl w:val="5"/>
        <w:numId w:val="20"/>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4B2751"/>
    <w:pPr>
      <w:numPr>
        <w:ilvl w:val="6"/>
        <w:numId w:val="20"/>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4B2751"/>
    <w:pPr>
      <w:numPr>
        <w:ilvl w:val="7"/>
        <w:numId w:val="20"/>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4B2751"/>
    <w:pPr>
      <w:numPr>
        <w:ilvl w:val="8"/>
        <w:numId w:val="20"/>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Väliotsikko 5 Char"/>
    <w:basedOn w:val="DefaultParagraphFont"/>
    <w:link w:val="Heading5"/>
    <w:uiPriority w:val="9"/>
    <w:semiHidden/>
    <w:rsid w:val="00E869DB"/>
    <w:rPr>
      <w:rFonts w:ascii="Arial" w:hAnsi="Arial"/>
      <w:bCs/>
      <w:i/>
      <w:iCs/>
      <w:sz w:val="24"/>
      <w:szCs w:val="26"/>
      <w:lang w:eastAsia="en-US"/>
    </w:rPr>
  </w:style>
  <w:style w:type="paragraph" w:customStyle="1" w:styleId="SivuotsikkoBoliden">
    <w:name w:val="Sivuotsikko Boliden"/>
    <w:basedOn w:val="Normal"/>
    <w:uiPriority w:val="9"/>
    <w:qFormat/>
    <w:rsid w:val="00A448BF"/>
    <w:pPr>
      <w:ind w:left="2591" w:hanging="2591"/>
    </w:pPr>
  </w:style>
  <w:style w:type="paragraph" w:styleId="Title">
    <w:name w:val="Title"/>
    <w:aliases w:val="Pääotsikko Boliden"/>
    <w:basedOn w:val="Normal"/>
    <w:next w:val="Normal"/>
    <w:link w:val="TitleChar"/>
    <w:qFormat/>
    <w:rsid w:val="00A242FA"/>
    <w:pPr>
      <w:outlineLvl w:val="0"/>
    </w:pPr>
    <w:rPr>
      <w:rFonts w:ascii="Arial" w:hAnsi="Arial"/>
      <w:b/>
      <w:bCs/>
      <w:caps/>
      <w:kern w:val="28"/>
      <w:sz w:val="28"/>
      <w:szCs w:val="32"/>
    </w:rPr>
  </w:style>
  <w:style w:type="paragraph" w:customStyle="1" w:styleId="SisennysBoliden">
    <w:name w:val="Sisennys Boliden"/>
    <w:basedOn w:val="Normal"/>
    <w:uiPriority w:val="9"/>
    <w:qFormat/>
    <w:rsid w:val="00F72EE3"/>
    <w:pPr>
      <w:ind w:left="2608"/>
    </w:pPr>
    <w:rPr>
      <w:szCs w:val="20"/>
    </w:rPr>
  </w:style>
  <w:style w:type="paragraph" w:customStyle="1" w:styleId="Luett123Boliden">
    <w:name w:val="Luett.123 Boliden"/>
    <w:basedOn w:val="Normal"/>
    <w:uiPriority w:val="9"/>
    <w:qFormat/>
    <w:rsid w:val="00F72EE3"/>
    <w:pPr>
      <w:numPr>
        <w:numId w:val="11"/>
      </w:numPr>
      <w:ind w:left="3062" w:hanging="454"/>
    </w:pPr>
  </w:style>
  <w:style w:type="paragraph" w:customStyle="1" w:styleId="LuettBoliden0">
    <w:name w:val="Luett. • Boliden"/>
    <w:basedOn w:val="Normal"/>
    <w:uiPriority w:val="9"/>
    <w:qFormat/>
    <w:rsid w:val="00F637CD"/>
    <w:pPr>
      <w:numPr>
        <w:numId w:val="22"/>
      </w:numPr>
      <w:ind w:left="3062" w:hanging="454"/>
    </w:pPr>
  </w:style>
  <w:style w:type="paragraph" w:customStyle="1" w:styleId="LuettBoliden">
    <w:name w:val="Luett. – Boliden"/>
    <w:basedOn w:val="Normal"/>
    <w:uiPriority w:val="9"/>
    <w:qFormat/>
    <w:rsid w:val="00DF52EE"/>
    <w:pPr>
      <w:numPr>
        <w:numId w:val="18"/>
      </w:numPr>
      <w:ind w:left="3062" w:hanging="454"/>
    </w:pPr>
  </w:style>
  <w:style w:type="paragraph" w:styleId="Header">
    <w:name w:val="header"/>
    <w:basedOn w:val="Normal"/>
    <w:link w:val="HeaderChar"/>
    <w:uiPriority w:val="99"/>
    <w:unhideWhenUsed/>
    <w:rsid w:val="00416A1E"/>
    <w:pPr>
      <w:tabs>
        <w:tab w:val="center" w:pos="4819"/>
        <w:tab w:val="right" w:pos="9638"/>
      </w:tabs>
    </w:pPr>
  </w:style>
  <w:style w:type="character" w:customStyle="1" w:styleId="HeaderChar">
    <w:name w:val="Header Char"/>
    <w:basedOn w:val="DefaultParagraphFont"/>
    <w:link w:val="Header"/>
    <w:uiPriority w:val="99"/>
    <w:rsid w:val="00416A1E"/>
    <w:rPr>
      <w:rFonts w:ascii="Garamond" w:hAnsi="Garamond"/>
      <w:sz w:val="24"/>
      <w:szCs w:val="24"/>
      <w:lang w:eastAsia="en-US"/>
    </w:rPr>
  </w:style>
  <w:style w:type="paragraph" w:styleId="Footer">
    <w:name w:val="footer"/>
    <w:basedOn w:val="Normal"/>
    <w:link w:val="FooterChar"/>
    <w:uiPriority w:val="99"/>
    <w:unhideWhenUsed/>
    <w:rsid w:val="00416A1E"/>
    <w:pPr>
      <w:tabs>
        <w:tab w:val="center" w:pos="4819"/>
        <w:tab w:val="right" w:pos="9638"/>
      </w:tabs>
    </w:pPr>
  </w:style>
  <w:style w:type="character" w:customStyle="1" w:styleId="TitleChar">
    <w:name w:val="Title Char"/>
    <w:aliases w:val="Pääotsikko Boliden Char"/>
    <w:basedOn w:val="DefaultParagraphFont"/>
    <w:link w:val="Title"/>
    <w:rsid w:val="00A242FA"/>
    <w:rPr>
      <w:rFonts w:ascii="Arial" w:hAnsi="Arial"/>
      <w:b/>
      <w:bCs/>
      <w:caps/>
      <w:kern w:val="28"/>
      <w:sz w:val="28"/>
      <w:szCs w:val="32"/>
      <w:lang w:eastAsia="en-US"/>
    </w:rPr>
  </w:style>
  <w:style w:type="character" w:customStyle="1" w:styleId="Heading4Char">
    <w:name w:val="Heading 4 Char"/>
    <w:aliases w:val="Väliot. 4 Boliden Char"/>
    <w:basedOn w:val="DefaultParagraphFont"/>
    <w:link w:val="Heading4"/>
    <w:uiPriority w:val="9"/>
    <w:rsid w:val="00E6382C"/>
    <w:rPr>
      <w:rFonts w:ascii="Arial" w:hAnsi="Arial"/>
      <w:bCs/>
      <w:i/>
      <w:sz w:val="24"/>
      <w:szCs w:val="28"/>
      <w:lang w:eastAsia="en-US"/>
    </w:rPr>
  </w:style>
  <w:style w:type="character" w:customStyle="1" w:styleId="FooterChar">
    <w:name w:val="Footer Char"/>
    <w:basedOn w:val="DefaultParagraphFont"/>
    <w:link w:val="Footer"/>
    <w:uiPriority w:val="99"/>
    <w:rsid w:val="00416A1E"/>
    <w:rPr>
      <w:rFonts w:ascii="Garamond" w:hAnsi="Garamond"/>
      <w:sz w:val="24"/>
      <w:szCs w:val="24"/>
      <w:lang w:eastAsia="en-US"/>
    </w:rPr>
  </w:style>
  <w:style w:type="paragraph" w:styleId="BalloonText">
    <w:name w:val="Balloon Text"/>
    <w:basedOn w:val="Normal"/>
    <w:link w:val="BalloonTextChar"/>
    <w:uiPriority w:val="99"/>
    <w:semiHidden/>
    <w:unhideWhenUsed/>
    <w:rsid w:val="00416A1E"/>
    <w:rPr>
      <w:rFonts w:ascii="Tahoma" w:hAnsi="Tahoma" w:cs="Tahoma"/>
      <w:sz w:val="16"/>
      <w:szCs w:val="16"/>
    </w:rPr>
  </w:style>
  <w:style w:type="character" w:customStyle="1" w:styleId="BalloonTextChar">
    <w:name w:val="Balloon Text Char"/>
    <w:basedOn w:val="DefaultParagraphFont"/>
    <w:link w:val="BalloonText"/>
    <w:uiPriority w:val="99"/>
    <w:semiHidden/>
    <w:rsid w:val="00416A1E"/>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4B2751"/>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4B275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B275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B2751"/>
    <w:rPr>
      <w:rFonts w:asciiTheme="majorHAnsi" w:eastAsiaTheme="majorEastAsia" w:hAnsiTheme="majorHAnsi" w:cstheme="majorBidi"/>
      <w:sz w:val="22"/>
      <w:szCs w:val="22"/>
      <w:lang w:eastAsia="en-US"/>
    </w:rPr>
  </w:style>
  <w:style w:type="paragraph" w:styleId="TOCHeading">
    <w:name w:val="TOC Heading"/>
    <w:basedOn w:val="Heading1"/>
    <w:next w:val="Normal"/>
    <w:uiPriority w:val="39"/>
    <w:unhideWhenUsed/>
    <w:qFormat/>
    <w:rsid w:val="008C125A"/>
    <w:pPr>
      <w:keepLines/>
      <w:numPr>
        <w:numId w:val="0"/>
      </w:numPr>
      <w:spacing w:before="480" w:line="276" w:lineRule="auto"/>
      <w:outlineLvl w:val="9"/>
    </w:pPr>
    <w:rPr>
      <w:rFonts w:asciiTheme="majorHAnsi" w:eastAsiaTheme="majorEastAsia" w:hAnsiTheme="majorHAnsi" w:cstheme="majorBidi"/>
      <w:bCs/>
      <w:iCs w:val="0"/>
      <w:color w:val="002841" w:themeColor="accent1" w:themeShade="BF"/>
      <w:kern w:val="0"/>
      <w:szCs w:val="28"/>
      <w:lang w:val="en-US"/>
    </w:rPr>
  </w:style>
  <w:style w:type="paragraph" w:styleId="TOC1">
    <w:name w:val="toc 1"/>
    <w:basedOn w:val="Normal"/>
    <w:next w:val="Normal"/>
    <w:autoRedefine/>
    <w:uiPriority w:val="39"/>
    <w:unhideWhenUsed/>
    <w:rsid w:val="00796553"/>
    <w:pPr>
      <w:spacing w:after="100"/>
    </w:pPr>
    <w:rPr>
      <w:color w:val="000000" w:themeColor="text1"/>
    </w:rPr>
  </w:style>
  <w:style w:type="paragraph" w:styleId="TOC2">
    <w:name w:val="toc 2"/>
    <w:basedOn w:val="Normal"/>
    <w:next w:val="Normal"/>
    <w:autoRedefine/>
    <w:uiPriority w:val="39"/>
    <w:unhideWhenUsed/>
    <w:rsid w:val="00724EA8"/>
    <w:pPr>
      <w:spacing w:after="100"/>
      <w:ind w:left="240"/>
    </w:pPr>
  </w:style>
  <w:style w:type="paragraph" w:styleId="TOC3">
    <w:name w:val="toc 3"/>
    <w:basedOn w:val="Normal"/>
    <w:next w:val="Normal"/>
    <w:autoRedefine/>
    <w:uiPriority w:val="39"/>
    <w:unhideWhenUsed/>
    <w:rsid w:val="008C125A"/>
    <w:pPr>
      <w:spacing w:after="100"/>
      <w:ind w:left="480"/>
    </w:pPr>
  </w:style>
  <w:style w:type="character" w:styleId="Hyperlink">
    <w:name w:val="Hyperlink"/>
    <w:basedOn w:val="DefaultParagraphFont"/>
    <w:uiPriority w:val="99"/>
    <w:unhideWhenUsed/>
    <w:rsid w:val="008C125A"/>
    <w:rPr>
      <w:color w:val="0000FF" w:themeColor="hyperlink"/>
      <w:u w:val="single"/>
    </w:rPr>
  </w:style>
  <w:style w:type="paragraph" w:styleId="Caption">
    <w:name w:val="caption"/>
    <w:aliases w:val="Kuvan tai taulukon numerointi Boliden"/>
    <w:basedOn w:val="Normal"/>
    <w:next w:val="Normal"/>
    <w:uiPriority w:val="35"/>
    <w:unhideWhenUsed/>
    <w:rsid w:val="007F7C61"/>
    <w:pPr>
      <w:spacing w:after="200"/>
    </w:pPr>
    <w:rPr>
      <w:bCs/>
      <w:szCs w:val="18"/>
    </w:rPr>
  </w:style>
  <w:style w:type="paragraph" w:styleId="TableofFigures">
    <w:name w:val="table of figures"/>
    <w:basedOn w:val="Normal"/>
    <w:next w:val="Normal"/>
    <w:uiPriority w:val="99"/>
    <w:unhideWhenUsed/>
    <w:rsid w:val="00944983"/>
  </w:style>
  <w:style w:type="paragraph" w:styleId="EndnoteText">
    <w:name w:val="endnote text"/>
    <w:basedOn w:val="Normal"/>
    <w:link w:val="EndnoteTextChar"/>
    <w:uiPriority w:val="99"/>
    <w:semiHidden/>
    <w:unhideWhenUsed/>
    <w:rsid w:val="00944983"/>
    <w:rPr>
      <w:sz w:val="20"/>
      <w:szCs w:val="20"/>
    </w:rPr>
  </w:style>
  <w:style w:type="character" w:customStyle="1" w:styleId="EndnoteTextChar">
    <w:name w:val="Endnote Text Char"/>
    <w:basedOn w:val="DefaultParagraphFont"/>
    <w:link w:val="EndnoteText"/>
    <w:uiPriority w:val="99"/>
    <w:semiHidden/>
    <w:rsid w:val="00944983"/>
    <w:rPr>
      <w:lang w:eastAsia="en-US"/>
    </w:rPr>
  </w:style>
  <w:style w:type="character" w:styleId="EndnoteReference">
    <w:name w:val="endnote reference"/>
    <w:basedOn w:val="DefaultParagraphFont"/>
    <w:uiPriority w:val="99"/>
    <w:semiHidden/>
    <w:unhideWhenUsed/>
    <w:rsid w:val="00944983"/>
    <w:rPr>
      <w:vertAlign w:val="superscript"/>
    </w:rPr>
  </w:style>
  <w:style w:type="table" w:styleId="TableGrid">
    <w:name w:val="Table Grid"/>
    <w:basedOn w:val="TableNormal"/>
    <w:uiPriority w:val="59"/>
    <w:rsid w:val="00ED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D966E2"/>
    <w:tblPr>
      <w:tblStyleRowBandSize w:val="1"/>
      <w:tblStyleColBandSize w:val="1"/>
      <w:tblBorders>
        <w:top w:val="single" w:sz="8" w:space="0" w:color="8C9FC3" w:themeColor="accent2"/>
        <w:left w:val="single" w:sz="8" w:space="0" w:color="8C9FC3" w:themeColor="accent2"/>
        <w:bottom w:val="single" w:sz="8" w:space="0" w:color="8C9FC3" w:themeColor="accent2"/>
        <w:right w:val="single" w:sz="8" w:space="0" w:color="8C9FC3" w:themeColor="accent2"/>
      </w:tblBorders>
    </w:tblPr>
    <w:tblStylePr w:type="firstRow">
      <w:pPr>
        <w:spacing w:before="0" w:after="0" w:line="240" w:lineRule="auto"/>
      </w:pPr>
      <w:rPr>
        <w:b/>
        <w:bCs/>
        <w:color w:val="FFFFFF" w:themeColor="background1"/>
      </w:rPr>
      <w:tblPr/>
      <w:tcPr>
        <w:shd w:val="clear" w:color="auto" w:fill="8C9FC3" w:themeFill="accent2"/>
      </w:tcPr>
    </w:tblStylePr>
    <w:tblStylePr w:type="lastRow">
      <w:pPr>
        <w:spacing w:before="0" w:after="0" w:line="240" w:lineRule="auto"/>
      </w:pPr>
      <w:rPr>
        <w:b/>
        <w:bCs/>
      </w:rPr>
      <w:tblPr/>
      <w:tcPr>
        <w:tcBorders>
          <w:top w:val="double" w:sz="6" w:space="0" w:color="8C9FC3" w:themeColor="accent2"/>
          <w:left w:val="single" w:sz="8" w:space="0" w:color="8C9FC3" w:themeColor="accent2"/>
          <w:bottom w:val="single" w:sz="8" w:space="0" w:color="8C9FC3" w:themeColor="accent2"/>
          <w:right w:val="single" w:sz="8" w:space="0" w:color="8C9FC3" w:themeColor="accent2"/>
        </w:tcBorders>
      </w:tcPr>
    </w:tblStylePr>
    <w:tblStylePr w:type="firstCol">
      <w:rPr>
        <w:b/>
        <w:bCs/>
      </w:rPr>
    </w:tblStylePr>
    <w:tblStylePr w:type="lastCol">
      <w:rPr>
        <w:b/>
        <w:bCs/>
      </w:rPr>
    </w:tblStylePr>
    <w:tblStylePr w:type="band1Vert">
      <w:tblPr/>
      <w:tcPr>
        <w:tcBorders>
          <w:top w:val="single" w:sz="8" w:space="0" w:color="8C9FC3" w:themeColor="accent2"/>
          <w:left w:val="single" w:sz="8" w:space="0" w:color="8C9FC3" w:themeColor="accent2"/>
          <w:bottom w:val="single" w:sz="8" w:space="0" w:color="8C9FC3" w:themeColor="accent2"/>
          <w:right w:val="single" w:sz="8" w:space="0" w:color="8C9FC3" w:themeColor="accent2"/>
        </w:tcBorders>
      </w:tcPr>
    </w:tblStylePr>
    <w:tblStylePr w:type="band1Horz">
      <w:tblPr/>
      <w:tcPr>
        <w:tcBorders>
          <w:top w:val="single" w:sz="8" w:space="0" w:color="8C9FC3" w:themeColor="accent2"/>
          <w:left w:val="single" w:sz="8" w:space="0" w:color="8C9FC3" w:themeColor="accent2"/>
          <w:bottom w:val="single" w:sz="8" w:space="0" w:color="8C9FC3" w:themeColor="accent2"/>
          <w:right w:val="single" w:sz="8" w:space="0" w:color="8C9FC3" w:themeColor="accent2"/>
        </w:tcBorders>
      </w:tcPr>
    </w:tblStylePr>
  </w:style>
  <w:style w:type="table" w:styleId="LightShading-Accent6">
    <w:name w:val="Light Shading Accent 6"/>
    <w:basedOn w:val="TableNormal"/>
    <w:uiPriority w:val="60"/>
    <w:rsid w:val="00D966E2"/>
    <w:rPr>
      <w:color w:val="7596D6" w:themeColor="accent6" w:themeShade="BF"/>
    </w:rPr>
    <w:tblPr>
      <w:tblStyleRowBandSize w:val="1"/>
      <w:tblStyleColBandSize w:val="1"/>
      <w:tblBorders>
        <w:top w:val="single" w:sz="8" w:space="0" w:color="CCD8F0" w:themeColor="accent6"/>
        <w:bottom w:val="single" w:sz="8" w:space="0" w:color="CCD8F0" w:themeColor="accent6"/>
      </w:tblBorders>
    </w:tblPr>
    <w:tblStylePr w:type="firstRow">
      <w:pPr>
        <w:spacing w:before="0" w:after="0" w:line="240" w:lineRule="auto"/>
      </w:pPr>
      <w:rPr>
        <w:b/>
        <w:bCs/>
      </w:rPr>
      <w:tblPr/>
      <w:tcPr>
        <w:tcBorders>
          <w:top w:val="single" w:sz="8" w:space="0" w:color="CCD8F0" w:themeColor="accent6"/>
          <w:left w:val="nil"/>
          <w:bottom w:val="single" w:sz="8" w:space="0" w:color="CCD8F0" w:themeColor="accent6"/>
          <w:right w:val="nil"/>
          <w:insideH w:val="nil"/>
          <w:insideV w:val="nil"/>
        </w:tcBorders>
      </w:tcPr>
    </w:tblStylePr>
    <w:tblStylePr w:type="lastRow">
      <w:pPr>
        <w:spacing w:before="0" w:after="0" w:line="240" w:lineRule="auto"/>
      </w:pPr>
      <w:rPr>
        <w:b/>
        <w:bCs/>
      </w:rPr>
      <w:tblPr/>
      <w:tcPr>
        <w:tcBorders>
          <w:top w:val="single" w:sz="8" w:space="0" w:color="CCD8F0" w:themeColor="accent6"/>
          <w:left w:val="nil"/>
          <w:bottom w:val="single" w:sz="8" w:space="0" w:color="CCD8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B" w:themeFill="accent6" w:themeFillTint="3F"/>
      </w:tcPr>
    </w:tblStylePr>
    <w:tblStylePr w:type="band1Horz">
      <w:tblPr/>
      <w:tcPr>
        <w:tcBorders>
          <w:left w:val="nil"/>
          <w:right w:val="nil"/>
          <w:insideH w:val="nil"/>
          <w:insideV w:val="nil"/>
        </w:tcBorders>
        <w:shd w:val="clear" w:color="auto" w:fill="F2F5FB" w:themeFill="accent6" w:themeFillTint="3F"/>
      </w:tcPr>
    </w:tblStylePr>
  </w:style>
  <w:style w:type="character" w:styleId="PlaceholderText">
    <w:name w:val="Placeholder Text"/>
    <w:basedOn w:val="DefaultParagraphFont"/>
    <w:uiPriority w:val="99"/>
    <w:semiHidden/>
    <w:rsid w:val="00460FDB"/>
    <w:rPr>
      <w:color w:val="808080"/>
    </w:rPr>
  </w:style>
  <w:style w:type="paragraph" w:styleId="TOC4">
    <w:name w:val="toc 4"/>
    <w:basedOn w:val="Normal"/>
    <w:next w:val="Normal"/>
    <w:autoRedefine/>
    <w:uiPriority w:val="39"/>
    <w:unhideWhenUsed/>
    <w:rsid w:val="004E3F6E"/>
    <w:pPr>
      <w:spacing w:after="100"/>
      <w:ind w:left="720"/>
    </w:pPr>
  </w:style>
  <w:style w:type="paragraph" w:styleId="TOC5">
    <w:name w:val="toc 5"/>
    <w:basedOn w:val="Normal"/>
    <w:next w:val="Normal"/>
    <w:autoRedefine/>
    <w:uiPriority w:val="39"/>
    <w:semiHidden/>
    <w:unhideWhenUsed/>
    <w:rsid w:val="004E3F6E"/>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_Boliden">
  <a:themeElements>
    <a:clrScheme name="_Boliden">
      <a:dk1>
        <a:sysClr val="windowText" lastClr="000000"/>
      </a:dk1>
      <a:lt1>
        <a:sysClr val="window" lastClr="FFFFFF"/>
      </a:lt1>
      <a:dk2>
        <a:srgbClr val="4D4D4D"/>
      </a:dk2>
      <a:lt2>
        <a:srgbClr val="EEECE1"/>
      </a:lt2>
      <a:accent1>
        <a:srgbClr val="013658"/>
      </a:accent1>
      <a:accent2>
        <a:srgbClr val="8C9FC3"/>
      </a:accent2>
      <a:accent3>
        <a:srgbClr val="66000E"/>
      </a:accent3>
      <a:accent4>
        <a:srgbClr val="305000"/>
      </a:accent4>
      <a:accent5>
        <a:srgbClr val="C69000"/>
      </a:accent5>
      <a:accent6>
        <a:srgbClr val="CCD8F0"/>
      </a:accent6>
      <a:hlink>
        <a:srgbClr val="0000FF"/>
      </a:hlink>
      <a:folHlink>
        <a:srgbClr val="800080"/>
      </a:folHlink>
    </a:clrScheme>
    <a:fontScheme name="_Bolid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901-E5E2-441E-826F-9C0A56E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Boliden</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Maanavilja, Topi</dc:creator>
  <cp:keywords>[</cp:keywords>
  <dc:description/>
  <cp:lastModifiedBy>Maanavilja, Topi</cp:lastModifiedBy>
  <cp:revision>2</cp:revision>
  <cp:lastPrinted>2013-02-18T13:54:00Z</cp:lastPrinted>
  <dcterms:created xsi:type="dcterms:W3CDTF">2018-09-24T08:51:00Z</dcterms:created>
  <dcterms:modified xsi:type="dcterms:W3CDTF">2018-09-24T08:51:00Z</dcterms:modified>
</cp:coreProperties>
</file>