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31EB" w14:textId="77777777" w:rsidR="00B043DB" w:rsidRPr="0041603F" w:rsidRDefault="0016465A" w:rsidP="00B043D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i-FI" w:eastAsia="sv-FI"/>
        </w:rPr>
      </w:pPr>
      <w:r w:rsidRPr="004160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i-FI" w:eastAsia="sv-FI"/>
        </w:rPr>
        <w:t xml:space="preserve">STTK: LAINEN </w:t>
      </w:r>
      <w:r w:rsidR="00B043DB" w:rsidRPr="004160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i-FI" w:eastAsia="sv-FI"/>
        </w:rPr>
        <w:t>Tiedätkö mistä olet päättämässä</w:t>
      </w:r>
      <w:r w:rsidRPr="004160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fi-FI" w:eastAsia="sv-FI"/>
        </w:rPr>
        <w:t xml:space="preserve"> aluevaaleissa?</w:t>
      </w:r>
    </w:p>
    <w:p w14:paraId="6E56E673" w14:textId="77777777" w:rsidR="00B043DB" w:rsidRPr="0045010A" w:rsidRDefault="00B043DB" w:rsidP="00B043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</w:pPr>
    </w:p>
    <w:p w14:paraId="16D3C111" w14:textId="286373A4" w:rsidR="00B043DB" w:rsidRDefault="00B043DB" w:rsidP="00B043D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</w:pP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A</w:t>
      </w:r>
      <w:r w:rsidR="2E8EFCA6"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luev</w:t>
      </w: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aalit koskevat </w:t>
      </w:r>
      <w:r w:rsid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meitä kaikkia, jokaista kymenlaaksolaista ja jokaista eteläkarjalaista sekä meidän hyvinvointiamme. Aluevaaleissa päätetään siitä, miten terveydenhuolto, sosiaalihuolto sekä pelastustoiminta järjestetään tulevaisuudessa.</w:t>
      </w:r>
    </w:p>
    <w:p w14:paraId="0A582DE7" w14:textId="77777777" w:rsidR="0045010A" w:rsidRPr="0045010A" w:rsidRDefault="0045010A" w:rsidP="00B043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</w:pPr>
    </w:p>
    <w:p w14:paraId="54A2633F" w14:textId="07C53057" w:rsidR="69F7CDB7" w:rsidRPr="0045010A" w:rsidRDefault="69F7CDB7" w:rsidP="21547273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fi-FI" w:eastAsia="sv-FI"/>
        </w:rPr>
      </w:pP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Kyse on merkittävästä muutoksesta ja henkilöstö on otettava mukaan uudistuksen valmisteluun ja toteuttamiseen. </w:t>
      </w:r>
      <w:proofErr w:type="spellStart"/>
      <w:r w:rsidR="59439BBD"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Sttk:n</w:t>
      </w:r>
      <w:proofErr w:type="spellEnd"/>
      <w:r w:rsidR="59439BBD"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 t</w:t>
      </w: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avoitteena on riittävä </w:t>
      </w:r>
      <w:r w:rsidR="0045010A"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henkilöstömäärä, inhimillisemmät</w:t>
      </w:r>
      <w:r w:rsidR="7E402EB8" w:rsidRPr="0045010A">
        <w:rPr>
          <w:rFonts w:ascii="Arial" w:eastAsia="Times New Roman" w:hAnsi="Arial" w:cs="Arial"/>
          <w:color w:val="FF0000"/>
          <w:sz w:val="24"/>
          <w:szCs w:val="24"/>
          <w:lang w:val="fi-FI" w:eastAsia="sv-FI"/>
        </w:rPr>
        <w:t xml:space="preserve"> </w:t>
      </w:r>
      <w:r w:rsidR="7E402EB8" w:rsidRPr="0045010A">
        <w:rPr>
          <w:rFonts w:ascii="Arial" w:eastAsia="Times New Roman" w:hAnsi="Arial" w:cs="Arial"/>
          <w:sz w:val="24"/>
          <w:szCs w:val="24"/>
          <w:lang w:val="fi-FI" w:eastAsia="sv-FI"/>
        </w:rPr>
        <w:t xml:space="preserve">työolosuhteet </w:t>
      </w:r>
      <w:r w:rsidR="6484FA4A" w:rsidRPr="0045010A">
        <w:rPr>
          <w:rFonts w:ascii="Arial" w:eastAsia="Times New Roman" w:hAnsi="Arial" w:cs="Arial"/>
          <w:sz w:val="24"/>
          <w:szCs w:val="24"/>
          <w:lang w:val="fi-FI" w:eastAsia="sv-FI"/>
        </w:rPr>
        <w:t>ja</w:t>
      </w:r>
      <w:r w:rsidR="08F05968" w:rsidRPr="0045010A">
        <w:rPr>
          <w:rFonts w:ascii="Arial" w:eastAsia="Times New Roman" w:hAnsi="Arial" w:cs="Arial"/>
          <w:sz w:val="24"/>
          <w:szCs w:val="24"/>
          <w:lang w:val="fi-FI" w:eastAsia="sv-FI"/>
        </w:rPr>
        <w:t xml:space="preserve"> </w:t>
      </w:r>
      <w:r w:rsidR="08F05968"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työnjaon uudistaminen niin että palvelut ovat laadukka</w:t>
      </w:r>
      <w:r w:rsid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ita</w:t>
      </w:r>
      <w:r w:rsidR="08F05968"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.</w:t>
      </w:r>
      <w:r w:rsidR="2F03494D"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 </w:t>
      </w:r>
    </w:p>
    <w:p w14:paraId="74C638F5" w14:textId="77777777" w:rsidR="2111B981" w:rsidRPr="0045010A" w:rsidRDefault="2111B981" w:rsidP="2111B98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</w:pPr>
    </w:p>
    <w:p w14:paraId="7383FD5F" w14:textId="6B2626D5" w:rsidR="2A13DFD7" w:rsidRPr="0045010A" w:rsidRDefault="2A13DFD7" w:rsidP="2111B98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</w:pP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Käytännössä on kuitenkin kyse siitä, että mistä saat jatkossa kaikki sosiaali- ja terveyspalvelu</w:t>
      </w:r>
      <w:r w:rsid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si</w:t>
      </w: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, ovatko palvelut omassa kunnassa</w:t>
      </w:r>
      <w:r w:rsid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si</w:t>
      </w: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 vai naapurikunnassa. Uudistuksen tavoitteena on tarjota kaikille samanlaiset laadukkaat palvelut ja sinua hoita</w:t>
      </w:r>
      <w:r w:rsid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va</w:t>
      </w: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 ammattitaitoinen terveyden- ja sosiaalihuollon ammattilainen. </w:t>
      </w:r>
    </w:p>
    <w:p w14:paraId="299C14C8" w14:textId="77777777" w:rsidR="2111B981" w:rsidRPr="0045010A" w:rsidRDefault="2111B981" w:rsidP="2111B98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</w:pPr>
    </w:p>
    <w:p w14:paraId="63D60C74" w14:textId="79CE2C82" w:rsidR="0282BA48" w:rsidRPr="0045010A" w:rsidRDefault="0282BA48" w:rsidP="2111B98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</w:pP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Päätät siitä toimivatko sosiaali- ja terveyspalvelut niin</w:t>
      </w:r>
      <w:r w:rsid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,</w:t>
      </w: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 että käyt vastaanotolla vai hoidatko asiasi kotikoneelta silloin kun sinulle parhaiten käy. Digitalisaatio ja etäpalvelut ovat tulleet voimakkaasti esille</w:t>
      </w:r>
      <w:r w:rsid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,</w:t>
      </w: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 mutta jokaiselle pitäisi kuitenkin antaa mahdollisuus</w:t>
      </w:r>
      <w:r w:rsid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 käydä ammattilaisen vastaanotolla.</w:t>
      </w: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 </w:t>
      </w:r>
      <w:r w:rsid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Kaikkea ei kuitenkaan voi hoitaa etänä. </w:t>
      </w: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Tavoitteena on se</w:t>
      </w:r>
      <w:r w:rsid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, </w:t>
      </w: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että sosiaali- ja terveyspalvelut ovat helposti saatavilla sillä tapaa kuin itse haluat.</w:t>
      </w:r>
    </w:p>
    <w:p w14:paraId="25A8A924" w14:textId="77777777" w:rsidR="2111B981" w:rsidRPr="0045010A" w:rsidRDefault="2111B981" w:rsidP="2111B98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</w:pPr>
    </w:p>
    <w:p w14:paraId="526D8C3D" w14:textId="543BA88E" w:rsidR="2111B981" w:rsidRPr="0045010A" w:rsidRDefault="0282BA48" w:rsidP="3A11615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</w:pP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Jatkossa myös pelastustoimi liittyy sosiaali- ja terveydenhuollon piiriin</w:t>
      </w:r>
      <w:r w:rsid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.</w:t>
      </w: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 </w:t>
      </w:r>
      <w:r w:rsid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T</w:t>
      </w: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avoitteena on turvata riittävä palveluverkost</w:t>
      </w:r>
      <w:r w:rsidR="75C6D896"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o</w:t>
      </w: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 pelastustoimelle. Käytännössä se tarkoittaa sitä, että missä sijaitsee lähin paloasema.</w:t>
      </w:r>
    </w:p>
    <w:p w14:paraId="445909F0" w14:textId="77777777" w:rsidR="07C0261E" w:rsidRPr="0045010A" w:rsidRDefault="07C0261E" w:rsidP="07C0261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</w:pPr>
    </w:p>
    <w:p w14:paraId="26DF071E" w14:textId="30DEE221" w:rsidR="0282BA48" w:rsidRPr="0045010A" w:rsidRDefault="0282BA48" w:rsidP="2111B98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</w:pP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Ja sinä päätät, kuka on päättämässä siitä</w:t>
      </w:r>
      <w:r w:rsidR="00F90390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,</w:t>
      </w: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 millaista hoitoa sinä saat sosiaali- ja terveyspalveluissa Kymenlaaksossa</w:t>
      </w:r>
      <w:r w:rsidR="00F90390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 ja Etelä-Karjalassa</w:t>
      </w:r>
      <w:r w:rsidRPr="0045010A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 1.1.2023</w:t>
      </w:r>
      <w:r w:rsidR="00F90390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 xml:space="preserve"> alkaen.</w:t>
      </w:r>
    </w:p>
    <w:p w14:paraId="5520D5F3" w14:textId="77777777" w:rsidR="2111B981" w:rsidRPr="0045010A" w:rsidRDefault="2111B981" w:rsidP="2111B98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</w:pPr>
    </w:p>
    <w:p w14:paraId="63AAB0FB" w14:textId="7195CC20" w:rsidR="2111B981" w:rsidRPr="00F90390" w:rsidRDefault="2B0838E9" w:rsidP="00F90390">
      <w:pPr>
        <w:pStyle w:val="ListParagraph"/>
        <w:spacing w:after="0" w:line="322" w:lineRule="exact"/>
        <w:rPr>
          <w:rFonts w:ascii="Arial" w:eastAsia="Calibri" w:hAnsi="Arial" w:cs="Arial"/>
          <w:i/>
          <w:iCs/>
          <w:sz w:val="20"/>
          <w:szCs w:val="20"/>
          <w:lang w:val="fi-FI"/>
        </w:rPr>
      </w:pPr>
      <w:r w:rsidRPr="00F90390">
        <w:rPr>
          <w:rFonts w:ascii="Arial" w:eastAsia="Calibri" w:hAnsi="Arial" w:cs="Arial"/>
          <w:i/>
          <w:iCs/>
          <w:sz w:val="20"/>
          <w:szCs w:val="20"/>
          <w:lang w:val="fi-FI"/>
        </w:rPr>
        <w:t xml:space="preserve">Tähän asti kunnat ovat vastanneet sosiaalihuollon, terveydenhuollon ja pelastustoiminnan palveluista. Jatkossa niistä vastaavat hyvinvointialueet. Aluevaaleissa valitaan edustajat aluevaltuustoihin. Aluevaltuusto tekee päätökset hyvinvointialueella. Kun äänestät aluevaaleissa, vaikutat yhteisiin asioihin! </w:t>
      </w:r>
    </w:p>
    <w:p w14:paraId="26547B1B" w14:textId="6D307477" w:rsidR="2111B981" w:rsidRPr="0045010A" w:rsidRDefault="00457802" w:rsidP="53230B3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</w:pPr>
      <w:r>
        <w:rPr>
          <w:noProof/>
        </w:rPr>
        <w:drawing>
          <wp:inline distT="0" distB="0" distL="0" distR="0" wp14:anchorId="76F0F828" wp14:editId="00FC5859">
            <wp:extent cx="6120130" cy="2266950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5E50F" w14:textId="77777777" w:rsidR="2111B981" w:rsidRPr="0045010A" w:rsidRDefault="2111B981" w:rsidP="2111B98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</w:pPr>
    </w:p>
    <w:p w14:paraId="44D14B7D" w14:textId="77777777" w:rsidR="0016465A" w:rsidRPr="0045010A" w:rsidRDefault="0016465A" w:rsidP="00B043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</w:pPr>
    </w:p>
    <w:p w14:paraId="39B337A6" w14:textId="77777777" w:rsidR="00457802" w:rsidRDefault="00E31CBE" w:rsidP="00E31C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</w:pPr>
      <w:r w:rsidRPr="0045010A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 xml:space="preserve"> </w:t>
      </w:r>
      <w:r w:rsidRPr="0045010A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ab/>
      </w:r>
    </w:p>
    <w:p w14:paraId="1DCA83E2" w14:textId="77777777" w:rsidR="001A7400" w:rsidRDefault="001A7400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  <w:br w:type="page"/>
      </w:r>
    </w:p>
    <w:p w14:paraId="2C49C87D" w14:textId="2EE4E24E" w:rsidR="00E31CBE" w:rsidRPr="00457802" w:rsidRDefault="00457802" w:rsidP="0045780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  <w:lastRenderedPageBreak/>
        <w:t>R</w:t>
      </w:r>
      <w:r w:rsidR="00E31CBE" w:rsidRPr="00457802"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  <w:t>ahoitus pohjoismaiselle tasolle</w:t>
      </w:r>
    </w:p>
    <w:p w14:paraId="4502EA3F" w14:textId="7986EB57" w:rsidR="00E31CBE" w:rsidRPr="00457802" w:rsidRDefault="00E31CBE" w:rsidP="0045780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</w:pPr>
      <w:r w:rsidRPr="00457802"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  <w:t xml:space="preserve">Jatkuva vaikutusarviointi </w:t>
      </w:r>
      <w:r w:rsidR="00457802"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  <w:t xml:space="preserve">osaksi </w:t>
      </w:r>
      <w:r w:rsidRPr="00457802"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  <w:t>palveluiden kehittämis</w:t>
      </w:r>
      <w:r w:rsidR="00457802"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  <w:t>tä</w:t>
      </w:r>
    </w:p>
    <w:p w14:paraId="16A5D9BE" w14:textId="2A172B6F" w:rsidR="0016465A" w:rsidRDefault="00457802" w:rsidP="001A740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  <w:t>Kannusteet hyvinvoinnin ja terveyden edistämiseen</w:t>
      </w:r>
      <w:r w:rsidR="00E31CBE" w:rsidRPr="00457802"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  <w:t xml:space="preserve"> </w:t>
      </w:r>
    </w:p>
    <w:p w14:paraId="55EA0788" w14:textId="6771E1FA" w:rsidR="001A7400" w:rsidRDefault="001A7400" w:rsidP="001A740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  <w:t>Henkilöstö mukaan toteutukseen</w:t>
      </w:r>
    </w:p>
    <w:p w14:paraId="16F710E2" w14:textId="32D18831" w:rsidR="001A7400" w:rsidRDefault="001A7400" w:rsidP="001A740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  <w:t>Alueiden yhdenvertaisuuden kehittäminen</w:t>
      </w:r>
    </w:p>
    <w:p w14:paraId="2B6285EF" w14:textId="0FA6617F" w:rsidR="001A7400" w:rsidRDefault="001A7400" w:rsidP="001A740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  <w:t>Maakuntavero käyttöön pitkällä aikavälillä</w:t>
      </w:r>
    </w:p>
    <w:p w14:paraId="279C9B47" w14:textId="77777777" w:rsidR="001A7400" w:rsidRPr="001A7400" w:rsidRDefault="001A7400" w:rsidP="001A7400">
      <w:pPr>
        <w:pStyle w:val="ListParagraph"/>
        <w:spacing w:after="0" w:line="240" w:lineRule="auto"/>
        <w:ind w:left="1664"/>
        <w:rPr>
          <w:rFonts w:ascii="Arial" w:eastAsia="Times New Roman" w:hAnsi="Arial" w:cs="Arial"/>
          <w:i/>
          <w:iCs/>
          <w:color w:val="000000"/>
          <w:sz w:val="24"/>
          <w:szCs w:val="24"/>
          <w:lang w:val="fi-FI" w:eastAsia="sv-FI"/>
        </w:rPr>
      </w:pPr>
    </w:p>
    <w:p w14:paraId="694BF532" w14:textId="77777777" w:rsidR="00B043DB" w:rsidRPr="0045010A" w:rsidRDefault="00B043DB" w:rsidP="00B043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</w:pPr>
    </w:p>
    <w:p w14:paraId="220A667E" w14:textId="3F9E79CD" w:rsidR="00B043DB" w:rsidRDefault="001A7400" w:rsidP="00B043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Yllä näet STTK:n rakennusohjeiden otsikot hyvin toimiville hyvinvointialueille.</w:t>
      </w:r>
    </w:p>
    <w:p w14:paraId="6F885C68" w14:textId="5D4DF758" w:rsidR="001A7400" w:rsidRDefault="001A7400" w:rsidP="00B043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</w:pPr>
    </w:p>
    <w:p w14:paraId="1316C4A9" w14:textId="5F185726" w:rsidR="001A7400" w:rsidRPr="0045010A" w:rsidRDefault="001A7400" w:rsidP="00B043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 xml:space="preserve">Lisää voit lukea osoitteesta: </w:t>
      </w:r>
      <w:r w:rsidRPr="001A7400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https://www.sttk.fi/aluevaalit/</w:t>
      </w:r>
    </w:p>
    <w:p w14:paraId="040AB5C3" w14:textId="77777777" w:rsidR="007502FB" w:rsidRPr="0045010A" w:rsidRDefault="007502FB" w:rsidP="00B043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</w:pPr>
    </w:p>
    <w:p w14:paraId="764DCDEE" w14:textId="77777777" w:rsidR="00B043DB" w:rsidRPr="0045010A" w:rsidRDefault="00B043DB" w:rsidP="00B043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</w:pPr>
    </w:p>
    <w:p w14:paraId="21E22218" w14:textId="77248B74" w:rsidR="00B043DB" w:rsidRPr="0045010A" w:rsidRDefault="00B043DB" w:rsidP="00B043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</w:pPr>
      <w:r w:rsidRPr="0045010A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>Me puhumme mieluiten sosiaali- ja terveysvaaleista</w:t>
      </w:r>
      <w:r w:rsidR="001A7400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 xml:space="preserve"> tai hyvinvointivaaleista,</w:t>
      </w:r>
      <w:r w:rsidRPr="0045010A">
        <w:rPr>
          <w:rFonts w:ascii="Arial" w:eastAsia="Times New Roman" w:hAnsi="Arial" w:cs="Arial"/>
          <w:color w:val="000000"/>
          <w:sz w:val="24"/>
          <w:szCs w:val="24"/>
          <w:lang w:val="fi-FI" w:eastAsia="sv-FI"/>
        </w:rPr>
        <w:t xml:space="preserve"> koska niistä on nyt kyse.</w:t>
      </w:r>
    </w:p>
    <w:p w14:paraId="7B42A54B" w14:textId="77777777" w:rsidR="00B043DB" w:rsidRPr="00B043DB" w:rsidRDefault="00B043DB" w:rsidP="00B043D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i-FI" w:eastAsia="sv-FI"/>
        </w:rPr>
      </w:pPr>
    </w:p>
    <w:p w14:paraId="1FDCFD99" w14:textId="77777777" w:rsidR="00E31CBE" w:rsidRPr="0045010A" w:rsidRDefault="00E31CBE" w:rsidP="00E31CBE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val="fi-FI" w:eastAsia="sv-FI"/>
        </w:rPr>
      </w:pPr>
    </w:p>
    <w:p w14:paraId="47E4C84C" w14:textId="3D46CE31" w:rsidR="001A7400" w:rsidRDefault="001A7400" w:rsidP="001A740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</w:pPr>
      <w:r w:rsidRPr="001A7400"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Kannattaa äänestää, Sinä Päätät!</w:t>
      </w:r>
    </w:p>
    <w:p w14:paraId="6060F14F" w14:textId="021656CB" w:rsidR="001A7400" w:rsidRDefault="001A7400" w:rsidP="001A740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</w:pPr>
    </w:p>
    <w:p w14:paraId="2E0C5D39" w14:textId="2E393CEC" w:rsidR="001A7400" w:rsidRDefault="001A7400" w:rsidP="001A740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  <w:t>Ja vielä muistutuksena, vaalipäivähän on 23.1.2022</w:t>
      </w:r>
    </w:p>
    <w:p w14:paraId="64E2E779" w14:textId="77777777" w:rsidR="001A7400" w:rsidRPr="001A7400" w:rsidRDefault="001A7400" w:rsidP="001A740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FI"/>
        </w:rPr>
      </w:pPr>
    </w:p>
    <w:p w14:paraId="2EDED6DF" w14:textId="6BD5F24C" w:rsidR="00F90390" w:rsidRPr="001A7400" w:rsidRDefault="00F90390">
      <w:pPr>
        <w:rPr>
          <w:lang w:val="fi-FI"/>
        </w:rPr>
      </w:pPr>
    </w:p>
    <w:sectPr w:rsidR="00F90390" w:rsidRPr="001A7400" w:rsidSect="0041603F">
      <w:type w:val="continuous"/>
      <w:pgSz w:w="11906" w:h="16838"/>
      <w:pgMar w:top="1417" w:right="1134" w:bottom="1417" w:left="1134" w:header="708" w:footer="708" w:gutter="0"/>
      <w:pgBorders w:offsetFrom="page">
        <w:top w:val="single" w:sz="4" w:space="24" w:color="F4B083" w:themeColor="accent2" w:themeTint="99"/>
        <w:left w:val="single" w:sz="4" w:space="24" w:color="F4B083" w:themeColor="accent2" w:themeTint="99"/>
        <w:bottom w:val="single" w:sz="4" w:space="24" w:color="F4B083" w:themeColor="accent2" w:themeTint="99"/>
        <w:right w:val="single" w:sz="4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D8D"/>
    <w:multiLevelType w:val="hybridMultilevel"/>
    <w:tmpl w:val="B9EE93B6"/>
    <w:lvl w:ilvl="0" w:tplc="1248B3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1A96C4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70609B7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8849D94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D7624D88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E9D4032C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EB3AA2A8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888EEDA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CFC2E0CE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1C035FE2"/>
    <w:multiLevelType w:val="hybridMultilevel"/>
    <w:tmpl w:val="3D1CCAAC"/>
    <w:lvl w:ilvl="0" w:tplc="C69855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28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EE1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5A6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F00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8B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A4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CD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6E6D70"/>
    <w:multiLevelType w:val="hybridMultilevel"/>
    <w:tmpl w:val="42681A76"/>
    <w:lvl w:ilvl="0" w:tplc="80B87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C7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D2C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67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FAA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4C50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D8A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A0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06C0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5D334B"/>
    <w:multiLevelType w:val="hybridMultilevel"/>
    <w:tmpl w:val="E4EE38F0"/>
    <w:lvl w:ilvl="0" w:tplc="A5F67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783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8A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2EB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8C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CC6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43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636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F05D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98E17A7"/>
    <w:multiLevelType w:val="hybridMultilevel"/>
    <w:tmpl w:val="3A5C3E42"/>
    <w:lvl w:ilvl="0" w:tplc="67CEC62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4D7F5284"/>
    <w:multiLevelType w:val="hybridMultilevel"/>
    <w:tmpl w:val="CF8A6BC2"/>
    <w:lvl w:ilvl="0" w:tplc="3B2A1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16097"/>
    <w:multiLevelType w:val="hybridMultilevel"/>
    <w:tmpl w:val="E36C5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346D3"/>
    <w:multiLevelType w:val="hybridMultilevel"/>
    <w:tmpl w:val="AB2C2BAA"/>
    <w:lvl w:ilvl="0" w:tplc="A828B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E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0D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80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2F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6D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27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01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38F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C4BC7"/>
    <w:multiLevelType w:val="hybridMultilevel"/>
    <w:tmpl w:val="BCFEE038"/>
    <w:lvl w:ilvl="0" w:tplc="5EC63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94F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447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D81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7A34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7CAC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3A3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6C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827C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DB"/>
    <w:rsid w:val="0016465A"/>
    <w:rsid w:val="001A7400"/>
    <w:rsid w:val="00303228"/>
    <w:rsid w:val="0041603F"/>
    <w:rsid w:val="0045010A"/>
    <w:rsid w:val="00457802"/>
    <w:rsid w:val="006634EE"/>
    <w:rsid w:val="007502FB"/>
    <w:rsid w:val="00887D7E"/>
    <w:rsid w:val="00B043DB"/>
    <w:rsid w:val="00C244F2"/>
    <w:rsid w:val="00C900CE"/>
    <w:rsid w:val="00DE02DF"/>
    <w:rsid w:val="00E31CBE"/>
    <w:rsid w:val="00F87B32"/>
    <w:rsid w:val="00F90390"/>
    <w:rsid w:val="0282BA48"/>
    <w:rsid w:val="02C158F9"/>
    <w:rsid w:val="07C0261E"/>
    <w:rsid w:val="08F05968"/>
    <w:rsid w:val="09388803"/>
    <w:rsid w:val="0AD45864"/>
    <w:rsid w:val="0C55F617"/>
    <w:rsid w:val="0CCBEF1F"/>
    <w:rsid w:val="0D1F68FD"/>
    <w:rsid w:val="12DF6A49"/>
    <w:rsid w:val="147B3AAA"/>
    <w:rsid w:val="15CF06DA"/>
    <w:rsid w:val="167F01CE"/>
    <w:rsid w:val="1E4CBC92"/>
    <w:rsid w:val="1F75E920"/>
    <w:rsid w:val="2111B981"/>
    <w:rsid w:val="21547273"/>
    <w:rsid w:val="26AED6CC"/>
    <w:rsid w:val="2747BD22"/>
    <w:rsid w:val="2A13DFD7"/>
    <w:rsid w:val="2A3F6A2D"/>
    <w:rsid w:val="2B0838E9"/>
    <w:rsid w:val="2D03837E"/>
    <w:rsid w:val="2E8EFCA6"/>
    <w:rsid w:val="2F03494D"/>
    <w:rsid w:val="30C47A0F"/>
    <w:rsid w:val="344E4336"/>
    <w:rsid w:val="3994582C"/>
    <w:rsid w:val="3A116151"/>
    <w:rsid w:val="3A46A94E"/>
    <w:rsid w:val="3DFD1302"/>
    <w:rsid w:val="3F98E363"/>
    <w:rsid w:val="453F0196"/>
    <w:rsid w:val="46DAD1F7"/>
    <w:rsid w:val="48DF4E77"/>
    <w:rsid w:val="498A88A1"/>
    <w:rsid w:val="4E1336CC"/>
    <w:rsid w:val="4FAF072D"/>
    <w:rsid w:val="514AD78E"/>
    <w:rsid w:val="53230B3F"/>
    <w:rsid w:val="59439BBD"/>
    <w:rsid w:val="59808915"/>
    <w:rsid w:val="5D002E08"/>
    <w:rsid w:val="5DAA6C52"/>
    <w:rsid w:val="5F03F52C"/>
    <w:rsid w:val="60E93AD0"/>
    <w:rsid w:val="61204A38"/>
    <w:rsid w:val="63F3D8F4"/>
    <w:rsid w:val="6415587F"/>
    <w:rsid w:val="6484FA4A"/>
    <w:rsid w:val="657336B0"/>
    <w:rsid w:val="66430631"/>
    <w:rsid w:val="68576C28"/>
    <w:rsid w:val="68F23312"/>
    <w:rsid w:val="69F7CDB7"/>
    <w:rsid w:val="6BE27834"/>
    <w:rsid w:val="738A92C0"/>
    <w:rsid w:val="75C6D896"/>
    <w:rsid w:val="7768B1EF"/>
    <w:rsid w:val="791A76B2"/>
    <w:rsid w:val="7AB64713"/>
    <w:rsid w:val="7E402EB8"/>
    <w:rsid w:val="7E57F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CDC6"/>
  <w15:chartTrackingRefBased/>
  <w15:docId w15:val="{323DD2C8-CF32-4222-80F2-27D18D55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CB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F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1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6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927">
          <w:marLeft w:val="547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929">
          <w:marLeft w:val="547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1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175">
          <w:marLeft w:val="547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42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02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3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73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55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9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12">
          <w:marLeft w:val="547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C776E586D7BE54CA8E6AC8C268D3A93" ma:contentTypeVersion="6" ma:contentTypeDescription="Luo uusi asiakirja." ma:contentTypeScope="" ma:versionID="50a3b4013ba804e96b00e1de317c7aca">
  <xsd:schema xmlns:xsd="http://www.w3.org/2001/XMLSchema" xmlns:xs="http://www.w3.org/2001/XMLSchema" xmlns:p="http://schemas.microsoft.com/office/2006/metadata/properties" xmlns:ns2="141a43f9-83c1-436d-9875-122211e51e9e" xmlns:ns3="3dcf2c92-6110-467a-bd6c-29d324494b0b" targetNamespace="http://schemas.microsoft.com/office/2006/metadata/properties" ma:root="true" ma:fieldsID="e76ce5e6d673aa731581b743ffb4da5f" ns2:_="" ns3:_="">
    <xsd:import namespace="141a43f9-83c1-436d-9875-122211e51e9e"/>
    <xsd:import namespace="3dcf2c92-6110-467a-bd6c-29d324494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a43f9-83c1-436d-9875-122211e51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f2c92-6110-467a-bd6c-29d324494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D3B9F-A3CB-40B4-9A40-ADE118150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a43f9-83c1-436d-9875-122211e51e9e"/>
    <ds:schemaRef ds:uri="3dcf2c92-6110-467a-bd6c-29d324494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9269A-5BCC-49AF-B5AF-B58607D63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E6CC8-A12F-49B7-83C1-A3C655CC2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CE65DD-07BB-470B-AAEE-B98B32D6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Kuittinen</dc:creator>
  <cp:keywords/>
  <dc:description/>
  <cp:lastModifiedBy>Vainikka, Petri /External</cp:lastModifiedBy>
  <cp:revision>4</cp:revision>
  <cp:lastPrinted>2021-12-21T10:44:00Z</cp:lastPrinted>
  <dcterms:created xsi:type="dcterms:W3CDTF">2021-12-21T10:41:00Z</dcterms:created>
  <dcterms:modified xsi:type="dcterms:W3CDTF">2021-12-21T10:47:00Z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0x0101001C776E586D7BE54CA8E6AC8C268D3A93</vt:lpwstr>
  </property>
</Properties>
</file>