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767" w:rsidRPr="00215767" w:rsidRDefault="00215767" w:rsidP="00215767">
      <w:pPr>
        <w:pBdr>
          <w:bottom w:val="single" w:sz="6" w:space="2" w:color="FFFFFF"/>
        </w:pBd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  <w:t>Mynämäen-Nousiaisten 4H-yhdistyksen</w:t>
      </w:r>
      <w:r w:rsidRPr="00215767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i-FI"/>
        </w:rPr>
        <w:t xml:space="preserve"> asiakkaat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bookmarkStart w:id="0" w:name="anchor-1134956"/>
      <w:bookmarkEnd w:id="0"/>
      <w:r w:rsidRPr="00215767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TIETOSUOJASELOSTE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proofErr w:type="gramStart"/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Pvm:   </w:t>
      </w:r>
      <w:proofErr w:type="gramEnd"/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       22.5.2018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proofErr w:type="gramStart"/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Viite:   </w:t>
      </w:r>
      <w:proofErr w:type="gramEnd"/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       EU:n yleinen tietosuoja-asetus (GDPR)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Rekisterinpitäjä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Nimi: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Mynämäen-Nousiaisten 4H-yhdistys ry</w:t>
      </w: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Osoite: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Virastotie 1, 23100 Mynämäki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Rekisteriasioiden yhteyshenkilö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Nimi: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Anu Uusitalo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Osoite: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Virastotie 1, 23100 Mynämäki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Sähköposti: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mynämäki-nousiainen</w:t>
      </w: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@4h.fi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Puhelin: 050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331 9270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 nimi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Mynämäen-Nousiaisten 4H-yhdistyksen </w:t>
      </w: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asiakkaat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Rekisterissä käsiteltävien henkilötietojen käyttötarkoitus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Mynämäen-Nousiaisten 4H-yhdistyksen</w:t>
      </w: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asiakkaiden tiedot niiltä osin, kun ne ovat tarpeellisia toiminnan toteuttamiseksi ja asiakkaiden laskuttamiseksi. Rekisteristä löytyy niiden asiakkaiden henkilötietoja, jotka ovat ostaneet palveluita tai järjestötuotteita </w:t>
      </w:r>
      <w:r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Mynämäen-Nousiaisten 4H-yhdistykseltä</w:t>
      </w: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viimeisten kuuden vuoden aikana. Asiakassuhteet muodostuvat nuorisotyön palveluiden, järjestötuotteiden sekä työpalveluiden ostojen perusteella. Henkilötietoja kerätään toiminnan toteuttamiseksi ja tilastoimiseksi sekä asiakkaiden laskuttamiseksi.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 tietosisältö, rekisteröityjen ryhmät ja henkilötietoryhmät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Rekisteri sisältää seuraavia henkilötietoja: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Asiakkaan nimi, puhelinnumero, osoite ja sähköpostiosoite. Rekisteri sisältää myös niiden asiakkaiden pankkiyhteystiedot, jotka ovat saaneet maksunpalautuksia sekä asiakkaiden mahdolliset sairaudet tai allergiat, jos ne tulee ottaa huomioon asiakassuhteessa.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Rekisteri sisältää seuraavat rekisteröityjen ryhmät:</w:t>
      </w:r>
    </w:p>
    <w:p w:rsidR="00215767" w:rsidRPr="00215767" w:rsidRDefault="00215767" w:rsidP="002157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Nuorisotoiminnan palveluita ostaneet</w:t>
      </w:r>
    </w:p>
    <w:p w:rsidR="00215767" w:rsidRPr="00215767" w:rsidRDefault="00215767" w:rsidP="0021576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Järjestötuotteita ostaneet</w:t>
      </w:r>
    </w:p>
    <w:p w:rsidR="00215767" w:rsidRDefault="00215767" w:rsidP="00F362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Työpalveluita ostaneet</w:t>
      </w:r>
    </w:p>
    <w:p w:rsidR="00215767" w:rsidRPr="00215767" w:rsidRDefault="00215767" w:rsidP="00F362F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Muita tuotteita tai palveluita ostaneet</w:t>
      </w:r>
    </w:p>
    <w:p w:rsidR="00215767" w:rsidRDefault="00215767" w:rsidP="00215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</w:p>
    <w:p w:rsidR="00215767" w:rsidRPr="00215767" w:rsidRDefault="00215767" w:rsidP="00215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Tietojen säilytysaika ja tai säilytysajan määräytymisperusteet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lastRenderedPageBreak/>
        <w:t>Asiakkuuden perusteena olevat sopimukset säilytetään ikuisesti (perusteena rekisterinpitäjän lakisääteinen velvoite). Asiakkaiden laskutustietoja säilytetään enintään kuuden vuoden ajan (perusteena rekisterinpitäjän lakisääteinen velvoite).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Säännönmukaiset tietolähteet (mistä tiedot saadaan)</w:t>
      </w:r>
    </w:p>
    <w:p w:rsidR="00AF149F" w:rsidRPr="004F28B3" w:rsidRDefault="00215767" w:rsidP="00AF14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Taloushallintojärjestelmästä (</w:t>
      </w:r>
      <w:proofErr w:type="spellStart"/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Lemonsoft</w:t>
      </w:r>
      <w:proofErr w:type="spellEnd"/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)</w:t>
      </w:r>
      <w:r w:rsidR="007307C6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, toimihenkilöiden sähköposteista, toimihenkilöille tulleista yhteydenotoista puhelimitse</w:t>
      </w: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ja yhdistysten verkkosivujen tilauslomakkeista (Yhdistysavain). Paperiset sopimukset säilytetään mapeissa lukituissa kaapeissa.</w:t>
      </w:r>
      <w:r w:rsidR="00AF149F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</w:t>
      </w:r>
      <w:r w:rsidR="00AF149F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Tietoja tallennetaan toimihenkilöiden puhelimien osoitekirjoihin, tietokoneiden kovalevylle, pilvipalveluun (OneDrive tai Google </w:t>
      </w:r>
      <w:proofErr w:type="spellStart"/>
      <w:r w:rsidR="00AF149F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Drive</w:t>
      </w:r>
      <w:proofErr w:type="spellEnd"/>
      <w:r w:rsidR="00AF149F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) ja toimihenkilöiden jaetulle kovalevylle.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bookmarkStart w:id="1" w:name="_GoBack"/>
      <w:bookmarkEnd w:id="1"/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Tietojen säännönmukaiset luovutukset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Henkilötietoja ei luovuteta ulkopuolisille tahoille.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Tietojen siirto EU:n tai ETA-alueen ulkopuolelle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Henkilötietoja ei siirretä Euroopan unionin tai Euroopan talousalueen ulkopuolelle ja/tai käytetyt palveluntarjoajat kuuluvat </w:t>
      </w:r>
      <w:proofErr w:type="spellStart"/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Privacy</w:t>
      </w:r>
      <w:proofErr w:type="spellEnd"/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</w:t>
      </w:r>
      <w:proofErr w:type="spellStart"/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Shields</w:t>
      </w:r>
      <w:proofErr w:type="spellEnd"/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 xml:space="preserve"> –yritysten listaan.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Rekisterin suojauksen periaatteet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Tietoja säilytetään teknisesti suojattuina. Fyysinen pääsy tietoihin on estetty lukitusten sekä muiden turvatoimien avulla. Rekisteritietoja pääsevät käsittelemään ainoastaan rekisterinpitäjän nimeämät henkilöt. Käsittelijöitä sitoo vaitiolovelvollisuus.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Tarkastusoikeus ja tietojen oikaiseminen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Rekisteröidyllä on oikeus tarkastaa, mitä häntä koskevia tietoja rekisteriin on tallennettu. Rekisteröity voi päivittää ja muuttaa omia tietojaan ja vaatia, että virheelliset tiedot oikaistaan.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Tarkastus-, muutos- ja korjauspyynnön voi tehdä toimittamalla kirjallinen ja allekirjoitettu asiaa koskeva pyyntö edellä mainitulle rekisteriasioiden yhteyshenkilölle.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Oikeus kieltää tietojen käyttö ja oikeus peruuttaa suostumus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Rekisteröidyllä on oikeus kieltää häntä koskevien tietojen käyttö ja vaatia tiedot poistettavaksi. Tämä koskee tietoja, joiden käsittely perustuu henkilön antamaan suostumukseen.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Tietojen käyttökieltoa koskevan vaatimuksen / aiemmin annetun suostumuksen peruuttamisen voi tehdä toimittamalla kirjallinen ja allekirjoitettu asiaa koskeva ilmoitus edellä mainitulle rekisteriasioiden yhteyshenkilölle.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 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b/>
          <w:bCs/>
          <w:color w:val="4F4F4F"/>
          <w:sz w:val="21"/>
          <w:szCs w:val="21"/>
          <w:lang w:eastAsia="fi-FI"/>
        </w:rPr>
        <w:t>Valitusoikeus</w:t>
      </w:r>
    </w:p>
    <w:p w:rsidR="00215767" w:rsidRPr="00215767" w:rsidRDefault="00215767" w:rsidP="002157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F4F4F"/>
          <w:sz w:val="21"/>
          <w:szCs w:val="21"/>
          <w:lang w:eastAsia="fi-FI"/>
        </w:rPr>
      </w:pPr>
      <w:r w:rsidRPr="00215767">
        <w:rPr>
          <w:rFonts w:ascii="Arial" w:eastAsia="Times New Roman" w:hAnsi="Arial" w:cs="Arial"/>
          <w:color w:val="4F4F4F"/>
          <w:sz w:val="21"/>
          <w:szCs w:val="21"/>
          <w:lang w:eastAsia="fi-FI"/>
        </w:rPr>
        <w:t>Rekisteröidyllä on oikeus valittaa valvontaviranomaiselle, jos rekisteröity katsoo, että häntä koskevien henkilötietojen käsittelyssä rikotaan EU:n tietosuoja-asetusta.</w:t>
      </w:r>
    </w:p>
    <w:p w:rsidR="006B3D8A" w:rsidRDefault="006B3D8A"/>
    <w:sectPr w:rsidR="006B3D8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48A3"/>
    <w:multiLevelType w:val="multilevel"/>
    <w:tmpl w:val="D6B2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67"/>
    <w:rsid w:val="00215767"/>
    <w:rsid w:val="006B3D8A"/>
    <w:rsid w:val="007307C6"/>
    <w:rsid w:val="0073366B"/>
    <w:rsid w:val="009C70A5"/>
    <w:rsid w:val="00AF149F"/>
    <w:rsid w:val="00C1637B"/>
    <w:rsid w:val="00D7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ACB0"/>
  <w15:chartTrackingRefBased/>
  <w15:docId w15:val="{59C19A17-F517-4634-82D2-6335B019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215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15767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21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7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5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66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88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Sainio</dc:creator>
  <cp:keywords/>
  <dc:description/>
  <cp:lastModifiedBy>Tea Sainio</cp:lastModifiedBy>
  <cp:revision>5</cp:revision>
  <dcterms:created xsi:type="dcterms:W3CDTF">2018-05-28T11:50:00Z</dcterms:created>
  <dcterms:modified xsi:type="dcterms:W3CDTF">2018-05-29T08:43:00Z</dcterms:modified>
</cp:coreProperties>
</file>