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9E" w:rsidRDefault="0011039E" w:rsidP="0085732D">
      <w:pPr>
        <w:pStyle w:val="NormaaliWWW"/>
        <w:rPr>
          <w:rFonts w:ascii="Calibri" w:hAnsi="Calibri"/>
        </w:rPr>
      </w:pPr>
      <w:r>
        <w:rPr>
          <w:rFonts w:ascii="Calibri" w:hAnsi="Calibri"/>
        </w:rPr>
        <w:t>Liite 2e</w:t>
      </w:r>
      <w:bookmarkStart w:id="0" w:name="_GoBack"/>
      <w:bookmarkEnd w:id="0"/>
    </w:p>
    <w:p w:rsidR="0043403C" w:rsidRPr="0043403C" w:rsidRDefault="0043403C" w:rsidP="0085732D">
      <w:pPr>
        <w:pStyle w:val="NormaaliWWW"/>
      </w:pPr>
      <w:r>
        <w:rPr>
          <w:rFonts w:ascii="Calibri" w:hAnsi="Calibri"/>
          <w:sz w:val="56"/>
          <w:szCs w:val="56"/>
        </w:rPr>
        <w:t>Noormarkun</w:t>
      </w:r>
      <w:r w:rsidR="00B37C79">
        <w:rPr>
          <w:rFonts w:ascii="Calibri" w:hAnsi="Calibri"/>
          <w:sz w:val="56"/>
          <w:szCs w:val="56"/>
        </w:rPr>
        <w:t xml:space="preserve"> 4H-yhdistyks</w:t>
      </w:r>
      <w:r w:rsidR="00912833">
        <w:rPr>
          <w:rFonts w:ascii="Calibri" w:hAnsi="Calibri"/>
          <w:sz w:val="56"/>
          <w:szCs w:val="56"/>
        </w:rPr>
        <w:t>en</w:t>
      </w:r>
      <w:r w:rsidRPr="0043403C">
        <w:rPr>
          <w:rFonts w:ascii="Calibri" w:hAnsi="Calibri"/>
          <w:sz w:val="56"/>
          <w:szCs w:val="56"/>
        </w:rPr>
        <w:t xml:space="preserve"> </w:t>
      </w:r>
      <w:r w:rsidR="0085732D">
        <w:rPr>
          <w:rFonts w:ascii="Calibri" w:hAnsi="Calibri"/>
          <w:sz w:val="56"/>
          <w:szCs w:val="56"/>
        </w:rPr>
        <w:t xml:space="preserve">yhteistyökumppaneiden yhteyshenkilöt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85732D">
        <w:trPr>
          <w:trHeight w:val="19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>Nimi:</w:t>
            </w:r>
            <w:r w:rsidR="00B37C79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>
              <w:rPr>
                <w:rFonts w:ascii="ArialMT" w:eastAsia="Times New Roman" w:hAnsi="ArialMT" w:cs="Times New Roman"/>
                <w:lang w:eastAsia="fi-FI"/>
              </w:rPr>
              <w:t>Noormarkun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7" w:history="1">
              <w:r w:rsidR="00C02076" w:rsidRPr="004C55E1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Pori@4h.fi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Noormarkun</w:t>
            </w:r>
            <w:r w:rsidR="00B37C79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85732D">
              <w:rPr>
                <w:rFonts w:ascii="ArialMT" w:eastAsia="Times New Roman" w:hAnsi="ArialMT" w:cs="Times New Roman"/>
                <w:lang w:eastAsia="fi-FI"/>
              </w:rPr>
              <w:t>yhteistyökumppaneiden yhteyshenkilöt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85732D" w:rsidRPr="0085732D" w:rsidRDefault="0043403C" w:rsidP="0085732D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Noormarkun</w:t>
            </w:r>
            <w:r w:rsidR="00912833">
              <w:rPr>
                <w:rFonts w:ascii="ArialMT" w:hAnsi="ArialMT"/>
              </w:rPr>
              <w:t xml:space="preserve"> 4H-yhdisty</w:t>
            </w:r>
            <w:r w:rsidR="00B37C79">
              <w:rPr>
                <w:rFonts w:ascii="ArialMT" w:hAnsi="ArialMT"/>
              </w:rPr>
              <w:t>ks</w:t>
            </w:r>
            <w:r w:rsidR="0085732D">
              <w:rPr>
                <w:rFonts w:ascii="ArialMT" w:hAnsi="ArialMT"/>
              </w:rPr>
              <w:t>en</w:t>
            </w:r>
            <w:r w:rsidR="00C02076">
              <w:rPr>
                <w:rFonts w:ascii="ArialMT" w:hAnsi="ArialMT"/>
              </w:rPr>
              <w:t xml:space="preserve"> </w:t>
            </w:r>
            <w:r w:rsidR="0085732D">
              <w:rPr>
                <w:rFonts w:ascii="ArialMT" w:hAnsi="ArialMT"/>
              </w:rPr>
              <w:t xml:space="preserve">kanssa yhteistyötä tekevien tahojen yhteyshenkilöiden henkilötiedot niiltä osin, kun ne ovat tarpeellisia toiminnan toteuttamiseksi. Henkilötietoja kerätään toiminnan toteuttamiseksi ja tilastoimiseksi, sekä toiminnasta tiedottamiseen.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Rekisteri sisältää seuraavia henkilötietoja: </w:t>
            </w:r>
          </w:p>
          <w:p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Yhteistyökumppanin edustajan nimi, asema, puhelinnumero ja sähköpostiosoite. Rekiste- rissä on myös toiminnan yhteydessä otettuja kuvia. </w:t>
            </w:r>
          </w:p>
          <w:p w:rsidR="0085732D" w:rsidRDefault="0085732D" w:rsidP="0085732D">
            <w:pPr>
              <w:pStyle w:val="NormaaliWWW"/>
              <w:rPr>
                <w:rFonts w:ascii="ArialMT" w:hAnsi="ArialMT"/>
              </w:rPr>
            </w:pPr>
          </w:p>
          <w:p w:rsidR="00333529" w:rsidRPr="0085732D" w:rsidRDefault="00333529" w:rsidP="0085732D">
            <w:pPr>
              <w:pStyle w:val="NormaaliWWW"/>
              <w:rPr>
                <w:rFonts w:ascii="SymbolMT" w:hAnsi="SymbolMT"/>
                <w:sz w:val="20"/>
                <w:szCs w:val="20"/>
              </w:rPr>
            </w:pPr>
            <w:r w:rsidRPr="0085732D">
              <w:rPr>
                <w:rFonts w:ascii="ArialMT" w:hAnsi="ArialMT"/>
              </w:rPr>
              <w:t xml:space="preserve">Rekisteri sisältää seuraavat rekisteröityjen ryhmät: </w:t>
            </w:r>
          </w:p>
          <w:p w:rsidR="00912833" w:rsidRPr="0085732D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Porin Kaupungin yhteyshenkilöt</w:t>
            </w:r>
          </w:p>
          <w:p w:rsidR="0085732D" w:rsidRPr="0085732D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Järjestökumppaneiden yhteyshenkilöt</w:t>
            </w:r>
          </w:p>
          <w:p w:rsidR="0085732D" w:rsidRPr="0085732D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Yritysyhteistyön yhteyshenkilöt</w:t>
            </w:r>
          </w:p>
          <w:p w:rsidR="0085732D" w:rsidRPr="0043403C" w:rsidRDefault="0085732D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Muut yhteistyötahot</w:t>
            </w:r>
          </w:p>
        </w:tc>
      </w:tr>
      <w:tr w:rsidR="0043403C" w:rsidRPr="0043403C" w:rsidTr="0085732D">
        <w:trPr>
          <w:trHeight w:val="12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:rsidR="0085732D" w:rsidRDefault="0085732D" w:rsidP="0085732D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Tietoja säilytetään enintään viiden vuoden ajan yhteistyökumppanuuden loppumisesta (perusteena rekisterinpitäjän oikeutettu etu). </w:t>
            </w:r>
          </w:p>
          <w:p w:rsidR="00333529" w:rsidRPr="00912833" w:rsidRDefault="00333529" w:rsidP="00333529">
            <w:pPr>
              <w:pStyle w:val="NormaaliWWW"/>
              <w:shd w:val="clear" w:color="auto" w:fill="FFFFFF"/>
            </w:pPr>
          </w:p>
        </w:tc>
      </w:tr>
    </w:tbl>
    <w:p w:rsidR="00912833" w:rsidRDefault="00912833" w:rsidP="004340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85732D" w:rsidRDefault="0085732D" w:rsidP="0085732D">
      <w:pPr>
        <w:pStyle w:val="NormaaliWWW"/>
        <w:shd w:val="clear" w:color="auto" w:fill="FFFFFF"/>
      </w:pPr>
      <w:r>
        <w:rPr>
          <w:rFonts w:ascii="ArialMT" w:hAnsi="ArialMT"/>
        </w:rPr>
        <w:t xml:space="preserve">Toimihenkilöiden sähköpostit sekä toimihenkilöiden lukollisissa arkistokaapeissa olevat dokumentit.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912833">
      <w:pPr>
        <w:pStyle w:val="NormaaliWWW"/>
        <w:shd w:val="clear" w:color="auto" w:fill="FFFFFF"/>
      </w:pPr>
      <w:r w:rsidRPr="0043403C">
        <w:rPr>
          <w:rFonts w:ascii="ArialMT" w:hAnsi="ArialMT"/>
        </w:rPr>
        <w:t xml:space="preserve">Henkilötietoja ei luovuteta ulkopuolisille tahoille. </w:t>
      </w:r>
      <w:r w:rsidR="00912833">
        <w:rPr>
          <w:rFonts w:ascii="ArialMT" w:hAnsi="ArialMT"/>
        </w:rPr>
        <w:t xml:space="preserve">Poikkeuksena on sellainen toiminta, joka lähtökohtaisesti järjestetään yhteistyössä toisen tai useamman osapuolen kanssa.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lastRenderedPageBreak/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3D" w:rsidRDefault="007D663D" w:rsidP="00333529">
      <w:r>
        <w:separator/>
      </w:r>
    </w:p>
  </w:endnote>
  <w:endnote w:type="continuationSeparator" w:id="0">
    <w:p w:rsidR="007D663D" w:rsidRDefault="007D663D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"/var/folders/gh/rgx55dqd1sbc2l68n0kh1_yr0000gn/T/com.microsoft.Word/WebArchiveCopyPasteTempFiles/page1image402006000"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1E65D447" wp14:editId="438D7C16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"/var/folders/gh/rgx55dqd1sbc2l68n0kh1_yr0000gn/T/com.microsoft.Word/WebArchiveCopyPasteTempFiles/page1image402006400"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25DE3F18" wp14:editId="5A275329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:rsidR="00912833" w:rsidRDefault="009128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3D" w:rsidRDefault="007D663D" w:rsidP="00333529">
      <w:r>
        <w:separator/>
      </w:r>
    </w:p>
  </w:footnote>
  <w:footnote w:type="continuationSeparator" w:id="0">
    <w:p w:rsidR="007D663D" w:rsidRDefault="007D663D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11039E"/>
    <w:rsid w:val="001D0A68"/>
    <w:rsid w:val="0022262F"/>
    <w:rsid w:val="00333529"/>
    <w:rsid w:val="0043403C"/>
    <w:rsid w:val="005E3B41"/>
    <w:rsid w:val="007D663D"/>
    <w:rsid w:val="0085732D"/>
    <w:rsid w:val="00912833"/>
    <w:rsid w:val="00B37C79"/>
    <w:rsid w:val="00C02076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DA93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i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2018-11-12T11:15:00Z</dcterms:created>
  <dcterms:modified xsi:type="dcterms:W3CDTF">2018-11-12T12:03:00Z</dcterms:modified>
</cp:coreProperties>
</file>