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695E" w14:textId="77777777" w:rsidR="005B33C3" w:rsidRPr="00185B5F" w:rsidRDefault="005B33C3" w:rsidP="005B33C3">
      <w:pPr>
        <w:rPr>
          <w:b/>
          <w:bCs/>
          <w:sz w:val="28"/>
          <w:szCs w:val="28"/>
        </w:rPr>
      </w:pPr>
      <w:r w:rsidRPr="00185B5F">
        <w:rPr>
          <w:b/>
          <w:bCs/>
          <w:sz w:val="28"/>
          <w:szCs w:val="28"/>
        </w:rPr>
        <w:t xml:space="preserve">Senioritoimintaa kannattaa tukea sen hyvien vaikutusten vuoksi </w:t>
      </w:r>
    </w:p>
    <w:p w14:paraId="4D411F8D" w14:textId="2BAADFF4" w:rsidR="005B33C3" w:rsidRPr="00185B5F" w:rsidRDefault="005B33C3" w:rsidP="005B33C3">
      <w:pPr>
        <w:pStyle w:val="Eivli"/>
        <w:rPr>
          <w:b/>
          <w:bCs/>
        </w:rPr>
      </w:pPr>
      <w:r w:rsidRPr="00185B5F">
        <w:rPr>
          <w:b/>
          <w:bCs/>
        </w:rPr>
        <w:t xml:space="preserve">Senioriyhdistykset ja muut eläkeläisyhdistykset järjestävät ikäihmisille runsaasti ja monipuolisesti elämisen laatua parantavaa ohjelmaa. </w:t>
      </w:r>
      <w:r w:rsidR="00185B5F" w:rsidRPr="00185B5F">
        <w:rPr>
          <w:b/>
          <w:bCs/>
        </w:rPr>
        <w:t xml:space="preserve">Toiminnan suora ja välillinen merkitys on niin suuri, että yhteiskunnan kannattaa </w:t>
      </w:r>
      <w:r w:rsidR="000B2E9B">
        <w:rPr>
          <w:b/>
          <w:bCs/>
        </w:rPr>
        <w:t xml:space="preserve">ehdottomasti </w:t>
      </w:r>
      <w:r w:rsidR="00185B5F" w:rsidRPr="00185B5F">
        <w:rPr>
          <w:b/>
          <w:bCs/>
        </w:rPr>
        <w:t xml:space="preserve">tukea tätä toimintaa. </w:t>
      </w:r>
    </w:p>
    <w:p w14:paraId="56644D59" w14:textId="77777777" w:rsidR="005B33C3" w:rsidRDefault="005B33C3" w:rsidP="005B33C3">
      <w:pPr>
        <w:pStyle w:val="Eivli"/>
      </w:pPr>
    </w:p>
    <w:p w14:paraId="60F8231A" w14:textId="77777777" w:rsidR="005B33C3" w:rsidRDefault="005B33C3" w:rsidP="005B33C3">
      <w:pPr>
        <w:pStyle w:val="Eivli"/>
      </w:pPr>
      <w:r w:rsidRPr="00CD2404">
        <w:t xml:space="preserve">Yhdistysten tilaisuudet </w:t>
      </w:r>
      <w:r>
        <w:t>tarjoavat jäsenille mahdollisuuden kohdata ikäisiään ihmisiä, saada</w:t>
      </w:r>
    </w:p>
    <w:p w14:paraId="6F6C9F94" w14:textId="474CC286" w:rsidR="005B33C3" w:rsidRDefault="005B33C3" w:rsidP="005B33C3">
      <w:pPr>
        <w:pStyle w:val="Eivli"/>
      </w:pPr>
      <w:r>
        <w:t xml:space="preserve">juttuseuraa ja löytää uusia ystäviä. Yhteiset liikunta- ja ulkoilutilaisuudet ovat senioreille turvallisia ja </w:t>
      </w:r>
      <w:r w:rsidRPr="005B33C3">
        <w:t xml:space="preserve">samalla fyysinen kunto, tasapaino ja yleinen toimintakyky paranevat. </w:t>
      </w:r>
      <w:r w:rsidR="001721A4">
        <w:t>D</w:t>
      </w:r>
      <w:r w:rsidR="001721A4" w:rsidRPr="005B33C3">
        <w:t xml:space="preserve">igikerhot auttavat </w:t>
      </w:r>
      <w:r w:rsidR="001721A4">
        <w:t xml:space="preserve">pärjäämistä </w:t>
      </w:r>
      <w:r w:rsidR="001721A4" w:rsidRPr="005B33C3">
        <w:t>digitalisoituvassa</w:t>
      </w:r>
      <w:r w:rsidR="001721A4">
        <w:t xml:space="preserve"> </w:t>
      </w:r>
      <w:r w:rsidR="001721A4" w:rsidRPr="005B33C3">
        <w:t>yhteiskunnassa</w:t>
      </w:r>
      <w:r w:rsidR="001721A4">
        <w:t>, m</w:t>
      </w:r>
      <w:r w:rsidRPr="005B33C3">
        <w:t>uistikerhot virkistävät muistia</w:t>
      </w:r>
      <w:r w:rsidR="001721A4">
        <w:t xml:space="preserve"> ja</w:t>
      </w:r>
      <w:r w:rsidRPr="005B33C3">
        <w:t xml:space="preserve"> asiantuntijaluennot lisäävät tietoa </w:t>
      </w:r>
      <w:r w:rsidR="00BF299D">
        <w:t xml:space="preserve">– kaikki tämä </w:t>
      </w:r>
      <w:r w:rsidRPr="005B33C3">
        <w:t>ylläpitä</w:t>
      </w:r>
      <w:r w:rsidR="00BF299D">
        <w:t>ä</w:t>
      </w:r>
      <w:r w:rsidRPr="005B33C3">
        <w:t xml:space="preserve"> oppimiskykyä</w:t>
      </w:r>
      <w:r w:rsidR="00BF299D">
        <w:t xml:space="preserve"> ja antaa vertaistukea</w:t>
      </w:r>
      <w:r w:rsidR="001721A4">
        <w:t xml:space="preserve">. </w:t>
      </w:r>
      <w:r>
        <w:t xml:space="preserve">Retket ja osallistuminen kulttuuritilaisuuksiin tehdään turvallisesti yhdessä. </w:t>
      </w:r>
    </w:p>
    <w:p w14:paraId="34E088A4" w14:textId="77777777" w:rsidR="005B33C3" w:rsidRDefault="005B33C3" w:rsidP="005B33C3">
      <w:pPr>
        <w:pStyle w:val="Eivli"/>
      </w:pPr>
    </w:p>
    <w:p w14:paraId="4714B5DA" w14:textId="77749993" w:rsidR="005B33C3" w:rsidRPr="001721A4" w:rsidRDefault="001721A4" w:rsidP="001721A4">
      <w:pPr>
        <w:pStyle w:val="Eivli"/>
      </w:pPr>
      <w:r>
        <w:t xml:space="preserve">Yhdistysten jäseniä on kuntien ja hyvinvointialueiden vanhusneuvostoissa, </w:t>
      </w:r>
      <w:r w:rsidRPr="001721A4">
        <w:t>joissa he vaikuttavat ikäihmis</w:t>
      </w:r>
      <w:r>
        <w:t xml:space="preserve">ille tarjottaviin </w:t>
      </w:r>
      <w:r w:rsidRPr="001721A4">
        <w:t>palveluihin</w:t>
      </w:r>
      <w:r>
        <w:t xml:space="preserve">. Kun kuntien viestintäkanavat ovat vähentyneet samalla kun digitaalinen viestintä on lisääntynyt, senioriyhdistykset </w:t>
      </w:r>
      <w:r w:rsidRPr="001721A4">
        <w:t xml:space="preserve">viestivät </w:t>
      </w:r>
      <w:r>
        <w:t xml:space="preserve">suunnitelmista ja tapahtumista </w:t>
      </w:r>
      <w:r w:rsidRPr="001721A4">
        <w:t xml:space="preserve">monipuolisesti </w:t>
      </w:r>
      <w:r>
        <w:t>jäsenistölleen.</w:t>
      </w:r>
    </w:p>
    <w:p w14:paraId="2A677922" w14:textId="2B228C20" w:rsidR="005B33C3" w:rsidRDefault="005B33C3" w:rsidP="005B33C3">
      <w:pPr>
        <w:pStyle w:val="Eivli"/>
      </w:pPr>
    </w:p>
    <w:p w14:paraId="7B29BD8D" w14:textId="557E1F56" w:rsidR="001775DB" w:rsidRDefault="001721A4" w:rsidP="001775DB">
      <w:pPr>
        <w:pStyle w:val="Eivli"/>
      </w:pPr>
      <w:r w:rsidRPr="001721A4">
        <w:t>Kuntien</w:t>
      </w:r>
      <w:r>
        <w:t xml:space="preserve"> ja hyvinvointialueiden </w:t>
      </w:r>
      <w:r w:rsidRPr="001721A4">
        <w:t>eläkeläisyhdistyksille antama</w:t>
      </w:r>
      <w:r w:rsidR="001775DB">
        <w:t xml:space="preserve"> toiminta-avustus ja muu </w:t>
      </w:r>
      <w:r w:rsidRPr="001721A4">
        <w:t xml:space="preserve">tuki vaihtelee </w:t>
      </w:r>
      <w:r>
        <w:t>suuresti</w:t>
      </w:r>
      <w:r w:rsidR="001775DB">
        <w:t xml:space="preserve">, eikä </w:t>
      </w:r>
      <w:r w:rsidR="001775DB" w:rsidRPr="001775DB">
        <w:t xml:space="preserve">avustusten haku ja jakaminen ole selkeää. </w:t>
      </w:r>
      <w:r w:rsidR="001775DB">
        <w:t>On kaikkien etu, että kunnat ja</w:t>
      </w:r>
    </w:p>
    <w:p w14:paraId="0B59B35A" w14:textId="77777777" w:rsidR="001775DB" w:rsidRPr="001775DB" w:rsidRDefault="001775DB" w:rsidP="001775DB">
      <w:pPr>
        <w:pStyle w:val="Eivli"/>
      </w:pPr>
      <w:r>
        <w:t xml:space="preserve">hyvinvointialueet turvaavat </w:t>
      </w:r>
      <w:r w:rsidRPr="001775DB">
        <w:t>yhdistysten toimintaedellytykset. Koska yhdistykset toimivat</w:t>
      </w:r>
    </w:p>
    <w:p w14:paraId="1F60432C" w14:textId="6D54F58B" w:rsidR="001775DB" w:rsidRDefault="001775DB" w:rsidP="001775DB">
      <w:pPr>
        <w:pStyle w:val="Eivli"/>
      </w:pPr>
      <w:r w:rsidRPr="001775DB">
        <w:t xml:space="preserve">pääosin kunnissa, kunnilla on tästä erityisvastuu. </w:t>
      </w:r>
      <w:r>
        <w:t>S</w:t>
      </w:r>
      <w:r w:rsidRPr="001775DB">
        <w:t>oveltuvat tilat ovat</w:t>
      </w:r>
      <w:r>
        <w:t xml:space="preserve"> </w:t>
      </w:r>
      <w:r w:rsidRPr="001775DB">
        <w:t>toiminnalle välttämättömät</w:t>
      </w:r>
      <w:r w:rsidR="000673DB">
        <w:t xml:space="preserve">. Tukien </w:t>
      </w:r>
      <w:r w:rsidRPr="001775DB">
        <w:t>ja avustusten avulla yhdistykset voivat tarjota monipuolista</w:t>
      </w:r>
      <w:r w:rsidR="000673DB">
        <w:t xml:space="preserve"> yhdistys- ja kerho</w:t>
      </w:r>
      <w:r w:rsidRPr="001775DB">
        <w:t>toimintaa maksutta.</w:t>
      </w:r>
    </w:p>
    <w:p w14:paraId="35EDA755" w14:textId="77777777" w:rsidR="000673DB" w:rsidRDefault="000673DB" w:rsidP="001775DB">
      <w:pPr>
        <w:pStyle w:val="Eivli"/>
      </w:pPr>
    </w:p>
    <w:p w14:paraId="7BA1C982" w14:textId="6F5CD3AC" w:rsidR="000673DB" w:rsidRDefault="000673DB" w:rsidP="000673DB">
      <w:pPr>
        <w:pStyle w:val="Eivli"/>
      </w:pPr>
      <w:r w:rsidRPr="000673DB">
        <w:t xml:space="preserve">Yhdistyksiin liitytään </w:t>
      </w:r>
      <w:r>
        <w:t>pääosin</w:t>
      </w:r>
      <w:r w:rsidRPr="000673DB">
        <w:t xml:space="preserve"> hyvän</w:t>
      </w:r>
      <w:r>
        <w:t xml:space="preserve"> toiminta</w:t>
      </w:r>
      <w:r w:rsidRPr="000673DB">
        <w:t>ohjelman vuoksi</w:t>
      </w:r>
      <w:r>
        <w:t>.</w:t>
      </w:r>
      <w:r w:rsidRPr="000673DB">
        <w:t xml:space="preserve"> </w:t>
      </w:r>
      <w:r w:rsidR="00BF299D">
        <w:t xml:space="preserve">Senioriyhdistykset edistävät kuntien vetovoimaa tarjoamalla ikäihmisille aktiviteetteja ja tukea. </w:t>
      </w:r>
      <w:r w:rsidRPr="000673DB">
        <w:t>Kaiken tämän seniorit tekevät vapaaehtoistyönä.</w:t>
      </w:r>
      <w:r>
        <w:t xml:space="preserve"> Tä</w:t>
      </w:r>
      <w:r w:rsidR="00185B5F">
        <w:t>llä</w:t>
      </w:r>
      <w:r>
        <w:t xml:space="preserve"> </w:t>
      </w:r>
      <w:r w:rsidRPr="000673DB">
        <w:t xml:space="preserve">työllä torjutaan yksinäisyyttä, </w:t>
      </w:r>
      <w:r>
        <w:t xml:space="preserve">parannetaan elämänlaatua ja </w:t>
      </w:r>
      <w:r w:rsidR="00185B5F">
        <w:t xml:space="preserve">vähennetään sairauksia. Konsertti-, teatteri-, elokuva-, näyttely- ja museoretkien merkitys kulttuurielämälle on valtava. </w:t>
      </w:r>
    </w:p>
    <w:p w14:paraId="7FDA576F" w14:textId="08BC7E2F" w:rsidR="000673DB" w:rsidRPr="000673DB" w:rsidRDefault="000673DB" w:rsidP="000673DB">
      <w:pPr>
        <w:pStyle w:val="Eivli"/>
      </w:pPr>
    </w:p>
    <w:p w14:paraId="309F55AD" w14:textId="4AFD9F3D" w:rsidR="001721A4" w:rsidRDefault="001721A4" w:rsidP="005B33C3">
      <w:pPr>
        <w:pStyle w:val="Eivli"/>
      </w:pPr>
    </w:p>
    <w:sectPr w:rsidR="001721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86515"/>
    <w:multiLevelType w:val="hybridMultilevel"/>
    <w:tmpl w:val="36D6319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C3"/>
    <w:rsid w:val="000673DB"/>
    <w:rsid w:val="000B2E9B"/>
    <w:rsid w:val="001721A4"/>
    <w:rsid w:val="001758C4"/>
    <w:rsid w:val="001775DB"/>
    <w:rsid w:val="00185B5F"/>
    <w:rsid w:val="003F327E"/>
    <w:rsid w:val="00551FF5"/>
    <w:rsid w:val="005B33C3"/>
    <w:rsid w:val="006138C3"/>
    <w:rsid w:val="00701E5C"/>
    <w:rsid w:val="00804743"/>
    <w:rsid w:val="00932BA1"/>
    <w:rsid w:val="00A10E61"/>
    <w:rsid w:val="00AF1D68"/>
    <w:rsid w:val="00BF299D"/>
    <w:rsid w:val="00D62448"/>
    <w:rsid w:val="00E26589"/>
    <w:rsid w:val="00EA5561"/>
    <w:rsid w:val="00E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A5F5"/>
  <w15:chartTrackingRefBased/>
  <w15:docId w15:val="{1E2C5EAB-17BE-44E7-B661-0D4AA375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B33C3"/>
  </w:style>
  <w:style w:type="paragraph" w:styleId="Otsikko1">
    <w:name w:val="heading 1"/>
    <w:basedOn w:val="Normaali"/>
    <w:next w:val="Normaali"/>
    <w:link w:val="Otsikko1Char"/>
    <w:uiPriority w:val="9"/>
    <w:qFormat/>
    <w:rsid w:val="005B3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B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B3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B3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B3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B3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B3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B3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B3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B3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B3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B3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B33C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B33C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B33C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B33C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B33C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B33C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B3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B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3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B3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B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B33C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B33C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B33C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B3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B33C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B33C3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5B33C3"/>
    <w:pPr>
      <w:spacing w:after="0" w:line="240" w:lineRule="auto"/>
    </w:pPr>
  </w:style>
  <w:style w:type="paragraph" w:styleId="Muutos">
    <w:name w:val="Revision"/>
    <w:hidden/>
    <w:uiPriority w:val="99"/>
    <w:semiHidden/>
    <w:rsid w:val="00172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Taisto Koivumäki</dc:creator>
  <cp:keywords/>
  <dc:description/>
  <cp:lastModifiedBy>Keski-Espoon seniorit ry</cp:lastModifiedBy>
  <cp:revision>2</cp:revision>
  <dcterms:created xsi:type="dcterms:W3CDTF">2024-10-18T11:59:00Z</dcterms:created>
  <dcterms:modified xsi:type="dcterms:W3CDTF">2024-10-18T11:59:00Z</dcterms:modified>
</cp:coreProperties>
</file>