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8BFD" w14:textId="3FAAADD5" w:rsidR="001E6570" w:rsidRPr="00990240" w:rsidRDefault="001E6570" w:rsidP="00990240">
      <w:pPr>
        <w:rPr>
          <w:rFonts w:ascii="Comic Sans MS" w:eastAsia="Times New Roman" w:hAnsi="Comic Sans MS" w:cs="Arial"/>
          <w:color w:val="FF0000"/>
          <w:spacing w:val="-1"/>
          <w:kern w:val="0"/>
          <w:sz w:val="36"/>
          <w:szCs w:val="36"/>
          <w:lang w:eastAsia="fi-FI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87B2A" wp14:editId="3E129B8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736215" cy="2052162"/>
            <wp:effectExtent l="0" t="0" r="6985" b="5715"/>
            <wp:wrapSquare wrapText="bothSides"/>
            <wp:docPr id="4" name="Kuva 3" descr="OP Museo - K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 Museo - Komb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05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240">
        <w:rPr>
          <w:rFonts w:ascii="Comic Sans MS" w:eastAsia="Times New Roman" w:hAnsi="Comic Sans MS" w:cs="Arial"/>
          <w:color w:val="FF0000"/>
          <w:spacing w:val="-1"/>
          <w:kern w:val="0"/>
          <w:sz w:val="36"/>
          <w:szCs w:val="36"/>
          <w:lang w:eastAsia="fi-FI"/>
          <w14:ligatures w14:val="none"/>
        </w:rPr>
        <w:t xml:space="preserve">Tervetuloa </w:t>
      </w:r>
      <w:r w:rsidR="00990240">
        <w:rPr>
          <w:rFonts w:ascii="Comic Sans MS" w:eastAsia="Times New Roman" w:hAnsi="Comic Sans MS" w:cs="Arial"/>
          <w:color w:val="FF0000"/>
          <w:spacing w:val="-1"/>
          <w:kern w:val="0"/>
          <w:sz w:val="36"/>
          <w:szCs w:val="36"/>
          <w:lang w:eastAsia="fi-FI"/>
          <w14:ligatures w14:val="none"/>
        </w:rPr>
        <w:t xml:space="preserve">opastetulle kierrokselle </w:t>
      </w:r>
      <w:r w:rsidRPr="00990240">
        <w:rPr>
          <w:rFonts w:ascii="Comic Sans MS" w:eastAsia="Times New Roman" w:hAnsi="Comic Sans MS" w:cs="Arial"/>
          <w:color w:val="FF0000"/>
          <w:spacing w:val="-1"/>
          <w:kern w:val="0"/>
          <w:sz w:val="36"/>
          <w:szCs w:val="36"/>
          <w:lang w:eastAsia="fi-FI"/>
          <w14:ligatures w14:val="none"/>
        </w:rPr>
        <w:t>OP Museoon</w:t>
      </w:r>
      <w:r w:rsidR="00990240" w:rsidRPr="00990240">
        <w:rPr>
          <w:rFonts w:ascii="Comic Sans MS" w:eastAsia="Times New Roman" w:hAnsi="Comic Sans MS" w:cs="Arial"/>
          <w:color w:val="FF0000"/>
          <w:spacing w:val="-1"/>
          <w:kern w:val="0"/>
          <w:sz w:val="36"/>
          <w:szCs w:val="36"/>
          <w:lang w:eastAsia="fi-FI"/>
          <w14:ligatures w14:val="none"/>
        </w:rPr>
        <w:t xml:space="preserve"> 30.9.24 klo 11:00.</w:t>
      </w:r>
    </w:p>
    <w:p w14:paraId="027604FE" w14:textId="06C8C090" w:rsidR="001E6570" w:rsidRPr="001E6570" w:rsidRDefault="001E6570" w:rsidP="001E657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ahoma" w:eastAsia="Times New Roman" w:hAnsi="Tahoma" w:cs="Tahoma"/>
          <w:i/>
          <w:iCs/>
          <w:spacing w:val="-1"/>
          <w:kern w:val="0"/>
          <w:sz w:val="32"/>
          <w:szCs w:val="32"/>
          <w:lang w:eastAsia="fi-FI"/>
          <w14:ligatures w14:val="none"/>
        </w:rPr>
      </w:pPr>
      <w:r w:rsidRPr="001E6570">
        <w:rPr>
          <w:rFonts w:ascii="Arial" w:hAnsi="Arial" w:cs="Arial"/>
          <w:i/>
          <w:iCs/>
          <w:color w:val="323232"/>
          <w:sz w:val="32"/>
          <w:szCs w:val="32"/>
          <w:shd w:val="clear" w:color="auto" w:fill="FFFFFF"/>
        </w:rPr>
        <w:t xml:space="preserve">Museo sijaitsee OP Ryhmän toimitiloissa katutasossa Helsingin Vallilassa osoitteessa </w:t>
      </w:r>
      <w:proofErr w:type="spellStart"/>
      <w:r w:rsidRPr="001E6570">
        <w:rPr>
          <w:rFonts w:ascii="Arial" w:hAnsi="Arial" w:cs="Arial"/>
          <w:i/>
          <w:iCs/>
          <w:color w:val="323232"/>
          <w:sz w:val="32"/>
          <w:szCs w:val="32"/>
          <w:shd w:val="clear" w:color="auto" w:fill="FFFFFF"/>
        </w:rPr>
        <w:t>Gebhardinaukio</w:t>
      </w:r>
      <w:proofErr w:type="spellEnd"/>
      <w:r w:rsidRPr="001E6570">
        <w:rPr>
          <w:rFonts w:ascii="Arial" w:hAnsi="Arial" w:cs="Arial"/>
          <w:i/>
          <w:iCs/>
          <w:color w:val="323232"/>
          <w:sz w:val="32"/>
          <w:szCs w:val="32"/>
          <w:shd w:val="clear" w:color="auto" w:fill="FFFFFF"/>
        </w:rPr>
        <w:t xml:space="preserve"> 1. </w:t>
      </w:r>
    </w:p>
    <w:p w14:paraId="30C1E27C" w14:textId="532A418C" w:rsidR="00990240" w:rsidRPr="00980671" w:rsidRDefault="00990240" w:rsidP="001E6570">
      <w:p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OP Ryhmän historia on myös osa suomalaisen yhteiskunnan historiaa</w:t>
      </w:r>
      <w:r w:rsidR="002D36F6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         </w:t>
      </w: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 ja OP Museo kertoo tätä tarinaa. Museon tavoite on lisätä ymmärrystä talouden ja hyvinvoinnin liitosta, sillä talouden ylläpidolla saavutetaan hyvinvointia. OP Museo avattiin OP Vallilan tiloihin lokakuussa 2022 </w:t>
      </w:r>
      <w:r w:rsidR="002D36F6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      </w:t>
      </w: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osana OP ryhmän 120-vuotisjuhlavuotta. </w:t>
      </w:r>
    </w:p>
    <w:p w14:paraId="4D52F2D4" w14:textId="34B1FC06" w:rsidR="00445E9E" w:rsidRPr="00980671" w:rsidRDefault="00445E9E" w:rsidP="001E6570">
      <w:p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Huomioithan ennen vierailua: </w:t>
      </w:r>
    </w:p>
    <w:p w14:paraId="42D03F14" w14:textId="53704EDC" w:rsidR="00445E9E" w:rsidRPr="00980671" w:rsidRDefault="00445E9E" w:rsidP="00445E9E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Saavut noin 10 minuuttia ennen kierroksen alkua.</w:t>
      </w:r>
    </w:p>
    <w:p w14:paraId="7E263DB9" w14:textId="394C3804" w:rsidR="00445E9E" w:rsidRPr="00980671" w:rsidRDefault="00445E9E" w:rsidP="00445E9E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Viet päällysvaatteet ja isot laukut narikkaan ennen kierrosta.</w:t>
      </w:r>
    </w:p>
    <w:p w14:paraId="76E3E8E6" w14:textId="6DFE48DD" w:rsidR="00445E9E" w:rsidRPr="00980671" w:rsidRDefault="00445E9E" w:rsidP="00445E9E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Muistathan, ettei museoesineisiin tai taiteeseen saa koskea vaurioitumisriskin takia.</w:t>
      </w:r>
    </w:p>
    <w:p w14:paraId="702AF269" w14:textId="6023D050" w:rsidR="00445E9E" w:rsidRPr="00980671" w:rsidRDefault="00445E9E" w:rsidP="0051422D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Arial" w:eastAsia="Times New Roman" w:hAnsi="Arial" w:cs="Arial"/>
          <w:color w:val="323232"/>
          <w:kern w:val="0"/>
          <w:sz w:val="24"/>
          <w:szCs w:val="24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Valokuvaaminen on sallittu ilman salamaa.</w:t>
      </w:r>
    </w:p>
    <w:p w14:paraId="43B622D6" w14:textId="333D38FD" w:rsidR="001E6570" w:rsidRPr="00980671" w:rsidRDefault="00445E9E" w:rsidP="001E6570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Museo tarvitsee nimilistan osallistujista ennakkoon vierailijakortteja varten. </w:t>
      </w:r>
      <w:r w:rsidR="001E6570"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Meille on varattu 20 paikkaa. Museokäynti on maksuton. Ilmoittautuminen </w:t>
      </w:r>
      <w:r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20.9.24 </w:t>
      </w:r>
      <w:r w:rsidR="001E6570" w:rsidRPr="00980671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mennessä:</w:t>
      </w:r>
    </w:p>
    <w:p w14:paraId="36835308" w14:textId="77777777" w:rsidR="001E6570" w:rsidRDefault="001E6570" w:rsidP="001E657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23232"/>
          <w:kern w:val="0"/>
          <w:sz w:val="24"/>
          <w:szCs w:val="24"/>
          <w:lang w:eastAsia="fi-FI"/>
          <w14:ligatures w14:val="none"/>
        </w:rPr>
      </w:pPr>
    </w:p>
    <w:p w14:paraId="515509D8" w14:textId="77777777" w:rsidR="00665E4D" w:rsidRDefault="00665E4D" w:rsidP="00665E4D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Seija Korpinoro, puhelin 050 438 5166, seija.korpinoro@welho.com</w:t>
      </w:r>
    </w:p>
    <w:p w14:paraId="466773B8" w14:textId="77777777" w:rsidR="00665E4D" w:rsidRDefault="00665E4D" w:rsidP="00665E4D">
      <w:pPr>
        <w:spacing w:line="240" w:lineRule="auto"/>
        <w:contextualSpacing/>
        <w:rPr>
          <w:rStyle w:val="Hyperlinkki"/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Soile Stenman, puhelin 040 737 4092, </w:t>
      </w:r>
      <w:hyperlink r:id="rId6" w:history="1">
        <w:r w:rsidRPr="003E3BEB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</w:p>
    <w:p w14:paraId="55555AD8" w14:textId="77777777" w:rsidR="00665E4D" w:rsidRDefault="00665E4D" w:rsidP="00665E4D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14:paraId="6C3D8C9E" w14:textId="77777777" w:rsidR="00980671" w:rsidRPr="00665E4D" w:rsidRDefault="00445E9E">
      <w:pPr>
        <w:rPr>
          <w:rFonts w:ascii="Tahoma" w:hAnsi="Tahoma" w:cs="Tahoma"/>
          <w:sz w:val="26"/>
          <w:szCs w:val="26"/>
        </w:rPr>
      </w:pPr>
      <w:r w:rsidRPr="00665E4D">
        <w:rPr>
          <w:rFonts w:ascii="Tahoma" w:hAnsi="Tahoma" w:cs="Tahoma"/>
          <w:sz w:val="26"/>
          <w:szCs w:val="26"/>
        </w:rPr>
        <w:t xml:space="preserve">Vallilaan on hyvät kulkuyhteydet julkisilla kulkuneuvoilla. </w:t>
      </w:r>
      <w:r w:rsidR="00980671" w:rsidRPr="00665E4D">
        <w:rPr>
          <w:rFonts w:ascii="Tahoma" w:hAnsi="Tahoma" w:cs="Tahoma"/>
          <w:sz w:val="26"/>
          <w:szCs w:val="26"/>
        </w:rPr>
        <w:t>Sörnäisten metroasemalta on Vallilaan noin 500 m ja lähimmät bussi- ja raitiovaunupysäkit sijaitsevat parin minuutin kävelymatkan päässä. Lähin juna-asema on Pasila.</w:t>
      </w:r>
    </w:p>
    <w:p w14:paraId="35CD57E4" w14:textId="000B338F" w:rsidR="001E6570" w:rsidRPr="00665E4D" w:rsidRDefault="00980671">
      <w:pPr>
        <w:rPr>
          <w:rFonts w:ascii="Tahoma" w:hAnsi="Tahoma" w:cs="Tahoma"/>
          <w:sz w:val="26"/>
          <w:szCs w:val="26"/>
        </w:rPr>
      </w:pPr>
      <w:r w:rsidRPr="00665E4D">
        <w:rPr>
          <w:rFonts w:ascii="Tahoma" w:hAnsi="Tahoma" w:cs="Tahoma"/>
          <w:sz w:val="26"/>
          <w:szCs w:val="26"/>
        </w:rPr>
        <w:t xml:space="preserve">Sisäänkäynti tapahtuu Teollisuuskadun puolelta kahden suuren kivenlohkareen luota rakennuksen pääovista. Pääaulassa on aulapalvelun </w:t>
      </w:r>
      <w:proofErr w:type="gramStart"/>
      <w:r w:rsidRPr="00665E4D">
        <w:rPr>
          <w:rFonts w:ascii="Tahoma" w:hAnsi="Tahoma" w:cs="Tahoma"/>
          <w:sz w:val="26"/>
          <w:szCs w:val="26"/>
        </w:rPr>
        <w:t>tiski</w:t>
      </w:r>
      <w:proofErr w:type="gramEnd"/>
      <w:r w:rsidRPr="00665E4D">
        <w:rPr>
          <w:rFonts w:ascii="Tahoma" w:hAnsi="Tahoma" w:cs="Tahoma"/>
          <w:sz w:val="26"/>
          <w:szCs w:val="26"/>
        </w:rPr>
        <w:t xml:space="preserve"> jossa voi ilmoittautua ja kertoa tulevansa opastetulle museokierrokselle. OP Museo sijaitsee pääaulan vieressä samassa kerroksessa. </w:t>
      </w:r>
    </w:p>
    <w:p w14:paraId="0E4FD101" w14:textId="542E51BD" w:rsidR="0071002E" w:rsidRPr="00665E4D" w:rsidRDefault="0071002E">
      <w:pPr>
        <w:rPr>
          <w:rFonts w:ascii="Tahoma" w:hAnsi="Tahoma" w:cs="Tahoma"/>
          <w:sz w:val="26"/>
          <w:szCs w:val="26"/>
        </w:rPr>
      </w:pPr>
      <w:r w:rsidRPr="00665E4D">
        <w:rPr>
          <w:rFonts w:ascii="Tahoma" w:hAnsi="Tahoma" w:cs="Tahoma"/>
          <w:sz w:val="26"/>
          <w:szCs w:val="26"/>
        </w:rPr>
        <w:t>Museon jälkeen halukkaat voivat osallistua lounaalle Kinaporissa.</w:t>
      </w:r>
    </w:p>
    <w:sectPr w:rsidR="0071002E" w:rsidRPr="00665E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3013"/>
    <w:multiLevelType w:val="hybridMultilevel"/>
    <w:tmpl w:val="14185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70"/>
    <w:rsid w:val="000407FE"/>
    <w:rsid w:val="001E6570"/>
    <w:rsid w:val="002D36F6"/>
    <w:rsid w:val="00445E9E"/>
    <w:rsid w:val="00582B0D"/>
    <w:rsid w:val="00665E4D"/>
    <w:rsid w:val="0071002E"/>
    <w:rsid w:val="008134AC"/>
    <w:rsid w:val="00851589"/>
    <w:rsid w:val="00895969"/>
    <w:rsid w:val="00980671"/>
    <w:rsid w:val="00990240"/>
    <w:rsid w:val="00AE6383"/>
    <w:rsid w:val="00B34BDE"/>
    <w:rsid w:val="00D11931"/>
    <w:rsid w:val="00DD7CD5"/>
    <w:rsid w:val="00E000F6"/>
    <w:rsid w:val="00ED1D7C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C2F2"/>
  <w15:chartTrackingRefBased/>
  <w15:docId w15:val="{96AEBD24-1F4B-41A2-AE0B-2F6B784B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6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6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E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E657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657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57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57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57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57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E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57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57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57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57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57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E65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e.stenm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3</cp:revision>
  <dcterms:created xsi:type="dcterms:W3CDTF">2024-08-07T18:09:00Z</dcterms:created>
  <dcterms:modified xsi:type="dcterms:W3CDTF">2024-08-07T18:12:00Z</dcterms:modified>
</cp:coreProperties>
</file>