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4A" w:rsidRDefault="00943C4A">
      <w:pPr>
        <w:spacing w:after="200" w:line="276" w:lineRule="auto"/>
        <w:ind w:left="3912" w:firstLine="1304"/>
        <w:jc w:val="both"/>
        <w:rPr>
          <w:rFonts w:ascii="Arial" w:eastAsia="Arial" w:hAnsi="Arial" w:cs="Arial"/>
          <w:color w:val="000000"/>
          <w:sz w:val="24"/>
        </w:rPr>
      </w:pPr>
    </w:p>
    <w:p w:rsidR="00943C4A" w:rsidRDefault="00CD2DB6">
      <w:pPr>
        <w:spacing w:after="200" w:line="276" w:lineRule="auto"/>
        <w:ind w:firstLine="1304"/>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b/>
          <w:color w:val="000000"/>
          <w:sz w:val="27"/>
        </w:rPr>
        <w:t xml:space="preserve"> </w:t>
      </w:r>
      <w:r>
        <w:rPr>
          <w:rFonts w:ascii="Arial" w:eastAsia="Arial" w:hAnsi="Arial" w:cs="Arial"/>
          <w:color w:val="000000"/>
          <w:sz w:val="24"/>
        </w:rPr>
        <w:t xml:space="preserve"> </w:t>
      </w:r>
      <w:r>
        <w:rPr>
          <w:rFonts w:ascii="Arial" w:eastAsia="Arial" w:hAnsi="Arial" w:cs="Arial"/>
          <w:color w:val="000000"/>
          <w:sz w:val="28"/>
        </w:rPr>
        <w:t xml:space="preserve"> </w:t>
      </w:r>
    </w:p>
    <w:p w:rsidR="00943C4A" w:rsidRDefault="00CD2DB6">
      <w:pPr>
        <w:spacing w:after="200" w:line="276" w:lineRule="auto"/>
        <w:ind w:firstLine="1304"/>
        <w:jc w:val="both"/>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b/>
          <w:color w:val="000000"/>
          <w:sz w:val="27"/>
        </w:rPr>
        <w:t xml:space="preserve">    Laukaan Urheilijat ry</w:t>
      </w:r>
      <w:r>
        <w:rPr>
          <w:rFonts w:ascii="Arial" w:eastAsia="Arial" w:hAnsi="Arial" w:cs="Arial"/>
          <w:color w:val="000000"/>
          <w:sz w:val="24"/>
        </w:rPr>
        <w:t xml:space="preserve"> </w:t>
      </w:r>
      <w:r>
        <w:rPr>
          <w:rFonts w:ascii="Arial" w:eastAsia="Arial" w:hAnsi="Arial" w:cs="Arial"/>
          <w:color w:val="000000"/>
          <w:sz w:val="28"/>
        </w:rPr>
        <w:t xml:space="preserve"> </w:t>
      </w:r>
    </w:p>
    <w:p w:rsidR="00943C4A" w:rsidRDefault="00CD2DB6">
      <w:pPr>
        <w:spacing w:after="200" w:line="276" w:lineRule="auto"/>
        <w:ind w:firstLine="1304"/>
        <w:jc w:val="both"/>
        <w:rPr>
          <w:rFonts w:ascii="Arial" w:eastAsia="Arial" w:hAnsi="Arial" w:cs="Arial"/>
          <w:color w:val="000000"/>
          <w:sz w:val="24"/>
        </w:rPr>
      </w:pPr>
      <w:r>
        <w:rPr>
          <w:rFonts w:ascii="Arial" w:eastAsia="Arial" w:hAnsi="Arial" w:cs="Arial"/>
          <w:color w:val="000000"/>
          <w:sz w:val="24"/>
        </w:rPr>
        <w:t xml:space="preserve">                       TOIMINTASÄÄNNÖT                                                   </w:t>
      </w:r>
    </w:p>
    <w:p w:rsidR="00943C4A" w:rsidRDefault="00CD2DB6">
      <w:pPr>
        <w:spacing w:after="200" w:line="276" w:lineRule="auto"/>
        <w:ind w:left="5216" w:firstLine="4"/>
        <w:jc w:val="both"/>
        <w:rPr>
          <w:rFonts w:ascii="Arial" w:eastAsia="Arial" w:hAnsi="Arial" w:cs="Arial"/>
          <w:color w:val="000000"/>
          <w:sz w:val="20"/>
        </w:rPr>
      </w:pPr>
      <w:r>
        <w:rPr>
          <w:rFonts w:ascii="Arial" w:eastAsia="Arial" w:hAnsi="Arial" w:cs="Arial"/>
          <w:color w:val="000000"/>
          <w:sz w:val="20"/>
        </w:rPr>
        <w:t xml:space="preserve">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 § Nimi, kotipaikka, perustamisaika ja kieli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Yhdistyksen nimi on </w:t>
      </w:r>
      <w:r>
        <w:rPr>
          <w:rFonts w:ascii="Calibri" w:eastAsia="Calibri" w:hAnsi="Calibri" w:cs="Calibri"/>
          <w:b/>
          <w:color w:val="000000"/>
        </w:rPr>
        <w:t>Laukaan Urheilijat ry</w:t>
      </w:r>
      <w:r>
        <w:rPr>
          <w:rFonts w:ascii="Calibri" w:eastAsia="Calibri" w:hAnsi="Calibri" w:cs="Calibri"/>
          <w:color w:val="000000"/>
        </w:rPr>
        <w:t xml:space="preserve">.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Yhdistyksen kotipaikka on </w:t>
      </w:r>
      <w:r>
        <w:rPr>
          <w:rFonts w:ascii="Calibri" w:eastAsia="Calibri" w:hAnsi="Calibri" w:cs="Calibri"/>
          <w:b/>
          <w:color w:val="000000"/>
        </w:rPr>
        <w:t>Laukaan kunta</w:t>
      </w:r>
      <w:r>
        <w:rPr>
          <w:rFonts w:ascii="Calibri" w:eastAsia="Calibri" w:hAnsi="Calibri" w:cs="Calibri"/>
          <w:color w:val="000000"/>
        </w:rPr>
        <w:t xml:space="preserve">.  </w:t>
      </w:r>
      <w:r>
        <w:rPr>
          <w:rFonts w:ascii="Calibri" w:eastAsia="Calibri" w:hAnsi="Calibri" w:cs="Calibri"/>
          <w:b/>
          <w:color w:val="000000"/>
        </w:rPr>
        <w:t>Länsi- Suomen läänissä</w:t>
      </w:r>
      <w:r>
        <w:rPr>
          <w:rFonts w:ascii="Calibri" w:eastAsia="Calibri" w:hAnsi="Calibri" w:cs="Calibri"/>
          <w:color w:val="000000"/>
        </w:rPr>
        <w: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Yhdistys on perustettu </w:t>
      </w:r>
      <w:r>
        <w:rPr>
          <w:rFonts w:ascii="Calibri" w:eastAsia="Calibri" w:hAnsi="Calibri" w:cs="Calibri"/>
          <w:b/>
          <w:color w:val="000000"/>
        </w:rPr>
        <w:t>huhtikuun 7. päivänä vuonna 1929</w:t>
      </w:r>
      <w:r>
        <w:rPr>
          <w:rFonts w:ascii="Calibri" w:eastAsia="Calibri" w:hAnsi="Calibri" w:cs="Calibri"/>
          <w:color w:val="000000"/>
        </w:rPr>
        <w:t xml:space="preserve"> ja siitä käytetään näissä säännöissä nimitystä seura.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Seuran kieli on </w:t>
      </w:r>
      <w:r>
        <w:rPr>
          <w:rFonts w:ascii="Calibri" w:eastAsia="Calibri" w:hAnsi="Calibri" w:cs="Calibri"/>
          <w:b/>
          <w:color w:val="000000"/>
        </w:rPr>
        <w:t>suomi</w:t>
      </w:r>
      <w:r>
        <w:rPr>
          <w:rFonts w:ascii="Calibri" w:eastAsia="Calibri" w:hAnsi="Calibri" w:cs="Calibri"/>
          <w:color w:val="000000"/>
        </w:rPr>
        <w: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Seuran toiminta-alueena on </w:t>
      </w:r>
      <w:r>
        <w:rPr>
          <w:rFonts w:ascii="Calibri" w:eastAsia="Calibri" w:hAnsi="Calibri" w:cs="Calibri"/>
          <w:b/>
          <w:color w:val="000000"/>
        </w:rPr>
        <w:t>Laukaa</w:t>
      </w:r>
      <w:r>
        <w:rPr>
          <w:rFonts w:ascii="Calibri" w:eastAsia="Calibri" w:hAnsi="Calibri" w:cs="Calibri"/>
          <w:color w:val="000000"/>
        </w:rPr>
        <w: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 § Seuran tarkoitus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tarkoituksena on edistää liikuntaa ja urheilua sekä niihin liittyvää kansalaistoimintaa seuran toiminta-alueella siten, että kaikilla on mahdollisuus harrastaa ja osallistua kunto- ja terveysliikuntaan, kilpa- ja huippu-urheiluun tai näihin liittyvään yhdistystoimintaan edellytystensä ja tarpeidensa mukaisesti.</w:t>
      </w: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3 § Tarkoituksen toteuttaminen</w:t>
      </w:r>
      <w:r>
        <w:rPr>
          <w:rFonts w:ascii="Calibri" w:eastAsia="Calibri" w:hAnsi="Calibri" w:cs="Calibri"/>
          <w:color w:val="000000"/>
        </w:rPr>
        <w:tab/>
      </w: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Tarkoitustaan seura toteuttaa: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1 Tarjoamalla: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kunto- ja terveysliikuntatoimintaa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kilpaurheilua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ohjaus-, harjoitus- ja valmennustoimintaa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tiedotus- ja suhdetoimintaa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koulutustoimintaa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 Vaikuttamalla laaja-alaisesti liikunta- urheilu- ja yhdistysasioihin omalla alueellaan</w:t>
      </w: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3 Harjoittamalla julkaisutoimintaa</w:t>
      </w:r>
    </w:p>
    <w:p w:rsidR="00943C4A" w:rsidRDefault="00943C4A">
      <w:pPr>
        <w:spacing w:after="200" w:line="276" w:lineRule="auto"/>
        <w:rPr>
          <w:rFonts w:ascii="Calibri" w:eastAsia="Calibri" w:hAnsi="Calibri" w:cs="Calibri"/>
          <w:color w:val="000000"/>
        </w:rPr>
      </w:pP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Toimintansa tukemiseksi seura voi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-ottaa vastaan avustuksia, lahjoituksia ja testamentteja, omistaa toimintaansa varten tarpeellisista irtainta ja kiinteää omaisuutta sekä hankkia varoja järjestäen huvi- ja tanssitilaisuuksia, tavaran- tai rahankeräyksiä ja arpajaisia sekä bingotoimintaa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voi harjoittaa välittömästi tarkoituksensa toteuttamiseen liittyvää tai taloudellisesti vähäarvoista elinkeinotoimintaa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4 § Seuran jäsenyys muissa yhdistyksissä</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jäsenyyksistä muissa yhdistyksissä päättää yhdistyksen kokous.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 ja seuran jäsenet sitoutuvat noudattamaan niiden järjestöjen sääntöjä, joiden jäsenenä seura on.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5 § Seuran jäsenet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jäseneksi voi hallitus hyväksyä henkilön, joka sitoutuu noudattamaan seuran sääntöjä ja päätöksiä.</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varsinaiseksi jäseneksi voi hallitus hyväksyä 18-vuotta täyttäneen henkilön.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juniorijäseneksi voi hallitus hyväksyä alle 18-vuotiaat nuoret ja lapset.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Kunniajäseneksi voi seuran kokous kutsua hallituksen esityksestä henkilön, joka on erittäin merkittävästi edistänyt seuran 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Kunniapuheenjohtajaksi voi seuran kokous kutsua seuran puheenjohtajana ansiokkaasti toimineen henkilön.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Kannattajajäseneksi voi seuran hallitus hyväksyä yksityisen henkilön tai oikeuskelpoisen yhteisön, joka tukee seuran toimintaa suorittamalla vuotuisen tai kertakaikkisen kannattajajäsenmaksun. </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6 § Seurasta eroaminen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Jäsenellä on oikeus erota seurasta ilmoittamalla siitä kirjallisesti hallitukselle tai sen puheenjohtajalle taikka ilmoittamalla erosta seuran kokouksessa pöytäkirjaan merkitsemistä varten. Ero katsotaan tapahtuneeksi heti, kun ilmoitus on tehty, mutta eroava jäsen on velvollinen suorittamaan maksunsa sekä muut näiden sääntöjen edellyttämät velvoitteet kuluvan kalenterivuoden loppuun asti.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7 § Jäsenen eronneeksi katsominen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lastRenderedPageBreak/>
        <w:t>Hallitus voi katsoa jäsenen eronneeksi seurasta, jos jäsen on jättänyt kuusi kuukautta sitten erääntyneen jäsenmaksun maksamatta.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8 § Jäsenen erottaminen ja muut kurinpitotoimet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jäsen sitoutuu noudattamaan seuran sääntöjä, urheilun eettisiä periaatteita, kulloinkin voimassa olevaa kansainvälistä ja kansallista antidopingsäännöstöä ja kansainvälisen lajiliiton antidopingsäännöstöjä sekä kansainvälisen olympiakomitean antidopingsäännöstöjä.</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Edellä mainittujen sääntöjen vastaisesta toiminnasta seuraamuksena on varoitus, sakko, enintään kahden vuoden toimintakielto seuran toiminnasta tai erottaminen yhdistyksestä, ellei kansallisen tai kansainvälisen lajiliiton tai voimassaolevasta antidopingsäännöstöstä muuta johdu.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Hallitus päättää erottamisesta ja muista kurinpitotoimista ja niiden yhteydessä annettavista rangaistuksista.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Erottamis- ja kurinpitopäätös tulee voimaan heti ja sen katsotaan tulleen asianomaisen tietoon viisi päivää sen jälkeen, kun päätös on lähetetty sille kirjatussa kirjeessä.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Erotetulla ja kurinpitopäätöksen kohteella ei ole oikeutta vaatia takaisin seuralle suorittamiaan maksuja.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Hallitus voi erottaa jäsenen, jos tämä on jättänyt erääntyneen jäsenmaksunsa maksamatta, muuten ei täytä näiden sääntöjen mukaisia velvollisuuksiaan, toimii vastoin näitä sääntöjä, seuran tarkoitusta tai toimii vastoin urheilun eettisiä periaatteita. </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Dopingrikkomukset ja seuran jäsenelle niistä määrättävät seuraamukset on määrätty edellä mainituissa antidopingsäännöstöissä.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jäsen voi joutua korvaamaan dopingrikkomuksella aiheuttamansa vahingon seuralle ja kansalliselle lajiliitolle sekä kansainväliselle lajiliitolle.</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Urheilun eettisten periaatteiden vastaista toimintaa on: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Urheilulle vieraiden aineiden käyttö</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-Huumeiden ja dopingaineiden käyttö tai käytön edistäminen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-Julkinen häiritsevä esiintyminen alkoholin vaikutuksen alaisena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-Tupakan ja tupakkatuotteiden käytön yhdistäminen urheilutilanteisiin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Epäasiallinen käyttäytyminen kilpailu- ja harjoitustilanteessa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-Väkivalta, törkeä kielenkäyttö ja epäasiallinen arvostelu, tuomarin harhautus ja muu sääntökikkailu  </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Urheiluhuijaus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-Kilpailutilan tai -välineiden manipulointi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-Tuloksista etukäteen sopiminen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Vedonlyönti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-Vedonlyönti omasta kilpailusta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Lahjonta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-Tuomareiden, kilpakumppaneiden, valmentajien tai toimitsijoiden lahjominen tai sen yritys tuloksen manipuloimiseksi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Sukupuolinen häirintä seuratoiminnassa tai sen ulkopuolella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9 § Liittymis- ja jäsenmaksut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Varsinaisilta jäseniltä ja juniorijäseniltä kannettavien liittymis- ja jäsenmaksujen sekä kannattajajäsenmaksujen suuruudesta päättää vuosittain seuran syyskokous. Kunniajäseniltä ja kunniapuheenjohtajalta ei peritä maksuja.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10 § Seuran varsinaiset ja ylimääräiset kokoukset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 pitää vuosittain kaksi varsinaista kokousta, joista kevätkokous pidetään helmi-huhtikuussa ja syyskokous loka-joulukuussa. Kokouksen paikan ja tarkemman ajan määrää hallitus.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Kutsu varsinaiseen ja ylimääräiseen seuran kokoukseen on julkaistava vähintään 14 päivää ennen kokousta seuran internetsivuilla tai lähettämällä kokouskutsu jäsenen ilmoittamaan sähköpostiosoitteeseen.</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11 § Kevät- ja syyskokous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Kevätkokouksen asiat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 Avataan kokous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 Valitaan kokoukselle</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 puheenjohtaja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b) sihteeri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c) kaksi pöytäkirjan tarkastajaa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lastRenderedPageBreak/>
        <w:t>d)ääntenlaskijat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3 Todetaan läsnä</w:t>
      </w:r>
      <w:r w:rsidR="001344BE">
        <w:rPr>
          <w:rFonts w:ascii="Calibri" w:eastAsia="Calibri" w:hAnsi="Calibri" w:cs="Calibri"/>
          <w:color w:val="000000"/>
        </w:rPr>
        <w:t xml:space="preserve"> </w:t>
      </w:r>
      <w:r>
        <w:rPr>
          <w:rFonts w:ascii="Calibri" w:eastAsia="Calibri" w:hAnsi="Calibri" w:cs="Calibri"/>
          <w:color w:val="000000"/>
        </w:rPr>
        <w:t>olevat äänioikeutetut jäsenet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4 Todetaan kokouksen laillisuus ja päätösvaltaisuus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5 Esitetään hallituksen laatima vuosikertomus ja tilinpäätös sekä tilintarkastajan antama lausunto tai toiminnantarkastajan antama toiminnantarkastuskertomus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6 Päätetään tilinpäätöksen vahvistamisesta ja vastuuvapauden myöntämisestä hallitukselle ja muille vastuuvelvollisille</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7 Käsitellään muut kokouskutsussa mainitut asiat</w:t>
      </w: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8 Päätetään kokous</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Syyskokouksen asiat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 Avataan kokous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 Valitaan kokoukselle</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 puheenjohtaja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b) sihteeri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c) kaksi pöytäkirjan tarkastajaa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d) ääntenlaskijat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3 Todetaan läsnä olevat äänioikeutetut jäsenet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4 Todetaan kokouksen laillisuus ja päätösvaltaisuus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5 Päätetään mitkä liikunta- ja urheilulajit ovat s</w:t>
      </w:r>
      <w:bookmarkStart w:id="0" w:name="_GoBack"/>
      <w:bookmarkEnd w:id="0"/>
      <w:r>
        <w:rPr>
          <w:rFonts w:ascii="Calibri" w:eastAsia="Calibri" w:hAnsi="Calibri" w:cs="Calibri"/>
          <w:color w:val="000000"/>
        </w:rPr>
        <w:t>euran ohjelmassa tulevana toimikautena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6 Päätetään jäsenyydestä muissa järjestöissä ja yhteisöissä</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7 Vahvistetaan jäsen- ja kannattajajäsenmaksujen suuruus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 xml:space="preserve">8 Vahvistetaan toimintasuunnitelma ja talousarvio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9 Valitaan jäsenten keskuudesta hallituksen puheenjohtaja joka toinen vuosi</w:t>
      </w:r>
    </w:p>
    <w:p w:rsidR="00677012" w:rsidRDefault="00CD2DB6">
      <w:pPr>
        <w:spacing w:after="200" w:line="276" w:lineRule="auto"/>
        <w:rPr>
          <w:rFonts w:ascii="Calibri" w:eastAsia="Calibri" w:hAnsi="Calibri" w:cs="Calibri"/>
          <w:color w:val="000000"/>
        </w:rPr>
      </w:pPr>
      <w:r>
        <w:rPr>
          <w:rFonts w:ascii="Calibri" w:eastAsia="Calibri" w:hAnsi="Calibri" w:cs="Calibri"/>
          <w:color w:val="000000"/>
        </w:rPr>
        <w:t>10 Valitaan hallituksen muut</w:t>
      </w:r>
      <w:r w:rsidR="00677012">
        <w:rPr>
          <w:rFonts w:ascii="Calibri" w:eastAsia="Calibri" w:hAnsi="Calibri" w:cs="Calibri"/>
          <w:color w:val="000000"/>
        </w:rPr>
        <w:t xml:space="preserve"> 4-8 jäsentä. Käsitellään jaostojen mahdolliset, edustaja muutokset </w:t>
      </w:r>
    </w:p>
    <w:p w:rsidR="00677012" w:rsidRDefault="00677012">
      <w:pPr>
        <w:spacing w:after="200" w:line="276" w:lineRule="auto"/>
        <w:rPr>
          <w:rFonts w:ascii="Calibri" w:eastAsia="Calibri" w:hAnsi="Calibri" w:cs="Calibri"/>
          <w:color w:val="000000"/>
        </w:rPr>
      </w:pPr>
      <w:r>
        <w:rPr>
          <w:rFonts w:ascii="Calibri" w:eastAsia="Calibri" w:hAnsi="Calibri" w:cs="Calibri"/>
          <w:color w:val="000000"/>
        </w:rPr>
        <w:t xml:space="preserve">     hallituksen jäsenistöön.</w:t>
      </w:r>
    </w:p>
    <w:p w:rsidR="00677012" w:rsidRDefault="00677012">
      <w:pPr>
        <w:spacing w:after="200" w:line="276" w:lineRule="auto"/>
        <w:rPr>
          <w:rFonts w:ascii="Calibri" w:eastAsia="Calibri" w:hAnsi="Calibri" w:cs="Calibri"/>
          <w:color w:val="000000"/>
        </w:rPr>
      </w:pPr>
      <w:r>
        <w:rPr>
          <w:rFonts w:ascii="Calibri" w:eastAsia="Calibri" w:hAnsi="Calibri" w:cs="Calibri"/>
          <w:color w:val="000000"/>
        </w:rPr>
        <w:t xml:space="preserve">    </w:t>
      </w:r>
    </w:p>
    <w:p w:rsidR="00677012" w:rsidRDefault="00677012">
      <w:pPr>
        <w:spacing w:after="200" w:line="276" w:lineRule="auto"/>
        <w:rPr>
          <w:rFonts w:ascii="Calibri" w:eastAsia="Calibri" w:hAnsi="Calibri" w:cs="Calibri"/>
          <w:color w:val="000000"/>
        </w:rPr>
      </w:pPr>
    </w:p>
    <w:p w:rsidR="00677012" w:rsidRDefault="00677012">
      <w:pPr>
        <w:spacing w:after="200" w:line="276" w:lineRule="auto"/>
        <w:rPr>
          <w:rFonts w:ascii="Calibri" w:eastAsia="Calibri" w:hAnsi="Calibri" w:cs="Calibri"/>
          <w:color w:val="000000"/>
        </w:rPr>
      </w:pPr>
    </w:p>
    <w:p w:rsidR="00677012" w:rsidRDefault="00677012">
      <w:pPr>
        <w:spacing w:after="200" w:line="276" w:lineRule="auto"/>
        <w:rPr>
          <w:rFonts w:ascii="Calibri" w:eastAsia="Calibri" w:hAnsi="Calibri" w:cs="Calibri"/>
          <w:color w:val="000000"/>
        </w:rPr>
      </w:pPr>
      <w:r>
        <w:rPr>
          <w:rFonts w:ascii="Calibri" w:eastAsia="Calibri" w:hAnsi="Calibri" w:cs="Calibri"/>
          <w:color w:val="000000"/>
        </w:rPr>
        <w:t xml:space="preserve">                                             </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11 Va</w:t>
      </w:r>
      <w:r w:rsidR="00206450">
        <w:rPr>
          <w:rFonts w:ascii="Calibri" w:eastAsia="Calibri" w:hAnsi="Calibri" w:cs="Calibri"/>
          <w:color w:val="000000"/>
        </w:rPr>
        <w:t xml:space="preserve">litaan yksi </w:t>
      </w:r>
      <w:r>
        <w:rPr>
          <w:rFonts w:ascii="Calibri" w:eastAsia="Calibri" w:hAnsi="Calibri" w:cs="Calibri"/>
          <w:color w:val="000000"/>
        </w:rPr>
        <w:t>toiminnantarka</w:t>
      </w:r>
      <w:r w:rsidR="00206450">
        <w:rPr>
          <w:rFonts w:ascii="Calibri" w:eastAsia="Calibri" w:hAnsi="Calibri" w:cs="Calibri"/>
          <w:color w:val="000000"/>
        </w:rPr>
        <w:t xml:space="preserve">staja ja </w:t>
      </w:r>
      <w:r>
        <w:rPr>
          <w:rFonts w:ascii="Calibri" w:eastAsia="Calibri" w:hAnsi="Calibri" w:cs="Calibri"/>
          <w:color w:val="000000"/>
        </w:rPr>
        <w:t>varatoiminnantarkastaja</w:t>
      </w:r>
      <w:r w:rsidR="00206450">
        <w:rPr>
          <w:rFonts w:ascii="Calibri" w:eastAsia="Calibri" w:hAnsi="Calibri" w:cs="Calibri"/>
          <w:color w:val="000000"/>
        </w:rPr>
        <w: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12 Päätetään seuran edustajista niihin järjestöihin ja yhteisöihin, joissa seura on jäsenenä</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13 Käsitellään muut kokouskutsussa mainitut asiat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14 Päätetään kokous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Asioista, joita seuran jäsenet haluavat kevät- tai syyskokouksen käsiteltäviksi, on tehtävä hallitukselle kirjallinen esitys viimeistään 30 päivää ennen kokousta.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12 § Seuran ylimääräinen kokous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ylimääräinen kokous pidetään silloin, kun hallitus katsoo sen tarpeelliseksi, seuran kokous niin päättää tai kun vähintään yksi kymmenesosa seuran äänioikeutetuista jäsenistä on jonkin määrätyn asian takia tehnyt siitä hallitukselle kirjallisen esityksen. Ylimääräisen kokouksen kutsussa on mainittava asia, jonka vuoksi kokous on koolle kutsuttu.</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Ylimääräinen kokous on pidettävä vähintään kahden kuukauden kuluessa siitä, kun jäsenet ovat tehneet siitä edellä mainitulla tavalla esityksen.</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13 § Pöytäkirja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sen hallituksen, jaostojen ja valiokuntien kokouksissa on pidettävä pöytäkirjaa. Seuran kokousten pöytäkirjat ovat kokousten puheenjohtajan ja sihteerin allekirjoitettava sekä valittujen tarkastajien tarkastettava.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Hallituksen, jaostojen ja valiokuntien pöytäkirjat tarkistetaan heti tai seuraavassa kokouksessa.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14 § Äänestys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Kokouksen päätökseksi tulee se mielipide, jota on kannattanut yli puolet annetuista äänistä. Henkilövaalit ratkaistaan siten, että eniten ääniä saaneet valitaan. Henkilövaaleissa äänten mennessä tasan vaali ratkaistaan arvalla. Muissa asioissa se mielipide voittaa, johon kokouksen puheenjohtaja on yhtynyt. Kaikissa kokouksissa suoritetaan vaadittaessa äänestys suljettuja lippuja käyttämällä.</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lastRenderedPageBreak/>
        <w:t>Jokaisella liittymismaksunsa ja kokoukseen mennessä jäsenmaksunsa maksaneella viisitoista vuotta täyttäneellä varsinaisella jäsenellä, juniorijäsenellä, kunniajäsenellä ja kunniapuheenjohtajalla, kannattajajäseniä lukuun ottamatta, on yksi ääni. Valtakirjalla ei saa äänestää.</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15 § Seuran hallinto</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toimintaa ja taloutta hoitaa hallitus, johon kuuluu kahdeksi toimintavuodeksi valittu puheenjohtaja, ja kahdeksi toimintavuodeksi valitut 4-8 jäsentä.</w:t>
      </w:r>
      <w:r w:rsidR="00795D5E">
        <w:rPr>
          <w:rFonts w:ascii="Calibri" w:eastAsia="Calibri" w:hAnsi="Calibri" w:cs="Calibri"/>
          <w:color w:val="000000"/>
        </w:rPr>
        <w:t xml:space="preserve"> Syyskokouksessa valitaan hallituksesta erovuorossa olevien jäsenten tilalle mahdolliset uudet jäsenet joka toinen vuosi.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ab/>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Hallitukseen valitaan sekä miehiä että naisia, ellei erityisiä syitä ole.</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Hallitus valitsee keskuudestaan varapuheenjohtajan. Hallitus valitsee lisäksi sihteerin, taloudenhoitajan ja muut tarvittavat toimihenkilöt, jotka voidaan valita myös hallituksen ulkopuolelta.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Hallitus kokoontuu puheenjohtajan tai hänen ollessaan estynyt varapuheenjohtajan kutsusta, kun he katsovat sen tarpeelliseksi tai kun puolet hallituksen jäsenistä kirjallisesti sitä vaatii.</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Hallitus on päätösvaltainen, kun puheenjohtaja tai hänen estyneenä ollessaan varapuheenjohtaja ja hänen lisäkseen vähintään puolet sen jäsenistä on saapuvilla.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Hallituksen tehtävänä on erityisesti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 Toteuttaa seuran kokouksen päätökset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 Johtaa ja kehittää seuran 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3 Valita tarvittavat jaostot, valiokunnat ja työryhmät sekä niiden puheenjohtajat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4 Vastata seuran taloudesta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5 Pitää jäsenluetteloa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6 Tehdä seuran tilinpäätös ja vuosikertomus</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7 Tehdä toiminta- ja taloussuunnitelma seuraavaa toimintavuotta varten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8 Hoitaa seuran tiedotustoimintaa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9 Hyväksyä ja erottaa jäsenet sekä päättää jäseniä koskevista kurinpitotoimista</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lastRenderedPageBreak/>
        <w:t>10 Valita ja erottaa seuran palkatut toimihenkilöt sekä sopia heidän eduistaan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11 Päättää seuran ansiomerkkien myöntämisestä ja muiden kunnia- ja ansiomerkkien esittämisestä</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12 Ryhtyä muihin toimenpiteisiin, joita seuran etu vaatii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13 Luovuttaa tilit tilintarkastajalle tai toiminnantarkastajalle tarkastettavaksi vähintään kuukautta ennen kevätkokousta.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16 § Tilivuosi</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toiminta- ja tilivuosi on kalenterivuosi.</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17 § Nimenkirjoittajat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nimen kirjoittavat puheenjohtaja tai varapuheenjohtaja jompikumpi yhdessä sihteerin tai jonkun muun hallituksen määräämän hallituksen jäsenen tai toimihenkilön kanssa. Nimenkirjoittajien on oltava täysi-ikäisiä.</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18 § Jaostot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Jaostot voivat päättää sisäisestä toiminnastaan kuitenkin siten, että seuran hallitus vahvistaa jaoston tekemät oikeustoimet.</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19 § Sääntöjen muuttaminen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Näiden sääntöjen muuttamisesta päättää seuran kokous vähintään kolmen neljäsosan enemmistöllä kokouksessa annetuista äänistä. Kokouskutsussa on mainittava sääntöjen muuttamisesta.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20 § Seuran purkaminen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purkamisesta päättää seuran kokous vähintään kolmen neljäsosan enemmistöllä kokouksessa annetuista äänistä. Kokouskutsussa on mainittava erikseen seuran purkamisesta.</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21 § Seuran varojen luovuttaminen</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Jos seura on päätetty purkaa, sen varat on luovutettava johonkin seuran toiminta-alueen liikuntakasvatusta edistävään tarkoitukseen purkamisesta päättäneen kokouksen päätöksen mukaisesti. Pesänselvitysmiehinä toimivat kokouksen valitsemat henkilöt.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Seuran purkamisesta on ilmoitettava yhdistysrekisteriin.</w:t>
      </w:r>
    </w:p>
    <w:p w:rsidR="00943C4A" w:rsidRDefault="00943C4A">
      <w:pPr>
        <w:spacing w:after="200" w:line="276" w:lineRule="auto"/>
        <w:rPr>
          <w:rFonts w:ascii="Calibri" w:eastAsia="Calibri" w:hAnsi="Calibri" w:cs="Calibri"/>
          <w:color w:val="000000"/>
        </w:rPr>
      </w:pP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22 § Saavutetut jäsenoikeudet</w:t>
      </w:r>
    </w:p>
    <w:p w:rsidR="00943C4A" w:rsidRDefault="00CD2DB6">
      <w:pPr>
        <w:spacing w:after="200" w:line="276" w:lineRule="auto"/>
        <w:rPr>
          <w:rFonts w:ascii="Calibri" w:eastAsia="Calibri" w:hAnsi="Calibri" w:cs="Calibri"/>
          <w:color w:val="000000"/>
        </w:rPr>
      </w:pPr>
      <w:r>
        <w:rPr>
          <w:rFonts w:ascii="Calibri" w:eastAsia="Calibri" w:hAnsi="Calibri" w:cs="Calibri"/>
          <w:color w:val="000000"/>
        </w:rPr>
        <w:t>Saavutetut jäsenoikeudet säilyvät.</w:t>
      </w:r>
    </w:p>
    <w:sectPr w:rsidR="00943C4A" w:rsidSect="000B77A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943C4A"/>
    <w:rsid w:val="000B77A8"/>
    <w:rsid w:val="001344BE"/>
    <w:rsid w:val="00206450"/>
    <w:rsid w:val="00372E47"/>
    <w:rsid w:val="004B589F"/>
    <w:rsid w:val="00677012"/>
    <w:rsid w:val="00795D5E"/>
    <w:rsid w:val="00943C4A"/>
    <w:rsid w:val="00C65B47"/>
    <w:rsid w:val="00CD2DB6"/>
    <w:rsid w:val="00DE565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B77A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1368</Words>
  <Characters>11085</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 Kinnunen</dc:creator>
  <cp:lastModifiedBy>Raimo Kinnunen</cp:lastModifiedBy>
  <cp:revision>2</cp:revision>
  <dcterms:created xsi:type="dcterms:W3CDTF">2017-02-15T08:53:00Z</dcterms:created>
  <dcterms:modified xsi:type="dcterms:W3CDTF">2017-02-15T08:53:00Z</dcterms:modified>
</cp:coreProperties>
</file>