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8E" w:rsidRDefault="0066748E">
      <w:pPr>
        <w:rPr>
          <w:b/>
          <w:sz w:val="32"/>
          <w:lang w:val="fi-FI"/>
        </w:rPr>
      </w:pPr>
    </w:p>
    <w:p w:rsidR="00065787" w:rsidRPr="00733803" w:rsidRDefault="0066748E">
      <w:pPr>
        <w:rPr>
          <w:b/>
          <w:sz w:val="32"/>
          <w:lang w:val="fi-FI"/>
        </w:rPr>
      </w:pPr>
      <w:r>
        <w:rPr>
          <w:b/>
          <w:sz w:val="32"/>
          <w:lang w:val="fi-FI"/>
        </w:rPr>
        <w:t>V</w:t>
      </w:r>
      <w:r w:rsidR="001E221D" w:rsidRPr="00733803">
        <w:rPr>
          <w:b/>
          <w:sz w:val="32"/>
          <w:lang w:val="fi-FI"/>
        </w:rPr>
        <w:t>arainhankinna</w:t>
      </w:r>
      <w:r w:rsidR="00FA419F" w:rsidRPr="00733803">
        <w:rPr>
          <w:b/>
          <w:sz w:val="32"/>
          <w:lang w:val="fi-FI"/>
        </w:rPr>
        <w:t>n</w:t>
      </w:r>
      <w:r w:rsidR="001E221D" w:rsidRPr="00733803">
        <w:rPr>
          <w:b/>
          <w:sz w:val="32"/>
          <w:lang w:val="fi-FI"/>
        </w:rPr>
        <w:t xml:space="preserve"> ja talkootyön ohjeistus</w:t>
      </w:r>
      <w:r w:rsidR="00157C99">
        <w:rPr>
          <w:b/>
          <w:sz w:val="32"/>
          <w:lang w:val="fi-FI"/>
        </w:rPr>
        <w:t xml:space="preserve"> </w:t>
      </w:r>
      <w:r w:rsidR="0048438A">
        <w:rPr>
          <w:b/>
          <w:sz w:val="32"/>
          <w:lang w:val="fi-FI"/>
        </w:rPr>
        <w:t>5</w:t>
      </w:r>
      <w:r w:rsidR="00157C99">
        <w:rPr>
          <w:b/>
          <w:sz w:val="32"/>
          <w:lang w:val="fi-FI"/>
        </w:rPr>
        <w:t>.</w:t>
      </w:r>
      <w:r w:rsidR="0048438A">
        <w:rPr>
          <w:b/>
          <w:sz w:val="32"/>
          <w:lang w:val="fi-FI"/>
        </w:rPr>
        <w:t>9</w:t>
      </w:r>
      <w:r w:rsidR="00157C99">
        <w:rPr>
          <w:b/>
          <w:sz w:val="32"/>
          <w:lang w:val="fi-FI"/>
        </w:rPr>
        <w:t>.2019</w:t>
      </w:r>
    </w:p>
    <w:p w:rsidR="001E221D" w:rsidRDefault="001E221D">
      <w:pPr>
        <w:rPr>
          <w:lang w:val="fi-FI"/>
        </w:rPr>
      </w:pPr>
    </w:p>
    <w:p w:rsidR="001E221D" w:rsidRDefault="001E221D">
      <w:pPr>
        <w:rPr>
          <w:lang w:val="fi-FI"/>
        </w:rPr>
      </w:pPr>
      <w:r>
        <w:rPr>
          <w:lang w:val="fi-FI"/>
        </w:rPr>
        <w:t>Näiden ohjeiden tarkoitus on muistuttaa hyvästä ja lainmukaisesta toiminnasta seuran ja joukkueiden varainha</w:t>
      </w:r>
      <w:r w:rsidR="00320D34">
        <w:rPr>
          <w:lang w:val="fi-FI"/>
        </w:rPr>
        <w:t>n</w:t>
      </w:r>
      <w:r>
        <w:rPr>
          <w:lang w:val="fi-FI"/>
        </w:rPr>
        <w:t>kinnassa ja talkootöiss</w:t>
      </w:r>
      <w:r w:rsidR="00320D34">
        <w:rPr>
          <w:lang w:val="fi-FI"/>
        </w:rPr>
        <w:t>ä.</w:t>
      </w:r>
      <w:r w:rsidR="00157C99">
        <w:rPr>
          <w:lang w:val="fi-FI"/>
        </w:rPr>
        <w:t xml:space="preserve"> Toiminta nykymuodossaan on ollut oikein järjestettyä, mutta tarkennetuilla ohjeilla haluamme varmistua yhtenäisestä toimintalinjasta.</w:t>
      </w:r>
    </w:p>
    <w:p w:rsidR="00320D34" w:rsidRDefault="00320D34">
      <w:pPr>
        <w:rPr>
          <w:lang w:val="fi-FI"/>
        </w:rPr>
      </w:pPr>
    </w:p>
    <w:p w:rsidR="00627C91" w:rsidRDefault="00627C91" w:rsidP="00627C91">
      <w:pPr>
        <w:rPr>
          <w:b/>
          <w:lang w:val="fi-FI"/>
        </w:rPr>
      </w:pPr>
      <w:r w:rsidRPr="00FA419F">
        <w:rPr>
          <w:b/>
          <w:lang w:val="fi-FI"/>
        </w:rPr>
        <w:t>Myyntituotteet</w:t>
      </w:r>
    </w:p>
    <w:p w:rsidR="00157C99" w:rsidRPr="00157C99" w:rsidRDefault="00674E20" w:rsidP="00627C91">
      <w:pPr>
        <w:rPr>
          <w:lang w:val="fi-FI"/>
        </w:rPr>
      </w:pPr>
      <w:r>
        <w:rPr>
          <w:lang w:val="fi-FI"/>
        </w:rPr>
        <w:t>Yleishyödylliset yhdistykset ja j</w:t>
      </w:r>
      <w:r w:rsidR="00157C99" w:rsidRPr="00157C99">
        <w:rPr>
          <w:lang w:val="fi-FI"/>
        </w:rPr>
        <w:t xml:space="preserve">oukkueet voivat myydä erilaisia tuotteita </w:t>
      </w:r>
      <w:r>
        <w:rPr>
          <w:lang w:val="fi-FI"/>
        </w:rPr>
        <w:t>siten että se katsotaan verovapaaksi varainhankinnaksi jos seuraavat kriteerit täyttyvät:</w:t>
      </w:r>
      <w:r w:rsidR="00157C99">
        <w:rPr>
          <w:lang w:val="fi-FI"/>
        </w:rPr>
        <w:t xml:space="preserve"> </w:t>
      </w:r>
    </w:p>
    <w:p w:rsidR="003D42A2" w:rsidRPr="00627C91" w:rsidRDefault="0066748E" w:rsidP="00627C91">
      <w:pPr>
        <w:numPr>
          <w:ilvl w:val="0"/>
          <w:numId w:val="1"/>
        </w:numPr>
        <w:rPr>
          <w:lang w:val="fi-FI"/>
        </w:rPr>
      </w:pPr>
      <w:r w:rsidRPr="00627C91">
        <w:rPr>
          <w:lang w:val="fi-FI"/>
        </w:rPr>
        <w:t>Tuotteiden myynti tapahtuu aina jäsenistölle ja heidän tutuilleen.</w:t>
      </w:r>
    </w:p>
    <w:p w:rsidR="003D42A2" w:rsidRPr="00627C91" w:rsidRDefault="0066748E" w:rsidP="00627C91">
      <w:pPr>
        <w:numPr>
          <w:ilvl w:val="0"/>
          <w:numId w:val="1"/>
        </w:numPr>
      </w:pPr>
      <w:r w:rsidRPr="00627C91">
        <w:rPr>
          <w:lang w:val="fi-FI"/>
        </w:rPr>
        <w:t>Myynti ei ole jatkuvaa</w:t>
      </w:r>
    </w:p>
    <w:p w:rsidR="003D42A2" w:rsidRPr="00627C91" w:rsidRDefault="0066748E" w:rsidP="00627C91">
      <w:pPr>
        <w:numPr>
          <w:ilvl w:val="0"/>
          <w:numId w:val="1"/>
        </w:numPr>
        <w:rPr>
          <w:lang w:val="fi-FI"/>
        </w:rPr>
      </w:pPr>
      <w:r w:rsidRPr="00627C91">
        <w:rPr>
          <w:lang w:val="fi-FI"/>
        </w:rPr>
        <w:t>Myyntitoimintaan ei käytetä palkattua työvoimaa.</w:t>
      </w:r>
    </w:p>
    <w:p w:rsidR="003D42A2" w:rsidRPr="00627C91" w:rsidRDefault="0066748E" w:rsidP="00627C91">
      <w:pPr>
        <w:numPr>
          <w:ilvl w:val="0"/>
          <w:numId w:val="1"/>
        </w:numPr>
        <w:rPr>
          <w:lang w:val="fi-FI"/>
        </w:rPr>
      </w:pPr>
      <w:r w:rsidRPr="00627C91">
        <w:rPr>
          <w:lang w:val="fi-FI"/>
        </w:rPr>
        <w:t>Tuotteiden hintojen pitää olla korkeampia kuin vähittäiskaupassa, ostaja tietää samalla tukevansa seuraa.</w:t>
      </w:r>
    </w:p>
    <w:p w:rsidR="003D42A2" w:rsidRPr="00FA419F" w:rsidRDefault="0066748E" w:rsidP="00627C91">
      <w:pPr>
        <w:numPr>
          <w:ilvl w:val="0"/>
          <w:numId w:val="1"/>
        </w:numPr>
      </w:pPr>
      <w:r w:rsidRPr="00627C91">
        <w:rPr>
          <w:lang w:val="fi-FI"/>
        </w:rPr>
        <w:t>Seuralla ei ole kiinteää toimipistettä</w:t>
      </w:r>
    </w:p>
    <w:p w:rsidR="00627C91" w:rsidRDefault="00627C91" w:rsidP="003F27E6">
      <w:pPr>
        <w:pStyle w:val="ListParagraph"/>
        <w:numPr>
          <w:ilvl w:val="0"/>
          <w:numId w:val="6"/>
        </w:numPr>
        <w:rPr>
          <w:lang w:val="fi-FI"/>
        </w:rPr>
      </w:pPr>
      <w:r w:rsidRPr="003F27E6">
        <w:rPr>
          <w:lang w:val="fi-FI"/>
        </w:rPr>
        <w:t>emme näinollen harjoita elinkeinotoimin</w:t>
      </w:r>
      <w:r w:rsidR="00674E20" w:rsidRPr="003F27E6">
        <w:rPr>
          <w:lang w:val="fi-FI"/>
        </w:rPr>
        <w:t>tana pidettävää myyntitoimintaa</w:t>
      </w:r>
      <w:r w:rsidRPr="003F27E6">
        <w:rPr>
          <w:lang w:val="fi-FI"/>
        </w:rPr>
        <w:t xml:space="preserve"> (verovapaus)</w:t>
      </w:r>
      <w:r w:rsidR="00674E20" w:rsidRPr="003F27E6">
        <w:rPr>
          <w:lang w:val="fi-FI"/>
        </w:rPr>
        <w:t>.</w:t>
      </w:r>
    </w:p>
    <w:p w:rsidR="003F27E6" w:rsidRPr="003F27E6" w:rsidRDefault="003F27E6" w:rsidP="003F27E6">
      <w:pPr>
        <w:pStyle w:val="ListParagraph"/>
        <w:rPr>
          <w:lang w:val="fi-FI"/>
        </w:rPr>
      </w:pPr>
    </w:p>
    <w:p w:rsidR="00674E20" w:rsidRPr="003F27E6" w:rsidRDefault="00627C91" w:rsidP="003F27E6">
      <w:pPr>
        <w:pStyle w:val="ListParagraph"/>
        <w:numPr>
          <w:ilvl w:val="0"/>
          <w:numId w:val="6"/>
        </w:numPr>
        <w:rPr>
          <w:lang w:val="fi-FI"/>
        </w:rPr>
      </w:pPr>
      <w:r w:rsidRPr="003F27E6">
        <w:rPr>
          <w:lang w:val="fi-FI"/>
        </w:rPr>
        <w:t xml:space="preserve">Suosittelemme että joukkue päättää myyntituotteet ja </w:t>
      </w:r>
      <w:r w:rsidR="00674E20" w:rsidRPr="003F27E6">
        <w:rPr>
          <w:lang w:val="fi-FI"/>
        </w:rPr>
        <w:t xml:space="preserve">kaikki osallistuvat tuotemyyntiin samanlaisella panoksella. </w:t>
      </w:r>
      <w:r w:rsidRPr="003F27E6">
        <w:rPr>
          <w:lang w:val="fi-FI"/>
        </w:rPr>
        <w:t>Esimerkiksi kukin perhe myy 10</w:t>
      </w:r>
      <w:r w:rsidR="00674E20" w:rsidRPr="003F27E6">
        <w:rPr>
          <w:lang w:val="fi-FI"/>
        </w:rPr>
        <w:t xml:space="preserve"> joukkueen logolla varustettua </w:t>
      </w:r>
      <w:r w:rsidRPr="003F27E6">
        <w:rPr>
          <w:lang w:val="fi-FI"/>
        </w:rPr>
        <w:t>lakupaketti</w:t>
      </w:r>
      <w:r w:rsidR="00FA419F" w:rsidRPr="003F27E6">
        <w:rPr>
          <w:lang w:val="fi-FI"/>
        </w:rPr>
        <w:t>a</w:t>
      </w:r>
      <w:r w:rsidRPr="003F27E6">
        <w:rPr>
          <w:lang w:val="fi-FI"/>
        </w:rPr>
        <w:t xml:space="preserve"> joukkueen logolla.</w:t>
      </w:r>
      <w:r w:rsidR="00BB6CC5" w:rsidRPr="003F27E6">
        <w:rPr>
          <w:lang w:val="fi-FI"/>
        </w:rPr>
        <w:t xml:space="preserve"> Joukkue voi myös päättää perhekohtaisen myynnin minimimäärän. </w:t>
      </w:r>
      <w:proofErr w:type="gramStart"/>
      <w:r w:rsidR="00674E20" w:rsidRPr="003F27E6">
        <w:rPr>
          <w:lang w:val="fi-FI"/>
        </w:rPr>
        <w:t>Myynti voi tapahtuu ennakkotilauslistojen tai sovittujen myyntierien perusteella.</w:t>
      </w:r>
      <w:proofErr w:type="gramEnd"/>
    </w:p>
    <w:p w:rsidR="00320D34" w:rsidRDefault="00320D34">
      <w:pPr>
        <w:rPr>
          <w:lang w:val="fi-FI"/>
        </w:rPr>
      </w:pPr>
    </w:p>
    <w:p w:rsidR="00627C91" w:rsidRDefault="00FA419F">
      <w:pPr>
        <w:rPr>
          <w:lang w:val="fi-FI"/>
        </w:rPr>
      </w:pPr>
      <w:r>
        <w:rPr>
          <w:lang w:val="fi-FI"/>
        </w:rPr>
        <w:t xml:space="preserve">Varainhankintatiimi kartoittaa ja tarjoaa </w:t>
      </w:r>
      <w:r w:rsidR="00674E20">
        <w:rPr>
          <w:lang w:val="fi-FI"/>
        </w:rPr>
        <w:t>joukkueille sopivia proj</w:t>
      </w:r>
      <w:r>
        <w:rPr>
          <w:lang w:val="fi-FI"/>
        </w:rPr>
        <w:t xml:space="preserve">ekteja. Joukkueet päättävät mukaantulosta </w:t>
      </w:r>
      <w:r w:rsidR="00674E20">
        <w:rPr>
          <w:lang w:val="fi-FI"/>
        </w:rPr>
        <w:t>ja</w:t>
      </w:r>
      <w:r>
        <w:rPr>
          <w:lang w:val="fi-FI"/>
        </w:rPr>
        <w:t xml:space="preserve"> tilausmääristä.</w:t>
      </w:r>
      <w:r w:rsidR="00426ECD">
        <w:rPr>
          <w:lang w:val="fi-FI"/>
        </w:rPr>
        <w:t xml:space="preserve"> Joukkueet voivat </w:t>
      </w:r>
      <w:r w:rsidR="006C0A0F">
        <w:rPr>
          <w:lang w:val="fi-FI"/>
        </w:rPr>
        <w:t xml:space="preserve">myös </w:t>
      </w:r>
      <w:r w:rsidR="00426ECD">
        <w:rPr>
          <w:lang w:val="fi-FI"/>
        </w:rPr>
        <w:t xml:space="preserve">ehdottaa myyntituotteita, mutta </w:t>
      </w:r>
      <w:r w:rsidR="00674E20">
        <w:rPr>
          <w:lang w:val="fi-FI"/>
        </w:rPr>
        <w:t xml:space="preserve">kaikesta </w:t>
      </w:r>
      <w:r w:rsidR="00426ECD">
        <w:rPr>
          <w:lang w:val="fi-FI"/>
        </w:rPr>
        <w:t xml:space="preserve">myynnistä pitää sopia hallituksen kanssa. </w:t>
      </w:r>
    </w:p>
    <w:p w:rsidR="00426ECD" w:rsidRDefault="00426ECD" w:rsidP="00426ECD">
      <w:pPr>
        <w:numPr>
          <w:ilvl w:val="0"/>
          <w:numId w:val="2"/>
        </w:numPr>
        <w:rPr>
          <w:lang w:val="fi-FI"/>
        </w:rPr>
      </w:pPr>
      <w:r w:rsidRPr="00627C91">
        <w:rPr>
          <w:lang w:val="fi-FI"/>
        </w:rPr>
        <w:t>Mainosmyynti ja seuran tapahtumien yhteydessä tapahtuva myyntitoiminta ja arpajaiset ovat sallittuja</w:t>
      </w:r>
      <w:r w:rsidR="00674E20">
        <w:rPr>
          <w:lang w:val="fi-FI"/>
        </w:rPr>
        <w:t xml:space="preserve"> varainhankintamuotoja</w:t>
      </w:r>
      <w:r w:rsidRPr="00627C91">
        <w:rPr>
          <w:lang w:val="fi-FI"/>
        </w:rPr>
        <w:t>.</w:t>
      </w:r>
    </w:p>
    <w:p w:rsidR="00426ECD" w:rsidRDefault="00674E20" w:rsidP="00426ECD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Pienimuotoista ilmoitusmyyntiä tai sponsorointisopimuksia voidaan tehdä seuran, joukkueen tai ryhmän nimissä ja hyväksi. Kausijulkaisun ilm</w:t>
      </w:r>
      <w:r w:rsidR="0049589D">
        <w:rPr>
          <w:lang w:val="fi-FI"/>
        </w:rPr>
        <w:t xml:space="preserve">oitusmyynnistä seuran osuus on </w:t>
      </w:r>
      <w:proofErr w:type="gramStart"/>
      <w:r w:rsidR="0049589D">
        <w:rPr>
          <w:lang w:val="fi-FI"/>
        </w:rPr>
        <w:t>50%</w:t>
      </w:r>
      <w:proofErr w:type="gramEnd"/>
      <w:r w:rsidR="0049589D">
        <w:rPr>
          <w:lang w:val="fi-FI"/>
        </w:rPr>
        <w:t>, 5</w:t>
      </w:r>
      <w:r>
        <w:rPr>
          <w:lang w:val="fi-FI"/>
        </w:rPr>
        <w:t>0% jää joukkueelle tai ryhmälle.</w:t>
      </w:r>
    </w:p>
    <w:p w:rsidR="00BB6CC5" w:rsidRDefault="00BB6CC5" w:rsidP="00426ECD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Ohjeet ilmoitus</w:t>
      </w:r>
      <w:r w:rsidR="00674E20">
        <w:rPr>
          <w:lang w:val="fi-FI"/>
        </w:rPr>
        <w:t>-</w:t>
      </w:r>
      <w:r>
        <w:rPr>
          <w:lang w:val="fi-FI"/>
        </w:rPr>
        <w:t xml:space="preserve"> ja sponsorilaskutuksesta</w:t>
      </w:r>
      <w:r w:rsidR="00674E20">
        <w:rPr>
          <w:lang w:val="fi-FI"/>
        </w:rPr>
        <w:t xml:space="preserve"> sekä niiden</w:t>
      </w:r>
      <w:r>
        <w:rPr>
          <w:lang w:val="fi-FI"/>
        </w:rPr>
        <w:t xml:space="preserve"> tiliöin</w:t>
      </w:r>
      <w:r w:rsidR="00674E20">
        <w:rPr>
          <w:lang w:val="fi-FI"/>
        </w:rPr>
        <w:t>nistä tulevat myöhemmin.</w:t>
      </w:r>
    </w:p>
    <w:p w:rsidR="007D3E32" w:rsidRDefault="007D3E32">
      <w:pPr>
        <w:rPr>
          <w:b/>
          <w:lang w:val="fi-FI"/>
        </w:rPr>
      </w:pPr>
    </w:p>
    <w:p w:rsidR="00320D34" w:rsidRDefault="00320D34">
      <w:pPr>
        <w:rPr>
          <w:b/>
          <w:lang w:val="fi-FI"/>
        </w:rPr>
      </w:pPr>
      <w:r w:rsidRPr="00426ECD">
        <w:rPr>
          <w:b/>
          <w:lang w:val="fi-FI"/>
        </w:rPr>
        <w:lastRenderedPageBreak/>
        <w:t>Talkootyöt</w:t>
      </w:r>
    </w:p>
    <w:p w:rsidR="00674E20" w:rsidRPr="00674E20" w:rsidRDefault="00674E20">
      <w:pPr>
        <w:rPr>
          <w:lang w:val="fi-FI"/>
        </w:rPr>
      </w:pPr>
      <w:r>
        <w:rPr>
          <w:lang w:val="fi-FI"/>
        </w:rPr>
        <w:t>Yhteishyödylli</w:t>
      </w:r>
      <w:r w:rsidR="003F27E6">
        <w:rPr>
          <w:lang w:val="fi-FI"/>
        </w:rPr>
        <w:t xml:space="preserve">set yhdistykset voivat kerätä varoja talkootyöllä kunhan </w:t>
      </w:r>
    </w:p>
    <w:p w:rsidR="00FA419F" w:rsidRDefault="003F27E6" w:rsidP="00FA419F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S</w:t>
      </w:r>
      <w:r w:rsidR="00FA419F" w:rsidRPr="00627C91">
        <w:rPr>
          <w:lang w:val="fi-FI"/>
        </w:rPr>
        <w:t>e ei ole jatkuvaa ja samassa kohteessa tehtyä.</w:t>
      </w:r>
    </w:p>
    <w:p w:rsidR="00FA419F" w:rsidRPr="003F27E6" w:rsidRDefault="00FA419F" w:rsidP="005A40F9">
      <w:pPr>
        <w:numPr>
          <w:ilvl w:val="0"/>
          <w:numId w:val="2"/>
        </w:numPr>
        <w:rPr>
          <w:lang w:val="fi-FI"/>
        </w:rPr>
      </w:pPr>
      <w:r w:rsidRPr="003F27E6">
        <w:rPr>
          <w:lang w:val="fi-FI"/>
        </w:rPr>
        <w:t>Talkoo- ja vapaaehtoistyöstä ei muodostu työn tekijälle veronalaista tuloa, jos</w:t>
      </w:r>
      <w:r w:rsidR="003F27E6" w:rsidRPr="003F27E6">
        <w:rPr>
          <w:lang w:val="fi-FI"/>
        </w:rPr>
        <w:t xml:space="preserve"> </w:t>
      </w:r>
      <w:r w:rsidR="003F27E6">
        <w:rPr>
          <w:lang w:val="fi-FI"/>
        </w:rPr>
        <w:t>t</w:t>
      </w:r>
      <w:r w:rsidRPr="003F27E6">
        <w:rPr>
          <w:lang w:val="fi-FI"/>
        </w:rPr>
        <w:t>alkoo- tai vapaaehtoistyön hyöty tulee välittömästi yleishyödyllisen yhteisön hyväksi</w:t>
      </w:r>
    </w:p>
    <w:p w:rsidR="00FA419F" w:rsidRPr="00627C91" w:rsidRDefault="00FA419F" w:rsidP="00FA419F">
      <w:pPr>
        <w:numPr>
          <w:ilvl w:val="0"/>
          <w:numId w:val="2"/>
        </w:numPr>
        <w:rPr>
          <w:lang w:val="fi-FI"/>
        </w:rPr>
      </w:pPr>
      <w:r w:rsidRPr="00627C91">
        <w:rPr>
          <w:lang w:val="fi-FI"/>
        </w:rPr>
        <w:t>Hyöty tulee koko yhteisön hyväksi, vaikka kaikki eivät olisi osallistuneet työhön</w:t>
      </w:r>
    </w:p>
    <w:p w:rsidR="00FA419F" w:rsidRPr="00BB6CC5" w:rsidRDefault="00FA419F" w:rsidP="008A748D">
      <w:pPr>
        <w:numPr>
          <w:ilvl w:val="0"/>
          <w:numId w:val="2"/>
        </w:numPr>
        <w:rPr>
          <w:lang w:val="fi-FI"/>
        </w:rPr>
      </w:pPr>
      <w:r w:rsidRPr="00BB6CC5">
        <w:rPr>
          <w:lang w:val="fi-FI"/>
        </w:rPr>
        <w:t>Poikkeuksen muodostavat itsenäiset alajaostot ja joukkueet, jolloin hyöty voi tulla kyseisen alajaoston</w:t>
      </w:r>
      <w:r w:rsidR="00BB6CC5" w:rsidRPr="00BB6CC5">
        <w:rPr>
          <w:lang w:val="fi-FI"/>
        </w:rPr>
        <w:t xml:space="preserve"> </w:t>
      </w:r>
      <w:r w:rsidRPr="00BB6CC5">
        <w:rPr>
          <w:lang w:val="fi-FI"/>
        </w:rPr>
        <w:t>tai joukkueen hyväksi</w:t>
      </w:r>
    </w:p>
    <w:p w:rsidR="00FA419F" w:rsidRPr="00627C91" w:rsidRDefault="00BB6CC5" w:rsidP="00FA419F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T</w:t>
      </w:r>
      <w:r w:rsidR="003F27E6">
        <w:rPr>
          <w:lang w:val="fi-FI"/>
        </w:rPr>
        <w:t>yön t</w:t>
      </w:r>
      <w:r>
        <w:rPr>
          <w:lang w:val="fi-FI"/>
        </w:rPr>
        <w:t xml:space="preserve">ekijä ei </w:t>
      </w:r>
      <w:r w:rsidR="00FA419F" w:rsidRPr="00627C91">
        <w:rPr>
          <w:lang w:val="fi-FI"/>
        </w:rPr>
        <w:t xml:space="preserve">saa </w:t>
      </w:r>
      <w:r>
        <w:rPr>
          <w:lang w:val="fi-FI"/>
        </w:rPr>
        <w:t xml:space="preserve">työstä </w:t>
      </w:r>
      <w:r w:rsidR="00FA419F" w:rsidRPr="00627C91">
        <w:rPr>
          <w:lang w:val="fi-FI"/>
        </w:rPr>
        <w:t>korvausta</w:t>
      </w:r>
      <w:r w:rsidR="003F27E6">
        <w:rPr>
          <w:lang w:val="fi-FI"/>
        </w:rPr>
        <w:t xml:space="preserve"> tai palkkiota</w:t>
      </w:r>
    </w:p>
    <w:p w:rsidR="00627C91" w:rsidRDefault="00627C91" w:rsidP="003F27E6">
      <w:pPr>
        <w:pStyle w:val="ListParagraph"/>
        <w:numPr>
          <w:ilvl w:val="0"/>
          <w:numId w:val="5"/>
        </w:numPr>
        <w:rPr>
          <w:lang w:val="fi-FI"/>
        </w:rPr>
      </w:pPr>
      <w:r w:rsidRPr="003F27E6">
        <w:rPr>
          <w:lang w:val="fi-FI"/>
        </w:rPr>
        <w:t>Suosittelemme</w:t>
      </w:r>
      <w:r w:rsidR="006C0A0F" w:rsidRPr="003F27E6">
        <w:rPr>
          <w:lang w:val="fi-FI"/>
        </w:rPr>
        <w:t>,</w:t>
      </w:r>
      <w:r w:rsidRPr="003F27E6">
        <w:rPr>
          <w:lang w:val="fi-FI"/>
        </w:rPr>
        <w:t xml:space="preserve"> että </w:t>
      </w:r>
      <w:r w:rsidR="0066748E">
        <w:rPr>
          <w:lang w:val="fi-FI"/>
        </w:rPr>
        <w:t xml:space="preserve">seura ja </w:t>
      </w:r>
      <w:r w:rsidRPr="003F27E6">
        <w:rPr>
          <w:lang w:val="fi-FI"/>
        </w:rPr>
        <w:t>joukkueet etsivät isoja talkookeikkoja, joihin osallistutaan koko joukkueen voimin.</w:t>
      </w:r>
    </w:p>
    <w:p w:rsidR="003F27E6" w:rsidRPr="003F27E6" w:rsidRDefault="003F27E6" w:rsidP="003F27E6">
      <w:pPr>
        <w:pStyle w:val="ListParagraph"/>
        <w:rPr>
          <w:lang w:val="fi-FI"/>
        </w:rPr>
      </w:pPr>
    </w:p>
    <w:p w:rsidR="00904F87" w:rsidRDefault="00904F87" w:rsidP="003F27E6">
      <w:pPr>
        <w:pStyle w:val="ListParagraph"/>
        <w:numPr>
          <w:ilvl w:val="0"/>
          <w:numId w:val="5"/>
        </w:numPr>
        <w:rPr>
          <w:lang w:val="fi-FI"/>
        </w:rPr>
      </w:pPr>
      <w:r w:rsidRPr="003F27E6">
        <w:rPr>
          <w:lang w:val="fi-FI"/>
        </w:rPr>
        <w:t>Seuran järjestämiin tapahtumiin ja kilpailuihin tarvitaan runsaasti vapaaehtoisia. Muutoin niitä ei voida järjestää. Toivomme että vuositasolla jokainen kantaisi oman kortensa kekoon sillä kaikkien panos on tärkeä tapahtuminen onnistumiseksi</w:t>
      </w:r>
      <w:r w:rsidR="00157C99" w:rsidRPr="003F27E6">
        <w:rPr>
          <w:lang w:val="fi-FI"/>
        </w:rPr>
        <w:t xml:space="preserve"> ja tasapuolisuuden toteutumiseksi</w:t>
      </w:r>
      <w:r w:rsidRPr="003F27E6">
        <w:rPr>
          <w:lang w:val="fi-FI"/>
        </w:rPr>
        <w:t>.</w:t>
      </w:r>
    </w:p>
    <w:p w:rsidR="0066748E" w:rsidRPr="0066748E" w:rsidRDefault="0066748E" w:rsidP="0066748E">
      <w:pPr>
        <w:pStyle w:val="ListParagraph"/>
        <w:rPr>
          <w:lang w:val="fi-FI"/>
        </w:rPr>
      </w:pPr>
    </w:p>
    <w:p w:rsidR="003F27E6" w:rsidRPr="003F27E6" w:rsidRDefault="003F27E6" w:rsidP="003F27E6">
      <w:pPr>
        <w:pStyle w:val="ListParagraph"/>
        <w:numPr>
          <w:ilvl w:val="0"/>
          <w:numId w:val="5"/>
        </w:numPr>
        <w:rPr>
          <w:sz w:val="28"/>
          <w:lang w:val="fi-FI"/>
        </w:rPr>
      </w:pPr>
      <w:r w:rsidRPr="003F27E6">
        <w:rPr>
          <w:rStyle w:val="fontstyle01"/>
          <w:rFonts w:asciiTheme="minorHAnsi" w:hAnsiTheme="minorHAnsi"/>
          <w:sz w:val="22"/>
          <w:lang w:val="fi-FI"/>
        </w:rPr>
        <w:t xml:space="preserve">Talkoo tms. pisteiden hyvitysjärjestelmä ei ole sallittua. Kaikki hankitut myyntituotot, </w:t>
      </w:r>
      <w:r>
        <w:rPr>
          <w:rStyle w:val="fontstyle01"/>
          <w:rFonts w:asciiTheme="minorHAnsi" w:hAnsiTheme="minorHAnsi"/>
          <w:sz w:val="22"/>
          <w:lang w:val="fi-FI"/>
        </w:rPr>
        <w:t>ilmoitusmyyntituotot</w:t>
      </w:r>
      <w:r w:rsidRPr="003F27E6">
        <w:rPr>
          <w:rStyle w:val="fontstyle01"/>
          <w:rFonts w:asciiTheme="minorHAnsi" w:hAnsiTheme="minorHAnsi"/>
          <w:sz w:val="22"/>
          <w:lang w:val="fi-FI"/>
        </w:rPr>
        <w:t>, t</w:t>
      </w:r>
      <w:r>
        <w:rPr>
          <w:rStyle w:val="fontstyle01"/>
          <w:rFonts w:asciiTheme="minorHAnsi" w:hAnsiTheme="minorHAnsi"/>
          <w:sz w:val="22"/>
          <w:lang w:val="fi-FI"/>
        </w:rPr>
        <w:t>alkootuotot</w:t>
      </w:r>
      <w:r w:rsidRPr="003F27E6">
        <w:rPr>
          <w:rStyle w:val="fontstyle01"/>
          <w:rFonts w:asciiTheme="minorHAnsi" w:hAnsiTheme="minorHAnsi"/>
          <w:sz w:val="22"/>
          <w:lang w:val="fi-FI"/>
        </w:rPr>
        <w:t xml:space="preserve"> tms. tulevat aina koko ryhmän/joukkueen tai seuran hyväksi.</w:t>
      </w:r>
    </w:p>
    <w:p w:rsidR="00157C99" w:rsidRDefault="00157C99" w:rsidP="00157C99">
      <w:pPr>
        <w:rPr>
          <w:lang w:val="fi-FI"/>
        </w:rPr>
      </w:pPr>
    </w:p>
    <w:p w:rsidR="00157C99" w:rsidRPr="003F27E6" w:rsidRDefault="00157C99" w:rsidP="00157C99">
      <w:pPr>
        <w:rPr>
          <w:b/>
          <w:lang w:val="fi-FI"/>
        </w:rPr>
      </w:pPr>
      <w:bookmarkStart w:id="0" w:name="_GoBack"/>
      <w:bookmarkEnd w:id="0"/>
      <w:proofErr w:type="gramStart"/>
      <w:r w:rsidRPr="003F27E6">
        <w:rPr>
          <w:b/>
          <w:lang w:val="fi-FI"/>
        </w:rPr>
        <w:t>Verottajan  esimerkkejä</w:t>
      </w:r>
      <w:proofErr w:type="gramEnd"/>
      <w:r w:rsidRPr="003F27E6">
        <w:rPr>
          <w:b/>
          <w:lang w:val="fi-FI"/>
        </w:rPr>
        <w:t xml:space="preserve"> yleishyödyllisille yhdistyksille </w:t>
      </w:r>
    </w:p>
    <w:p w:rsidR="00627C91" w:rsidRDefault="00157C99" w:rsidP="00627C91">
      <w:pPr>
        <w:rPr>
          <w:lang w:val="fi-FI"/>
        </w:rPr>
      </w:pPr>
      <w:r>
        <w:rPr>
          <w:noProof/>
        </w:rPr>
        <w:drawing>
          <wp:inline distT="0" distB="0" distL="0" distR="0" wp14:anchorId="6138198C" wp14:editId="389A9E70">
            <wp:extent cx="5731510" cy="2123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99" w:rsidRDefault="00157C99" w:rsidP="00627C91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 wp14:anchorId="2759092B" wp14:editId="430BA667">
            <wp:extent cx="5731510" cy="43802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99" w:rsidRDefault="00835A3C" w:rsidP="00627C91">
      <w:pPr>
        <w:rPr>
          <w:lang w:val="fi-FI"/>
        </w:rPr>
      </w:pPr>
      <w:r>
        <w:rPr>
          <w:noProof/>
        </w:rPr>
        <w:drawing>
          <wp:inline distT="0" distB="0" distL="0" distR="0" wp14:anchorId="18D103B5" wp14:editId="5292D9EC">
            <wp:extent cx="5731510" cy="2898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A0" w:rsidRDefault="003F27E6" w:rsidP="00627C91">
      <w:pPr>
        <w:rPr>
          <w:lang w:val="fi-FI"/>
        </w:rPr>
      </w:pPr>
      <w:r>
        <w:rPr>
          <w:lang w:val="fi-FI"/>
        </w:rPr>
        <w:t>Lisätietoja löytyy Verohallinnon sivuilta esim.</w:t>
      </w:r>
    </w:p>
    <w:p w:rsidR="00547EA0" w:rsidRDefault="003F27E6" w:rsidP="00627C91">
      <w:pPr>
        <w:rPr>
          <w:lang w:val="fi-FI"/>
        </w:rPr>
      </w:pPr>
      <w:r w:rsidRPr="00EF54F7">
        <w:rPr>
          <w:rStyle w:val="Hyperlink"/>
          <w:lang w:val="fi-FI"/>
        </w:rPr>
        <w:t>https</w:t>
      </w:r>
      <w:proofErr w:type="gramStart"/>
      <w:r w:rsidRPr="00EF54F7">
        <w:rPr>
          <w:rStyle w:val="Hyperlink"/>
          <w:lang w:val="fi-FI"/>
        </w:rPr>
        <w:t>://</w:t>
      </w:r>
      <w:proofErr w:type="gramEnd"/>
      <w:r w:rsidRPr="00EF54F7">
        <w:rPr>
          <w:rStyle w:val="Hyperlink"/>
          <w:lang w:val="fi-FI"/>
        </w:rPr>
        <w:t>www.vero.fi/syventavat-vero-ohjeet/ohje-hakusivu/47999/verotusohje_yleishyodyllisille_yhteisoi3/</w:t>
      </w:r>
    </w:p>
    <w:sectPr w:rsidR="00547EA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34" w:rsidRDefault="00320D34" w:rsidP="00320D34">
      <w:pPr>
        <w:spacing w:after="0" w:line="240" w:lineRule="auto"/>
      </w:pPr>
      <w:r>
        <w:separator/>
      </w:r>
    </w:p>
  </w:endnote>
  <w:endnote w:type="continuationSeparator" w:id="0">
    <w:p w:rsidR="00320D34" w:rsidRDefault="00320D34" w:rsidP="0032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34" w:rsidRDefault="00320D34" w:rsidP="00320D34">
      <w:pPr>
        <w:spacing w:after="0" w:line="240" w:lineRule="auto"/>
      </w:pPr>
      <w:r>
        <w:separator/>
      </w:r>
    </w:p>
  </w:footnote>
  <w:footnote w:type="continuationSeparator" w:id="0">
    <w:p w:rsidR="00320D34" w:rsidRDefault="00320D34" w:rsidP="0032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8E" w:rsidRDefault="0066748E" w:rsidP="0066748E">
    <w:pPr>
      <w:pStyle w:val="Header"/>
      <w:jc w:val="right"/>
    </w:pPr>
    <w:r>
      <w:rPr>
        <w:b/>
        <w:noProof/>
        <w:sz w:val="32"/>
      </w:rPr>
      <w:drawing>
        <wp:inline distT="0" distB="0" distL="0" distR="0" wp14:anchorId="1273E1D5" wp14:editId="02AB5F02">
          <wp:extent cx="981075" cy="9759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T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139" cy="98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6D9"/>
    <w:multiLevelType w:val="hybridMultilevel"/>
    <w:tmpl w:val="39F2609A"/>
    <w:lvl w:ilvl="0" w:tplc="85E04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C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2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8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AB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EA1C2C"/>
    <w:multiLevelType w:val="hybridMultilevel"/>
    <w:tmpl w:val="F01AB0EA"/>
    <w:lvl w:ilvl="0" w:tplc="BD4E0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97C"/>
    <w:multiLevelType w:val="hybridMultilevel"/>
    <w:tmpl w:val="683AD942"/>
    <w:lvl w:ilvl="0" w:tplc="A9767F7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F345F"/>
    <w:multiLevelType w:val="hybridMultilevel"/>
    <w:tmpl w:val="B35698F8"/>
    <w:lvl w:ilvl="0" w:tplc="F0AC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8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8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F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49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B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8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9831DC"/>
    <w:multiLevelType w:val="hybridMultilevel"/>
    <w:tmpl w:val="839C5B5C"/>
    <w:lvl w:ilvl="0" w:tplc="ED06BB6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071DE"/>
    <w:multiLevelType w:val="hybridMultilevel"/>
    <w:tmpl w:val="34BC64C0"/>
    <w:lvl w:ilvl="0" w:tplc="B50A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6B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0D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6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8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6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6D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D"/>
    <w:rsid w:val="00065787"/>
    <w:rsid w:val="00157C99"/>
    <w:rsid w:val="001E221D"/>
    <w:rsid w:val="00320D34"/>
    <w:rsid w:val="003A1534"/>
    <w:rsid w:val="003D42A2"/>
    <w:rsid w:val="003F27E6"/>
    <w:rsid w:val="00426ECD"/>
    <w:rsid w:val="0048438A"/>
    <w:rsid w:val="0049589D"/>
    <w:rsid w:val="00547EA0"/>
    <w:rsid w:val="00627C91"/>
    <w:rsid w:val="0066748E"/>
    <w:rsid w:val="00674E20"/>
    <w:rsid w:val="006C0A0F"/>
    <w:rsid w:val="00733803"/>
    <w:rsid w:val="007D3E32"/>
    <w:rsid w:val="00835A3C"/>
    <w:rsid w:val="00904F87"/>
    <w:rsid w:val="00BA73AE"/>
    <w:rsid w:val="00BB6CC5"/>
    <w:rsid w:val="00CC5D58"/>
    <w:rsid w:val="00D02102"/>
    <w:rsid w:val="00EF54F7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35B254-EEC1-462F-A8D9-E5FC9BB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A0"/>
    <w:pPr>
      <w:ind w:left="720"/>
      <w:contextualSpacing/>
    </w:pPr>
  </w:style>
  <w:style w:type="character" w:customStyle="1" w:styleId="fontstyle01">
    <w:name w:val="fontstyle01"/>
    <w:basedOn w:val="DefaultParagraphFont"/>
    <w:rsid w:val="00547E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7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8E"/>
  </w:style>
  <w:style w:type="paragraph" w:styleId="Footer">
    <w:name w:val="footer"/>
    <w:basedOn w:val="Normal"/>
    <w:link w:val="FooterChar"/>
    <w:uiPriority w:val="99"/>
    <w:unhideWhenUsed/>
    <w:rsid w:val="0066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Castren, Petri (A)</dc:creator>
  <cp:keywords/>
  <dc:description/>
  <cp:lastModifiedBy>Castren, Petri (A)</cp:lastModifiedBy>
  <cp:revision>4</cp:revision>
  <dcterms:created xsi:type="dcterms:W3CDTF">2018-10-09T15:21:00Z</dcterms:created>
  <dcterms:modified xsi:type="dcterms:W3CDTF">2018-10-15T13:23:00Z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PCASTREN@volvocars.com</vt:lpwstr>
  </property>
  <property fmtid="{D5CDD505-2E9C-101B-9397-08002B2CF9AE}" pid="5" name="MSIP_Label_7fea2623-af8f-4fb8-b1cf-b63cc8e496aa_SetDate">
    <vt:lpwstr>2018-08-14T14:54:16.9977745Z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