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ahoma" w:hAnsi="Tahom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 Bold" w:hAnsi="Tahoma Bold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025525" cy="1353186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3531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Tahoma" w:hAnsi="Tahom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ahoma" w:hAnsi="Tahom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ahoma" w:hAnsi="Tahom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ahoma" w:hAnsi="Tahom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 Bold" w:hAnsi="Tahoma Bol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VALTAKIRJA</w:t>
      </w: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72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230"/>
      </w:tblGrid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723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yhdistyksen nimi</w:t>
      </w: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valtuuttaa seuraavat henkil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 toimimaan varsinaisina/varaedustajina Karjalainen </w:t>
      </w: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bookmarkStart w:name="_headingh.gjdgxs" w:id="0"/>
      <w:bookmarkEnd w:id="0"/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uorisoliitto ry:n s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ää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nt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ää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isess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ä 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liittokokouksessa </w:t>
      </w:r>
      <w:r>
        <w:rPr>
          <w:rFonts w:ascii="Tahoma" w:hAnsi="Tahoma"/>
          <w:sz w:val="22"/>
          <w:szCs w:val="22"/>
          <w:rtl w:val="0"/>
        </w:rPr>
        <w:t>19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Tahoma" w:hAnsi="Tahoma"/>
          <w:sz w:val="22"/>
          <w:szCs w:val="22"/>
          <w:rtl w:val="0"/>
        </w:rPr>
        <w:t>3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.20</w:t>
      </w:r>
      <w:r>
        <w:rPr>
          <w:rFonts w:ascii="Tahoma" w:hAnsi="Tahoma"/>
          <w:sz w:val="22"/>
          <w:szCs w:val="22"/>
          <w:rtl w:val="0"/>
        </w:rPr>
        <w:t>2</w:t>
      </w:r>
      <w:r>
        <w:rPr>
          <w:rFonts w:ascii="Tahoma" w:hAnsi="Tahoma"/>
          <w:sz w:val="22"/>
          <w:szCs w:val="22"/>
          <w:rtl w:val="0"/>
        </w:rPr>
        <w:t>3 Nokialla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</w:p>
    <w:tbl>
      <w:tblPr>
        <w:tblW w:w="73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71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737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737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737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737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41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06"/>
      </w:tblGrid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410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Paikka, p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iv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ys</w:t>
      </w: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yhdistyksen nimenkirjoittajat</w:t>
      </w:r>
    </w:p>
    <w:p>
      <w:pPr>
        <w:pStyle w:val="Normal.0"/>
        <w:spacing w:line="360" w:lineRule="auto"/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87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39"/>
        <w:gridCol w:w="1593"/>
        <w:gridCol w:w="3652"/>
      </w:tblGrid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353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right" w:pos="9639"/>
              </w:tabs>
              <w:spacing w:line="360" w:lineRule="auto"/>
            </w:pPr>
            <w:r>
              <w:rPr>
                <w:rFonts w:ascii="Tahoma" w:cs="Tahoma" w:hAnsi="Tahoma" w:eastAsia="Tahoma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15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65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353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right" w:pos="9639"/>
              </w:tabs>
              <w:spacing w:line="360" w:lineRule="auto"/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allekirjoitus</w:t>
            </w:r>
          </w:p>
        </w:tc>
        <w:tc>
          <w:tcPr>
            <w:tcW w:type="dxa" w:w="15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5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right" w:pos="9639"/>
              </w:tabs>
              <w:spacing w:line="360" w:lineRule="auto"/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allekirjoitus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353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65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360" w:hRule="atLeast"/>
        </w:trPr>
        <w:tc>
          <w:tcPr>
            <w:tcW w:type="dxa" w:w="353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right" w:pos="9639"/>
              </w:tabs>
              <w:spacing w:line="360" w:lineRule="auto"/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nimen selvennys</w:t>
            </w:r>
          </w:p>
        </w:tc>
        <w:tc>
          <w:tcPr>
            <w:tcW w:type="dxa" w:w="15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5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right" w:pos="9639"/>
              </w:tabs>
              <w:spacing w:line="360" w:lineRule="auto"/>
            </w:pPr>
            <w:r>
              <w:rPr>
                <w:rFonts w:ascii="Tahoma" w:hAnsi="Tahoma"/>
                <w:sz w:val="22"/>
                <w:szCs w:val="22"/>
                <w:shd w:val="nil" w:color="auto" w:fill="auto"/>
                <w:rtl w:val="0"/>
              </w:rPr>
              <w:t>nimen selvennys</w:t>
            </w:r>
          </w:p>
        </w:tc>
      </w:tr>
    </w:tbl>
    <w:p>
      <w:pPr>
        <w:pStyle w:val="Normal.0"/>
        <w:widowControl w:val="0"/>
      </w:pPr>
      <w:r>
        <w:rPr>
          <w:rFonts w:ascii="Tahoma" w:cs="Tahoma" w:hAnsi="Tahoma" w:eastAsia="Tahoma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720" w:right="850" w:bottom="1015" w:left="1134" w:header="567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 Bold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Ylä- ja alaotsak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Ylä- ja alaotsak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Ylä- ja alaotsake">
    <w:name w:val="Ylä- ja alaotsake"/>
    <w:next w:val="Ylä- ja alaotsak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