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E510" w14:textId="77777777" w:rsidR="00E25552" w:rsidRPr="005D7488" w:rsidRDefault="000358C2" w:rsidP="005D7488">
      <w:pPr>
        <w:pStyle w:val="Otsikko1"/>
        <w:spacing w:line="276" w:lineRule="auto"/>
        <w:jc w:val="both"/>
        <w:rPr>
          <w:rFonts w:cs="Arial"/>
          <w:sz w:val="22"/>
          <w:szCs w:val="22"/>
        </w:rPr>
        <w:sectPr w:rsidR="00E25552" w:rsidRPr="005D7488"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5D7488">
        <w:rPr>
          <w:rFonts w:cs="Arial"/>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671EDC7" w14:textId="3DD058C7" w:rsidR="009A0275" w:rsidRDefault="00261B30" w:rsidP="0042316A">
                            <w:pPr>
                              <w:pStyle w:val="Ooitekentt"/>
                              <w:rPr>
                                <w:lang w:val="fi-FI"/>
                              </w:rPr>
                            </w:pPr>
                            <w:r>
                              <w:rPr>
                                <w:lang w:val="fi-FI"/>
                              </w:rPr>
                              <w:t>Annettu Lausuntopalvelu.fi-sivustolla</w:t>
                            </w:r>
                          </w:p>
                          <w:p w14:paraId="1BBBC86E" w14:textId="5A21E3E1"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3DD058C7" w:rsidR="009A0275" w:rsidRDefault="00261B30" w:rsidP="0042316A">
                      <w:pPr>
                        <w:pStyle w:val="Ooitekentt"/>
                        <w:rPr>
                          <w:lang w:val="fi-FI"/>
                        </w:rPr>
                      </w:pPr>
                      <w:r>
                        <w:rPr>
                          <w:lang w:val="fi-FI"/>
                        </w:rPr>
                        <w:t>Annettu Lausuntopalvelu.fi-sivustolla</w:t>
                      </w:r>
                    </w:p>
                    <w:p w14:paraId="1BBBC86E" w14:textId="5A21E3E1" w:rsidR="00E813C7" w:rsidRDefault="00E813C7" w:rsidP="0042316A">
                      <w:pPr>
                        <w:pStyle w:val="Ooitekentt"/>
                        <w:rPr>
                          <w:lang w:val="fi-FI"/>
                        </w:rPr>
                      </w:pPr>
                    </w:p>
                  </w:txbxContent>
                </v:textbox>
                <w10:wrap type="square"/>
              </v:shape>
            </w:pict>
          </mc:Fallback>
        </mc:AlternateContent>
      </w:r>
      <w:r w:rsidRPr="005D7488">
        <w:rPr>
          <w:rFonts w:cs="Arial"/>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272982EC" w:rsidR="0042316A" w:rsidRPr="007E285C" w:rsidRDefault="007E285C" w:rsidP="00A24839">
                            <w:pPr>
                              <w:pStyle w:val="Pivysjadiaarinumero"/>
                              <w:rPr>
                                <w:lang w:val="fi-FI"/>
                              </w:rPr>
                            </w:pPr>
                            <w:r w:rsidRPr="00F84DF8">
                              <w:rPr>
                                <w:lang w:val="fi-FI"/>
                              </w:rPr>
                              <w:t>IOK/</w:t>
                            </w:r>
                            <w:r w:rsidR="00F84DF8" w:rsidRPr="00F84DF8">
                              <w:rPr>
                                <w:lang w:val="fi-FI"/>
                              </w:rPr>
                              <w:t>23</w:t>
                            </w:r>
                            <w:r w:rsidRPr="00F84DF8">
                              <w:rPr>
                                <w:lang w:val="fi-FI"/>
                              </w:rPr>
                              <w:t>/20</w:t>
                            </w:r>
                            <w:r w:rsidR="008542C8" w:rsidRPr="00F84DF8">
                              <w:rPr>
                                <w:lang w:val="fi-FI"/>
                              </w:rPr>
                              <w:t>2</w:t>
                            </w:r>
                            <w:r w:rsidR="00CF7C8D" w:rsidRPr="00F84DF8">
                              <w:rPr>
                                <w:lang w:val="fi-FI"/>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85BA08" id="_x0000_t202" coordsize="21600,21600" o:spt="202" path="m,l,21600r21600,l21600,xe">
                <v:stroke joinstyle="miter"/>
                <v:path gradientshapeok="t" o:connecttype="rect"/>
              </v:shapetype>
              <v:shape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272982EC" w:rsidR="0042316A" w:rsidRPr="007E285C" w:rsidRDefault="007E285C" w:rsidP="00A24839">
                      <w:pPr>
                        <w:pStyle w:val="Pivysjadiaarinumero"/>
                        <w:rPr>
                          <w:lang w:val="fi-FI"/>
                        </w:rPr>
                      </w:pPr>
                      <w:r w:rsidRPr="00F84DF8">
                        <w:rPr>
                          <w:lang w:val="fi-FI"/>
                        </w:rPr>
                        <w:t>IOK/</w:t>
                      </w:r>
                      <w:r w:rsidR="00F84DF8" w:rsidRPr="00F84DF8">
                        <w:rPr>
                          <w:lang w:val="fi-FI"/>
                        </w:rPr>
                        <w:t>23</w:t>
                      </w:r>
                      <w:r w:rsidRPr="00F84DF8">
                        <w:rPr>
                          <w:lang w:val="fi-FI"/>
                        </w:rPr>
                        <w:t>/20</w:t>
                      </w:r>
                      <w:r w:rsidR="008542C8" w:rsidRPr="00F84DF8">
                        <w:rPr>
                          <w:lang w:val="fi-FI"/>
                        </w:rPr>
                        <w:t>2</w:t>
                      </w:r>
                      <w:r w:rsidR="00CF7C8D" w:rsidRPr="00F84DF8">
                        <w:rPr>
                          <w:lang w:val="fi-FI"/>
                        </w:rPr>
                        <w:t>2</w:t>
                      </w:r>
                    </w:p>
                  </w:txbxContent>
                </v:textbox>
                <w10:wrap type="square"/>
              </v:shape>
            </w:pict>
          </mc:Fallback>
        </mc:AlternateContent>
      </w:r>
      <w:r w:rsidRPr="005D7488">
        <w:rPr>
          <w:rFonts w:cs="Arial"/>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419827D3" w:rsidR="00A24839" w:rsidRPr="003B4325" w:rsidRDefault="00261B30" w:rsidP="00A24839">
                            <w:pPr>
                              <w:pStyle w:val="Pivysjadiaarinumero"/>
                              <w:rPr>
                                <w:lang w:val="fi-FI"/>
                              </w:rPr>
                            </w:pPr>
                            <w:r>
                              <w:t>14</w:t>
                            </w:r>
                            <w:r w:rsidR="007E285C" w:rsidRPr="007E285C">
                              <w:t>.</w:t>
                            </w:r>
                            <w:r>
                              <w:t>03</w:t>
                            </w:r>
                            <w:r w:rsidR="007E285C" w:rsidRPr="007E285C">
                              <w:t>.</w:t>
                            </w:r>
                            <w:r w:rsidR="00E813C7" w:rsidRPr="007E285C">
                              <w:t>20</w:t>
                            </w:r>
                            <w:r w:rsidR="008542C8">
                              <w:t>2</w:t>
                            </w:r>
                            <w:r w:rsidR="00CF7C8D">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419827D3" w:rsidR="00A24839" w:rsidRPr="003B4325" w:rsidRDefault="00261B30" w:rsidP="00A24839">
                      <w:pPr>
                        <w:pStyle w:val="Pivysjadiaarinumero"/>
                        <w:rPr>
                          <w:lang w:val="fi-FI"/>
                        </w:rPr>
                      </w:pPr>
                      <w:r>
                        <w:t>14</w:t>
                      </w:r>
                      <w:r w:rsidR="007E285C" w:rsidRPr="007E285C">
                        <w:t>.</w:t>
                      </w:r>
                      <w:r>
                        <w:t>03</w:t>
                      </w:r>
                      <w:r w:rsidR="007E285C" w:rsidRPr="007E285C">
                        <w:t>.</w:t>
                      </w:r>
                      <w:r w:rsidR="00E813C7" w:rsidRPr="007E285C">
                        <w:t>20</w:t>
                      </w:r>
                      <w:r w:rsidR="008542C8">
                        <w:t>2</w:t>
                      </w:r>
                      <w:r w:rsidR="00CF7C8D">
                        <w:t>2</w:t>
                      </w:r>
                    </w:p>
                  </w:txbxContent>
                </v:textbox>
                <w10:wrap type="square"/>
              </v:shape>
            </w:pict>
          </mc:Fallback>
        </mc:AlternateContent>
      </w:r>
    </w:p>
    <w:p w14:paraId="69A1A051" w14:textId="77777777" w:rsidR="007E285C" w:rsidRPr="005D7488" w:rsidRDefault="007E285C" w:rsidP="005D7488">
      <w:pPr>
        <w:spacing w:line="276" w:lineRule="auto"/>
        <w:rPr>
          <w:rFonts w:cs="Arial"/>
          <w:sz w:val="22"/>
        </w:rPr>
      </w:pPr>
    </w:p>
    <w:p w14:paraId="789029C6" w14:textId="77777777" w:rsidR="007E285C" w:rsidRPr="005D7488" w:rsidRDefault="007E285C" w:rsidP="005D7488">
      <w:pPr>
        <w:spacing w:line="276" w:lineRule="auto"/>
        <w:rPr>
          <w:rFonts w:cs="Arial"/>
          <w:sz w:val="22"/>
        </w:rPr>
      </w:pPr>
    </w:p>
    <w:p w14:paraId="3AF0B753" w14:textId="506D59AA" w:rsidR="00BC5844" w:rsidRDefault="00BC5844" w:rsidP="005D7488">
      <w:pPr>
        <w:pStyle w:val="Otsikko2"/>
        <w:spacing w:line="276" w:lineRule="auto"/>
        <w:jc w:val="both"/>
        <w:rPr>
          <w:rFonts w:cs="Arial"/>
          <w:sz w:val="22"/>
          <w:szCs w:val="22"/>
        </w:rPr>
      </w:pPr>
      <w:r>
        <w:rPr>
          <w:rFonts w:cs="Arial"/>
          <w:sz w:val="22"/>
          <w:szCs w:val="22"/>
        </w:rPr>
        <w:t xml:space="preserve">Viite </w:t>
      </w:r>
      <w:r w:rsidRPr="00BC5844">
        <w:rPr>
          <w:rFonts w:cs="Arial"/>
          <w:color w:val="auto"/>
          <w:sz w:val="22"/>
          <w:szCs w:val="22"/>
        </w:rPr>
        <w:t>D6L56D3-2</w:t>
      </w:r>
    </w:p>
    <w:p w14:paraId="7E41CF14" w14:textId="7A7022B7" w:rsidR="00E25552" w:rsidRPr="005D7488" w:rsidRDefault="00076B3F" w:rsidP="005D7488">
      <w:pPr>
        <w:pStyle w:val="Otsikko2"/>
        <w:spacing w:line="276" w:lineRule="auto"/>
        <w:jc w:val="both"/>
        <w:rPr>
          <w:rFonts w:cs="Arial"/>
          <w:sz w:val="22"/>
          <w:szCs w:val="22"/>
        </w:rPr>
      </w:pPr>
      <w:r w:rsidRPr="005D7488">
        <w:rPr>
          <w:rFonts w:cs="Arial"/>
          <w:sz w:val="22"/>
          <w:szCs w:val="22"/>
        </w:rPr>
        <w:t>Asia</w:t>
      </w:r>
      <w:r w:rsidR="00F76C69" w:rsidRPr="005D7488">
        <w:rPr>
          <w:rFonts w:cs="Arial"/>
          <w:sz w:val="22"/>
          <w:szCs w:val="22"/>
        </w:rPr>
        <w:tab/>
      </w:r>
      <w:r w:rsidR="00FF139D" w:rsidRPr="00BC5844">
        <w:rPr>
          <w:rFonts w:cs="Arial"/>
          <w:color w:val="auto"/>
          <w:sz w:val="22"/>
          <w:szCs w:val="22"/>
        </w:rPr>
        <w:t>Luonnos hallituksen esitykseksi kaikkien henkilöiden suojelemiseksi tahdonvastaiselta katoamiselta tehdyn kansainvälisen yleissopimuksen hyväksymiseksi ja voimaansaattamiseksi sekä laiksi rikoslain 11 luvun muuttamisesta</w:t>
      </w:r>
      <w:r w:rsidR="00E83F55" w:rsidRPr="00BC5844">
        <w:rPr>
          <w:rFonts w:cs="Arial"/>
          <w:color w:val="auto"/>
          <w:sz w:val="22"/>
          <w:szCs w:val="22"/>
        </w:rPr>
        <w:t xml:space="preserve"> - Ihmisoikeuskeskuksen lausunto</w:t>
      </w:r>
    </w:p>
    <w:p w14:paraId="3DB21FA9" w14:textId="77777777" w:rsidR="00E10492" w:rsidRPr="005D7488" w:rsidRDefault="00E10492" w:rsidP="005D7488">
      <w:pPr>
        <w:spacing w:line="276" w:lineRule="auto"/>
        <w:jc w:val="both"/>
        <w:rPr>
          <w:rFonts w:cs="Arial"/>
          <w:sz w:val="22"/>
        </w:rPr>
      </w:pPr>
    </w:p>
    <w:p w14:paraId="1E26AFBA" w14:textId="218B2970" w:rsidR="00543D0E" w:rsidRPr="005D7488" w:rsidRDefault="00543D0E" w:rsidP="005D7488">
      <w:pPr>
        <w:pStyle w:val="LLPerustelujenkappalejako"/>
        <w:spacing w:line="276" w:lineRule="auto"/>
        <w:rPr>
          <w:rFonts w:ascii="Arial" w:hAnsi="Arial" w:cs="Arial"/>
          <w:b/>
          <w:bCs/>
          <w:szCs w:val="22"/>
        </w:rPr>
      </w:pPr>
      <w:r w:rsidRPr="005D7488">
        <w:rPr>
          <w:rFonts w:ascii="Arial" w:hAnsi="Arial" w:cs="Arial"/>
          <w:b/>
          <w:bCs/>
          <w:szCs w:val="22"/>
        </w:rPr>
        <w:t>Yleistä</w:t>
      </w:r>
    </w:p>
    <w:p w14:paraId="2E0CEFF2" w14:textId="55C6235B" w:rsidR="004E3781" w:rsidRPr="005D7488" w:rsidRDefault="004E3781" w:rsidP="005D7488">
      <w:pPr>
        <w:pStyle w:val="LLPerustelujenkappalejako"/>
        <w:spacing w:line="276" w:lineRule="auto"/>
        <w:rPr>
          <w:rFonts w:ascii="Arial" w:hAnsi="Arial" w:cs="Arial"/>
          <w:szCs w:val="22"/>
        </w:rPr>
      </w:pPr>
      <w:r w:rsidRPr="005D7488">
        <w:rPr>
          <w:rFonts w:ascii="Arial" w:hAnsi="Arial" w:cs="Arial"/>
          <w:szCs w:val="22"/>
        </w:rPr>
        <w:t>Lausunnon kohteena olevalla hallituksen esityksellä on tarkoitus saattaa v</w:t>
      </w:r>
      <w:r w:rsidR="00256671" w:rsidRPr="005D7488">
        <w:rPr>
          <w:rFonts w:ascii="Arial" w:hAnsi="Arial" w:cs="Arial"/>
          <w:szCs w:val="22"/>
        </w:rPr>
        <w:t>oimaan yksi YK:n yhdeksästä keskeisestä ihmisoikeussopimuksesta</w:t>
      </w:r>
      <w:r w:rsidR="0022450F" w:rsidRPr="005D7488">
        <w:rPr>
          <w:rFonts w:ascii="Arial" w:hAnsi="Arial" w:cs="Arial"/>
          <w:szCs w:val="22"/>
        </w:rPr>
        <w:t xml:space="preserve">, </w:t>
      </w:r>
      <w:r w:rsidR="0035020B" w:rsidRPr="005D7488">
        <w:rPr>
          <w:rFonts w:ascii="Arial" w:hAnsi="Arial" w:cs="Arial"/>
          <w:szCs w:val="22"/>
        </w:rPr>
        <w:t>yleissopimus kaikkien henkilöiden suojelemiseksi tahdonvastaiselta katoamiselta</w:t>
      </w:r>
      <w:r w:rsidR="00256671" w:rsidRPr="005D7488">
        <w:rPr>
          <w:rFonts w:ascii="Arial" w:hAnsi="Arial" w:cs="Arial"/>
          <w:szCs w:val="22"/>
        </w:rPr>
        <w:t>.</w:t>
      </w:r>
      <w:r w:rsidRPr="005D7488">
        <w:rPr>
          <w:rFonts w:ascii="Arial" w:hAnsi="Arial" w:cs="Arial"/>
          <w:szCs w:val="22"/>
        </w:rPr>
        <w:t xml:space="preserve"> </w:t>
      </w:r>
      <w:r w:rsidR="0035020B" w:rsidRPr="005D7488">
        <w:rPr>
          <w:rFonts w:ascii="Arial" w:hAnsi="Arial" w:cs="Arial"/>
          <w:szCs w:val="22"/>
        </w:rPr>
        <w:t>V</w:t>
      </w:r>
      <w:r w:rsidRPr="005D7488">
        <w:rPr>
          <w:rFonts w:ascii="Arial" w:hAnsi="Arial" w:cs="Arial"/>
          <w:szCs w:val="22"/>
        </w:rPr>
        <w:t xml:space="preserve">oimaansaattamisen jälkeen Suomi on ratifioinut </w:t>
      </w:r>
      <w:r w:rsidR="0035020B" w:rsidRPr="005D7488">
        <w:rPr>
          <w:rFonts w:ascii="Arial" w:hAnsi="Arial" w:cs="Arial"/>
          <w:szCs w:val="22"/>
        </w:rPr>
        <w:t>sopimuksista</w:t>
      </w:r>
      <w:r w:rsidR="009B4A59" w:rsidRPr="005D7488">
        <w:rPr>
          <w:rFonts w:ascii="Arial" w:hAnsi="Arial" w:cs="Arial"/>
          <w:szCs w:val="22"/>
        </w:rPr>
        <w:t xml:space="preserve"> kahdeksan. S</w:t>
      </w:r>
      <w:r w:rsidRPr="005D7488">
        <w:rPr>
          <w:rFonts w:ascii="Arial" w:hAnsi="Arial" w:cs="Arial"/>
          <w:szCs w:val="22"/>
        </w:rPr>
        <w:t>iirtotyöläisten ja heidän perheenjäsentensä oikeuksien sopimu</w:t>
      </w:r>
      <w:r w:rsidR="009B4A59" w:rsidRPr="005D7488">
        <w:rPr>
          <w:rFonts w:ascii="Arial" w:hAnsi="Arial" w:cs="Arial"/>
          <w:szCs w:val="22"/>
        </w:rPr>
        <w:t>ksen osalta</w:t>
      </w:r>
      <w:r w:rsidRPr="005D7488">
        <w:rPr>
          <w:rFonts w:ascii="Arial" w:hAnsi="Arial" w:cs="Arial"/>
          <w:szCs w:val="22"/>
        </w:rPr>
        <w:t xml:space="preserve"> Suomi on toistuvasti ilmoittanut, että ei tule sitä ratifioimaan, koska Suomessa ei erotella siirtotyöntekijöitä muista maahanmuuttajista</w:t>
      </w:r>
      <w:r w:rsidR="00F64ECB" w:rsidRPr="005D7488">
        <w:rPr>
          <w:rFonts w:ascii="Arial" w:hAnsi="Arial" w:cs="Arial"/>
          <w:szCs w:val="22"/>
        </w:rPr>
        <w:t>, vaan lait soveltuvat kaikkiin</w:t>
      </w:r>
      <w:r w:rsidR="0035020B" w:rsidRPr="005D7488">
        <w:rPr>
          <w:rFonts w:ascii="Arial" w:hAnsi="Arial" w:cs="Arial"/>
          <w:szCs w:val="22"/>
        </w:rPr>
        <w:t xml:space="preserve"> yhtäläisesti</w:t>
      </w:r>
      <w:r w:rsidRPr="005D7488">
        <w:rPr>
          <w:rFonts w:ascii="Arial" w:hAnsi="Arial" w:cs="Arial"/>
          <w:szCs w:val="22"/>
        </w:rPr>
        <w:t>. Muutkaan EU-maat eivät tätä sopimusta ole ratif</w:t>
      </w:r>
      <w:r w:rsidR="00F64ECB" w:rsidRPr="005D7488">
        <w:rPr>
          <w:rFonts w:ascii="Arial" w:hAnsi="Arial" w:cs="Arial"/>
          <w:szCs w:val="22"/>
        </w:rPr>
        <w:t>i</w:t>
      </w:r>
      <w:r w:rsidRPr="005D7488">
        <w:rPr>
          <w:rFonts w:ascii="Arial" w:hAnsi="Arial" w:cs="Arial"/>
          <w:szCs w:val="22"/>
        </w:rPr>
        <w:t>oimassa.</w:t>
      </w:r>
    </w:p>
    <w:p w14:paraId="22B9F0F9" w14:textId="77777777" w:rsidR="0035020B" w:rsidRPr="005D7488" w:rsidRDefault="00256671" w:rsidP="005D7488">
      <w:pPr>
        <w:pStyle w:val="LLPerustelujenkappalejako"/>
        <w:spacing w:line="276" w:lineRule="auto"/>
        <w:rPr>
          <w:rFonts w:ascii="Arial" w:hAnsi="Arial" w:cs="Arial"/>
          <w:szCs w:val="22"/>
        </w:rPr>
      </w:pPr>
      <w:r w:rsidRPr="005D7488">
        <w:rPr>
          <w:rFonts w:ascii="Arial" w:hAnsi="Arial" w:cs="Arial"/>
          <w:szCs w:val="22"/>
        </w:rPr>
        <w:t xml:space="preserve">Yleissopimus </w:t>
      </w:r>
      <w:r w:rsidR="0035020B" w:rsidRPr="005D7488">
        <w:rPr>
          <w:rFonts w:ascii="Arial" w:hAnsi="Arial" w:cs="Arial"/>
          <w:szCs w:val="22"/>
        </w:rPr>
        <w:t xml:space="preserve">tahdonvastaisista katoamisista </w:t>
      </w:r>
      <w:r w:rsidRPr="005D7488">
        <w:rPr>
          <w:rFonts w:ascii="Arial" w:hAnsi="Arial" w:cs="Arial"/>
          <w:szCs w:val="22"/>
        </w:rPr>
        <w:t>hyväksyttiin joulukuussa 2006 ja avattiin allekirjoituksille helmikuussa 2007, jolloin myös Suomi allekirjoitti sen.</w:t>
      </w:r>
      <w:r w:rsidR="0011281A" w:rsidRPr="005D7488">
        <w:rPr>
          <w:rFonts w:ascii="Arial" w:hAnsi="Arial" w:cs="Arial"/>
          <w:szCs w:val="22"/>
        </w:rPr>
        <w:t xml:space="preserve"> </w:t>
      </w:r>
      <w:r w:rsidR="0035020B" w:rsidRPr="005D7488">
        <w:rPr>
          <w:rFonts w:ascii="Arial" w:hAnsi="Arial" w:cs="Arial"/>
          <w:szCs w:val="22"/>
        </w:rPr>
        <w:t>Vuoden 2022 alkuun mennessä yleissopimuksen on allekirjoittanut 98 valtiota ja ratifioinut 66 valtiota. Yleissopimus tuli kansainvälisesti voimaan 23.12.2010, kun 20 valtiota oli sen ratifioinut.</w:t>
      </w:r>
    </w:p>
    <w:p w14:paraId="54BAE45A" w14:textId="3E357839" w:rsidR="0011281A" w:rsidRPr="005D7488" w:rsidRDefault="0011281A" w:rsidP="005D7488">
      <w:pPr>
        <w:pStyle w:val="LLPerustelujenkappalejako"/>
        <w:spacing w:line="276" w:lineRule="auto"/>
        <w:rPr>
          <w:rFonts w:ascii="Arial" w:hAnsi="Arial" w:cs="Arial"/>
          <w:szCs w:val="22"/>
        </w:rPr>
      </w:pPr>
      <w:r w:rsidRPr="005D7488">
        <w:rPr>
          <w:rFonts w:ascii="Arial" w:hAnsi="Arial" w:cs="Arial"/>
          <w:szCs w:val="22"/>
        </w:rPr>
        <w:t xml:space="preserve">Suomi on toistuvasti saanut kansainvälisiltä ihmisoikeussopimuksia valvovilta elimiltä sekä </w:t>
      </w:r>
      <w:r w:rsidR="006B2A50">
        <w:rPr>
          <w:rFonts w:ascii="Arial" w:hAnsi="Arial" w:cs="Arial"/>
          <w:szCs w:val="22"/>
        </w:rPr>
        <w:t xml:space="preserve">YK:N ihmisoikeusneuvoston </w:t>
      </w:r>
      <w:r w:rsidRPr="005D7488">
        <w:rPr>
          <w:rFonts w:ascii="Arial" w:hAnsi="Arial" w:cs="Arial"/>
          <w:szCs w:val="22"/>
        </w:rPr>
        <w:t xml:space="preserve">UPR-prosessissa suosituksia ja huomautuksia siitä, että tätä sopimusta ei ole saatettu kansallisesti voimaan. </w:t>
      </w:r>
      <w:r w:rsidR="009B4A59" w:rsidRPr="005D7488">
        <w:rPr>
          <w:rFonts w:ascii="Arial" w:hAnsi="Arial" w:cs="Arial"/>
          <w:szCs w:val="22"/>
        </w:rPr>
        <w:t>Ratifioi</w:t>
      </w:r>
      <w:r w:rsidR="006B2A50">
        <w:rPr>
          <w:rFonts w:ascii="Arial" w:hAnsi="Arial" w:cs="Arial"/>
          <w:szCs w:val="22"/>
        </w:rPr>
        <w:t>nnin kanssa ei siis ole syytä enempää viivytellä</w:t>
      </w:r>
      <w:r w:rsidR="009B4A59" w:rsidRPr="005D7488">
        <w:rPr>
          <w:rFonts w:ascii="Arial" w:hAnsi="Arial" w:cs="Arial"/>
          <w:szCs w:val="22"/>
        </w:rPr>
        <w:t>.</w:t>
      </w:r>
    </w:p>
    <w:p w14:paraId="2C80A150" w14:textId="140F2109" w:rsidR="00256671" w:rsidRPr="005D7488" w:rsidRDefault="00543D0E" w:rsidP="005D7488">
      <w:pPr>
        <w:pStyle w:val="LLPerustelujenkappalejako"/>
        <w:spacing w:line="276" w:lineRule="auto"/>
        <w:rPr>
          <w:rFonts w:ascii="Arial" w:hAnsi="Arial" w:cs="Arial"/>
          <w:szCs w:val="22"/>
        </w:rPr>
      </w:pPr>
      <w:r w:rsidRPr="005D7488">
        <w:rPr>
          <w:rFonts w:ascii="Arial" w:hAnsi="Arial" w:cs="Arial"/>
          <w:szCs w:val="22"/>
        </w:rPr>
        <w:t>Ihmisoikeuskeskus katsoo, että v</w:t>
      </w:r>
      <w:r w:rsidR="009B4A59" w:rsidRPr="005D7488">
        <w:rPr>
          <w:rFonts w:ascii="Arial" w:hAnsi="Arial" w:cs="Arial"/>
          <w:szCs w:val="22"/>
        </w:rPr>
        <w:t>aikka tahdonvastaiset katoamiset eivät ole ongelma Suomessa, niin kansainvälisesti ne ovat edelleen hyvinkin huomattava ihmisoikeusongelma. Y</w:t>
      </w:r>
      <w:r w:rsidR="0011281A" w:rsidRPr="005D7488">
        <w:rPr>
          <w:rFonts w:ascii="Arial" w:hAnsi="Arial" w:cs="Arial"/>
          <w:szCs w:val="22"/>
        </w:rPr>
        <w:t xml:space="preserve">leissopimuksen hyväksyminen vahvistaa oikeusvaltioperiaatetta, yksilön oikeuksia sekä ihmisoikeuksien kansainvälistä valvontaa mm. kansallisen erityislainsäädännön, kansainvälisen valvonnan ja yksilö- sekä valtiovalitusmahdollisuuden kautta. </w:t>
      </w:r>
      <w:r w:rsidRPr="005D7488">
        <w:rPr>
          <w:rFonts w:ascii="Arial" w:hAnsi="Arial" w:cs="Arial"/>
          <w:szCs w:val="22"/>
        </w:rPr>
        <w:t xml:space="preserve">Sopimus on myös </w:t>
      </w:r>
      <w:r w:rsidRPr="005D7488">
        <w:rPr>
          <w:rFonts w:ascii="Arial" w:hAnsi="Arial" w:cs="Arial"/>
          <w:szCs w:val="22"/>
        </w:rPr>
        <w:lastRenderedPageBreak/>
        <w:t>maailmanlaajuisesti entistä ajankohtaisempi Venäjän Ukrainaan kohdistaman hyökkäyssodan vuoksi. Voidaan olettaa, että muuttuneessa globaalissa turvallisuustilanteessa ja kansainväliseen oikeuteen ja ihmisoikeuksiin kohdistuvan piittaamattomuuden seurauksena myös ihmisoikeuspuolustajiin, median edustajiin, poliitikkoihin ja tavallisiin kansalaisiinkin kohdistuvat katoamiset tulevat vähintään käynnissä olevan sodan aikana lisääntymään. Todennäköisesti myös sen jälkeen.</w:t>
      </w:r>
    </w:p>
    <w:p w14:paraId="154C6076" w14:textId="2DE1A17F" w:rsidR="0022450F" w:rsidRPr="005D7488" w:rsidRDefault="0022450F" w:rsidP="005D7488">
      <w:pPr>
        <w:spacing w:line="276" w:lineRule="auto"/>
        <w:jc w:val="both"/>
        <w:rPr>
          <w:rFonts w:cs="Arial"/>
          <w:b/>
          <w:bCs/>
          <w:sz w:val="22"/>
        </w:rPr>
      </w:pPr>
      <w:r w:rsidRPr="005D7488">
        <w:rPr>
          <w:rFonts w:cs="Arial"/>
          <w:b/>
          <w:bCs/>
          <w:sz w:val="22"/>
        </w:rPr>
        <w:t>Koulutus</w:t>
      </w:r>
      <w:r w:rsidR="00D07B53" w:rsidRPr="005D7488">
        <w:rPr>
          <w:rFonts w:cs="Arial"/>
          <w:b/>
          <w:bCs/>
          <w:sz w:val="22"/>
        </w:rPr>
        <w:t xml:space="preserve"> </w:t>
      </w:r>
      <w:r w:rsidR="008763D2">
        <w:rPr>
          <w:rFonts w:cs="Arial"/>
          <w:b/>
          <w:bCs/>
          <w:sz w:val="22"/>
        </w:rPr>
        <w:t>– sopimus ja perus- ja ihmisoikeudet yleisesti</w:t>
      </w:r>
    </w:p>
    <w:p w14:paraId="4F85A2B0" w14:textId="43FD5D07" w:rsidR="00D07B53" w:rsidRPr="005D7488" w:rsidRDefault="00D07B53" w:rsidP="005D7488">
      <w:pPr>
        <w:pStyle w:val="LLPerustelujenkappalejako"/>
        <w:spacing w:line="276" w:lineRule="auto"/>
        <w:rPr>
          <w:rFonts w:ascii="Arial" w:hAnsi="Arial" w:cs="Arial"/>
          <w:szCs w:val="22"/>
        </w:rPr>
      </w:pPr>
      <w:r w:rsidRPr="005D7488">
        <w:rPr>
          <w:rFonts w:ascii="Arial" w:hAnsi="Arial" w:cs="Arial"/>
          <w:szCs w:val="22"/>
        </w:rPr>
        <w:t>Sopimuksen 23 artiklan 1 kohdassa määrätään osapuolten velvollisuudesta kouluttaa virkamiehiä ja muuta henkilökuntaa yleissopimuksen sisällöstä. Artiklan tarkoitus on varmistaa, että sopimusvaltion viranomaisilla on riittävästi tietoa ja taitoa puuttua tahdonvastaisiin katoamisiin sekä selvittää että ehkäistä niitä</w:t>
      </w:r>
      <w:r w:rsidR="008763D2">
        <w:rPr>
          <w:rFonts w:ascii="Arial" w:hAnsi="Arial" w:cs="Arial"/>
          <w:szCs w:val="22"/>
        </w:rPr>
        <w:t>.</w:t>
      </w:r>
    </w:p>
    <w:p w14:paraId="58A168A9" w14:textId="05375257" w:rsidR="00D07B53" w:rsidRPr="005D7488" w:rsidRDefault="00D07B53" w:rsidP="005D7488">
      <w:pPr>
        <w:pStyle w:val="LLPerustelujenkappalejako"/>
        <w:spacing w:line="276" w:lineRule="auto"/>
        <w:rPr>
          <w:rFonts w:ascii="Arial" w:hAnsi="Arial" w:cs="Arial"/>
          <w:szCs w:val="22"/>
        </w:rPr>
      </w:pPr>
      <w:r w:rsidRPr="005D7488">
        <w:rPr>
          <w:rFonts w:ascii="Arial" w:hAnsi="Arial" w:cs="Arial"/>
          <w:szCs w:val="22"/>
        </w:rPr>
        <w:t xml:space="preserve">Hallituksen esityksessä listataan eri viranomaisten </w:t>
      </w:r>
      <w:r w:rsidR="005E53AA" w:rsidRPr="005D7488">
        <w:rPr>
          <w:rFonts w:ascii="Arial" w:hAnsi="Arial" w:cs="Arial"/>
          <w:szCs w:val="22"/>
        </w:rPr>
        <w:t>nykyistä perus- ja ihmisoikeuskoulutusta. Yleissopimuksen tarkoittama koulutustarve</w:t>
      </w:r>
      <w:r w:rsidRPr="005D7488">
        <w:rPr>
          <w:rFonts w:ascii="Arial" w:hAnsi="Arial" w:cs="Arial"/>
          <w:szCs w:val="22"/>
        </w:rPr>
        <w:t xml:space="preserve"> kohdistuu etenkin lainvalvontaan (poliisi), sotilasvoimiin (Maanpuolustuskorkeakoulu), tuomioistuinlaitokseen (Tuomioistuinvirasto) sekä sosiaali- ja terveyspalveluihin (Sosiaali- ja terveysalan lupa- ja valvontavirasto Valvira sekä aluehallintovirastot).</w:t>
      </w:r>
      <w:r w:rsidR="00A94D7C" w:rsidRPr="005D7488">
        <w:rPr>
          <w:rFonts w:ascii="Arial" w:hAnsi="Arial" w:cs="Arial"/>
          <w:szCs w:val="22"/>
        </w:rPr>
        <w:t xml:space="preserve"> Esityksessä huomioidaan, että k</w:t>
      </w:r>
      <w:r w:rsidRPr="005D7488">
        <w:rPr>
          <w:rFonts w:ascii="Arial" w:hAnsi="Arial" w:cs="Arial"/>
          <w:szCs w:val="22"/>
        </w:rPr>
        <w:t xml:space="preserve">oulutusta </w:t>
      </w:r>
      <w:r w:rsidR="00A94D7C" w:rsidRPr="005D7488">
        <w:rPr>
          <w:rFonts w:ascii="Arial" w:hAnsi="Arial" w:cs="Arial"/>
          <w:szCs w:val="22"/>
        </w:rPr>
        <w:t>joudutaan täydentämään yleissopimuksen osalta, ja tästä aiheutuu kertaluonteisia kuluja</w:t>
      </w:r>
      <w:r w:rsidR="005E53AA" w:rsidRPr="005D7488">
        <w:rPr>
          <w:rFonts w:ascii="Arial" w:hAnsi="Arial" w:cs="Arial"/>
          <w:szCs w:val="22"/>
        </w:rPr>
        <w:t>.</w:t>
      </w:r>
    </w:p>
    <w:p w14:paraId="5E172125" w14:textId="77777777" w:rsidR="00B252EE" w:rsidRDefault="00D07B53" w:rsidP="005D7488">
      <w:pPr>
        <w:pStyle w:val="LLPerustelujenkappalejako"/>
        <w:spacing w:line="276" w:lineRule="auto"/>
        <w:rPr>
          <w:rFonts w:ascii="Arial" w:hAnsi="Arial" w:cs="Arial"/>
          <w:szCs w:val="22"/>
        </w:rPr>
      </w:pPr>
      <w:r w:rsidRPr="005D7488">
        <w:rPr>
          <w:rFonts w:ascii="Arial" w:hAnsi="Arial" w:cs="Arial"/>
          <w:szCs w:val="22"/>
        </w:rPr>
        <w:t>Ihmisoikeusk</w:t>
      </w:r>
      <w:r w:rsidR="00A94D7C" w:rsidRPr="005D7488">
        <w:rPr>
          <w:rFonts w:ascii="Arial" w:hAnsi="Arial" w:cs="Arial"/>
          <w:szCs w:val="22"/>
        </w:rPr>
        <w:t xml:space="preserve">eskus on toistuvasti </w:t>
      </w:r>
      <w:r w:rsidR="005E53AA" w:rsidRPr="005D7488">
        <w:rPr>
          <w:rFonts w:ascii="Arial" w:hAnsi="Arial" w:cs="Arial"/>
          <w:szCs w:val="22"/>
        </w:rPr>
        <w:t xml:space="preserve">eri yhteyksissä </w:t>
      </w:r>
      <w:r w:rsidR="00A94D7C" w:rsidRPr="005D7488">
        <w:rPr>
          <w:rFonts w:ascii="Arial" w:hAnsi="Arial" w:cs="Arial"/>
          <w:szCs w:val="22"/>
        </w:rPr>
        <w:t>tuonut esiin sen, että mm. virkamiesten perus- ja ihmisoikeuskoulutus on nykyisellään suppeaa ja määrällisesti riittämätöntä. Monet kurssit ovat vapaaehtoisia</w:t>
      </w:r>
      <w:r w:rsidR="005D7488" w:rsidRPr="005D7488">
        <w:rPr>
          <w:rFonts w:ascii="Arial" w:hAnsi="Arial" w:cs="Arial"/>
          <w:szCs w:val="22"/>
        </w:rPr>
        <w:t xml:space="preserve"> ja niille </w:t>
      </w:r>
      <w:r w:rsidR="00110B03" w:rsidRPr="005D7488">
        <w:rPr>
          <w:rFonts w:ascii="Arial" w:hAnsi="Arial" w:cs="Arial"/>
          <w:szCs w:val="22"/>
        </w:rPr>
        <w:t>osallistuvat henkilöt, jotka muutenkin ovat teemasta kiinnostuneita. Y</w:t>
      </w:r>
      <w:r w:rsidR="00A94D7C" w:rsidRPr="005D7488">
        <w:rPr>
          <w:rFonts w:ascii="Arial" w:hAnsi="Arial" w:cs="Arial"/>
          <w:szCs w:val="22"/>
        </w:rPr>
        <w:t xml:space="preserve">leinen ihmisoikeusmyönteinen ajattelu ei ole lyönyt läpi </w:t>
      </w:r>
      <w:r w:rsidR="00110B03" w:rsidRPr="005D7488">
        <w:rPr>
          <w:rFonts w:ascii="Arial" w:hAnsi="Arial" w:cs="Arial"/>
          <w:szCs w:val="22"/>
        </w:rPr>
        <w:t xml:space="preserve">kaikilla tasoilla. </w:t>
      </w:r>
      <w:r w:rsidR="005D7488" w:rsidRPr="005D7488">
        <w:rPr>
          <w:rFonts w:ascii="Arial" w:hAnsi="Arial" w:cs="Arial"/>
          <w:szCs w:val="22"/>
        </w:rPr>
        <w:t xml:space="preserve">Suomi on saanut tästä useita suosituksia </w:t>
      </w:r>
      <w:r w:rsidR="00B252EE">
        <w:rPr>
          <w:rFonts w:ascii="Arial" w:hAnsi="Arial" w:cs="Arial"/>
          <w:szCs w:val="22"/>
        </w:rPr>
        <w:t>kansainvälisiltä</w:t>
      </w:r>
      <w:r w:rsidR="005D7488" w:rsidRPr="005D7488">
        <w:rPr>
          <w:rFonts w:ascii="Arial" w:hAnsi="Arial" w:cs="Arial"/>
          <w:szCs w:val="22"/>
        </w:rPr>
        <w:t xml:space="preserve"> sopimusvalvontaelimiltä. </w:t>
      </w:r>
    </w:p>
    <w:p w14:paraId="20EBA3F1" w14:textId="5FFFDFBB" w:rsidR="00916230" w:rsidRPr="005D7488" w:rsidRDefault="005E53AA" w:rsidP="005D7488">
      <w:pPr>
        <w:pStyle w:val="LLPerustelujenkappalejako"/>
        <w:spacing w:line="276" w:lineRule="auto"/>
        <w:rPr>
          <w:rFonts w:ascii="Arial" w:hAnsi="Arial" w:cs="Arial"/>
          <w:szCs w:val="22"/>
        </w:rPr>
      </w:pPr>
      <w:r w:rsidRPr="005D7488">
        <w:rPr>
          <w:rFonts w:ascii="Arial" w:hAnsi="Arial" w:cs="Arial"/>
          <w:szCs w:val="22"/>
        </w:rPr>
        <w:t>Nyt kyseessä olevan yleissopimuksen tarkoittamien tekojen, tekijöiden ja uhrien tunnistamisen, käsittelyn ja auttamisen toimivuus edellyttää koulutu</w:t>
      </w:r>
      <w:r w:rsidR="005D7488" w:rsidRPr="005D7488">
        <w:rPr>
          <w:rFonts w:ascii="Arial" w:hAnsi="Arial" w:cs="Arial"/>
          <w:szCs w:val="22"/>
        </w:rPr>
        <w:t xml:space="preserve">sta </w:t>
      </w:r>
      <w:r w:rsidR="00B252EE">
        <w:rPr>
          <w:rFonts w:ascii="Arial" w:hAnsi="Arial" w:cs="Arial"/>
          <w:szCs w:val="22"/>
        </w:rPr>
        <w:t>niin</w:t>
      </w:r>
      <w:r w:rsidR="005D7488" w:rsidRPr="005D7488">
        <w:rPr>
          <w:rFonts w:ascii="Arial" w:hAnsi="Arial" w:cs="Arial"/>
          <w:szCs w:val="22"/>
        </w:rPr>
        <w:t xml:space="preserve"> sopimuksen sisällöstä kuin perus- ja ihmisoikeuksista yleisesti. Tähän tulisi eri </w:t>
      </w:r>
      <w:r w:rsidR="008763D2">
        <w:rPr>
          <w:rFonts w:ascii="Arial" w:hAnsi="Arial" w:cs="Arial"/>
          <w:szCs w:val="22"/>
        </w:rPr>
        <w:t>viranomais</w:t>
      </w:r>
      <w:r w:rsidR="005D7488" w:rsidRPr="005D7488">
        <w:rPr>
          <w:rFonts w:ascii="Arial" w:hAnsi="Arial" w:cs="Arial"/>
          <w:szCs w:val="22"/>
        </w:rPr>
        <w:t>tahoilla varata r</w:t>
      </w:r>
      <w:r w:rsidR="00B252EE">
        <w:rPr>
          <w:rFonts w:ascii="Arial" w:hAnsi="Arial" w:cs="Arial"/>
          <w:szCs w:val="22"/>
        </w:rPr>
        <w:t>iittävästi pysyviä r</w:t>
      </w:r>
      <w:r w:rsidR="005D7488" w:rsidRPr="005D7488">
        <w:rPr>
          <w:rFonts w:ascii="Arial" w:hAnsi="Arial" w:cs="Arial"/>
          <w:szCs w:val="22"/>
        </w:rPr>
        <w:t xml:space="preserve">esursseja. </w:t>
      </w:r>
      <w:r w:rsidR="008763D2">
        <w:rPr>
          <w:rFonts w:ascii="Arial" w:hAnsi="Arial" w:cs="Arial"/>
          <w:szCs w:val="22"/>
        </w:rPr>
        <w:t xml:space="preserve">Perus- ja ihmisoikeuskasvatuksen lisääminen yleisesti yhteiskunnassa on </w:t>
      </w:r>
      <w:r w:rsidR="00B252EE">
        <w:rPr>
          <w:rFonts w:ascii="Arial" w:hAnsi="Arial" w:cs="Arial"/>
          <w:szCs w:val="22"/>
        </w:rPr>
        <w:t xml:space="preserve">myös </w:t>
      </w:r>
      <w:r w:rsidR="008763D2">
        <w:rPr>
          <w:rFonts w:ascii="Arial" w:hAnsi="Arial" w:cs="Arial"/>
          <w:szCs w:val="22"/>
        </w:rPr>
        <w:t xml:space="preserve">tarpeen ja siihen tulisikin panostaa jatkossa aikaisempaa enemmän kaikilla koulutusasteilla. </w:t>
      </w:r>
    </w:p>
    <w:p w14:paraId="7452D25D" w14:textId="16EA8720" w:rsidR="00283F28" w:rsidRPr="005D7488" w:rsidRDefault="00716ACB" w:rsidP="005D7488">
      <w:pPr>
        <w:spacing w:line="276" w:lineRule="auto"/>
        <w:jc w:val="both"/>
        <w:rPr>
          <w:rFonts w:cs="Arial"/>
          <w:b/>
          <w:bCs/>
          <w:sz w:val="22"/>
        </w:rPr>
      </w:pPr>
      <w:r w:rsidRPr="005D7488">
        <w:rPr>
          <w:rFonts w:cs="Arial"/>
          <w:b/>
          <w:bCs/>
          <w:sz w:val="22"/>
        </w:rPr>
        <w:t>Selitys - s</w:t>
      </w:r>
      <w:r w:rsidR="00283F28" w:rsidRPr="005D7488">
        <w:rPr>
          <w:rFonts w:cs="Arial"/>
          <w:b/>
          <w:bCs/>
          <w:sz w:val="22"/>
        </w:rPr>
        <w:t>opimuksen täytäntöönpanon valvonta</w:t>
      </w:r>
    </w:p>
    <w:p w14:paraId="1775DF7A" w14:textId="0AAED6BC" w:rsidR="00283F28" w:rsidRPr="005D7488" w:rsidRDefault="0035020B" w:rsidP="005D7488">
      <w:pPr>
        <w:spacing w:line="276" w:lineRule="auto"/>
        <w:jc w:val="both"/>
        <w:rPr>
          <w:rFonts w:cs="Arial"/>
          <w:sz w:val="22"/>
        </w:rPr>
      </w:pPr>
      <w:r w:rsidRPr="005D7488">
        <w:rPr>
          <w:rFonts w:cs="Arial"/>
          <w:sz w:val="22"/>
        </w:rPr>
        <w:t>Yleissopimuksella on perustettu tahdonvastaisia katoamisia käsittelevä komitea</w:t>
      </w:r>
      <w:r w:rsidR="00A94D7C" w:rsidRPr="005D7488">
        <w:rPr>
          <w:rFonts w:cs="Arial"/>
          <w:sz w:val="22"/>
        </w:rPr>
        <w:t xml:space="preserve"> (CED)</w:t>
      </w:r>
      <w:r w:rsidRPr="005D7488">
        <w:rPr>
          <w:rFonts w:cs="Arial"/>
          <w:sz w:val="22"/>
        </w:rPr>
        <w:t xml:space="preserve">, jolla on toimivalta tutkia määräaikaisraporttien lisäksi yksilövalituksia sekä valtiovalituksia. Komitea voi myös tehdä maavierailuita. Suomi on antamassa </w:t>
      </w:r>
      <w:r w:rsidR="00716ACB" w:rsidRPr="005D7488">
        <w:rPr>
          <w:rFonts w:cs="Arial"/>
          <w:sz w:val="22"/>
        </w:rPr>
        <w:t>selityksen tämän hyväksymisestä. Suomi on sitoutunut muissakin ihmisoikeussopimuksissa vastaaviin yksilö- ja valtiovalitusmenettelyihin, ja korostanut niiden merkitystä ihmisoikeuspolitiikassaan.</w:t>
      </w:r>
    </w:p>
    <w:p w14:paraId="1EEA510C" w14:textId="01FD6856" w:rsidR="00283F28" w:rsidRPr="005D7488" w:rsidRDefault="00283F28" w:rsidP="005D7488">
      <w:pPr>
        <w:spacing w:line="276" w:lineRule="auto"/>
        <w:jc w:val="both"/>
        <w:rPr>
          <w:rFonts w:cs="Arial"/>
          <w:sz w:val="22"/>
        </w:rPr>
      </w:pPr>
    </w:p>
    <w:p w14:paraId="71985486" w14:textId="2309DA84" w:rsidR="00716ACB" w:rsidRPr="005D7488" w:rsidRDefault="00716ACB" w:rsidP="006B2A50">
      <w:pPr>
        <w:pStyle w:val="LLPerustelujenkappalejako"/>
        <w:spacing w:line="276" w:lineRule="auto"/>
        <w:rPr>
          <w:rFonts w:ascii="Arial" w:hAnsi="Arial" w:cs="Arial"/>
          <w:szCs w:val="22"/>
        </w:rPr>
      </w:pPr>
      <w:r w:rsidRPr="005D7488">
        <w:rPr>
          <w:rFonts w:ascii="Arial" w:hAnsi="Arial" w:cs="Arial"/>
          <w:szCs w:val="22"/>
        </w:rPr>
        <w:t>Ihmisoikeuskeskus kannattaa ehdotetun selityksen antamista.</w:t>
      </w:r>
      <w:r w:rsidR="00A94D7C" w:rsidRPr="005D7488">
        <w:rPr>
          <w:rFonts w:ascii="Arial" w:hAnsi="Arial" w:cs="Arial"/>
          <w:szCs w:val="22"/>
        </w:rPr>
        <w:t xml:space="preserve"> Tämä ei poikkea muiden sopimusten osalta voimassa</w:t>
      </w:r>
      <w:r w:rsidR="00B252EE">
        <w:rPr>
          <w:rFonts w:ascii="Arial" w:hAnsi="Arial" w:cs="Arial"/>
          <w:szCs w:val="22"/>
        </w:rPr>
        <w:t xml:space="preserve"> </w:t>
      </w:r>
      <w:r w:rsidR="00A94D7C" w:rsidRPr="005D7488">
        <w:rPr>
          <w:rFonts w:ascii="Arial" w:hAnsi="Arial" w:cs="Arial"/>
          <w:szCs w:val="22"/>
        </w:rPr>
        <w:t>olevasta käytännöstä.</w:t>
      </w:r>
      <w:r w:rsidR="005D7488">
        <w:rPr>
          <w:rFonts w:ascii="Arial" w:hAnsi="Arial" w:cs="Arial"/>
          <w:szCs w:val="22"/>
        </w:rPr>
        <w:t xml:space="preserve"> Komitean </w:t>
      </w:r>
      <w:r w:rsidR="005D7488" w:rsidRPr="005D7488">
        <w:rPr>
          <w:rFonts w:ascii="Arial" w:hAnsi="Arial" w:cs="Arial"/>
          <w:szCs w:val="22"/>
        </w:rPr>
        <w:t xml:space="preserve">kannanotoilla ja suosituksilla </w:t>
      </w:r>
      <w:r w:rsidR="00B252EE">
        <w:rPr>
          <w:rFonts w:ascii="Arial" w:hAnsi="Arial" w:cs="Arial"/>
          <w:szCs w:val="22"/>
        </w:rPr>
        <w:t xml:space="preserve">ja yksilövalituksiin annetuilla ratkaisuilla </w:t>
      </w:r>
      <w:r w:rsidR="006B2A50">
        <w:rPr>
          <w:rFonts w:ascii="Arial" w:hAnsi="Arial" w:cs="Arial"/>
          <w:szCs w:val="22"/>
        </w:rPr>
        <w:t>on suoria</w:t>
      </w:r>
      <w:r w:rsidR="005D7488" w:rsidRPr="005D7488">
        <w:rPr>
          <w:rFonts w:ascii="Arial" w:hAnsi="Arial" w:cs="Arial"/>
          <w:szCs w:val="22"/>
        </w:rPr>
        <w:t xml:space="preserve"> </w:t>
      </w:r>
      <w:r w:rsidR="006B2A50">
        <w:rPr>
          <w:rFonts w:ascii="Arial" w:hAnsi="Arial" w:cs="Arial"/>
          <w:szCs w:val="22"/>
        </w:rPr>
        <w:t xml:space="preserve">ja välillisiä vaikutuksia, niin uhrin osalta kuin yleisemminkin </w:t>
      </w:r>
      <w:r w:rsidR="005D7488" w:rsidRPr="005D7488">
        <w:rPr>
          <w:rFonts w:ascii="Arial" w:hAnsi="Arial" w:cs="Arial"/>
          <w:szCs w:val="22"/>
        </w:rPr>
        <w:t xml:space="preserve">lainsäädännön ja </w:t>
      </w:r>
      <w:r w:rsidR="006B2A50">
        <w:rPr>
          <w:rFonts w:ascii="Arial" w:hAnsi="Arial" w:cs="Arial"/>
          <w:szCs w:val="22"/>
        </w:rPr>
        <w:t>toiminnan</w:t>
      </w:r>
      <w:r w:rsidR="005D7488" w:rsidRPr="005D7488">
        <w:rPr>
          <w:rFonts w:ascii="Arial" w:hAnsi="Arial" w:cs="Arial"/>
          <w:szCs w:val="22"/>
        </w:rPr>
        <w:t xml:space="preserve"> muutosten kautta.</w:t>
      </w:r>
      <w:r w:rsidR="008763D2">
        <w:rPr>
          <w:rFonts w:ascii="Arial" w:hAnsi="Arial" w:cs="Arial"/>
          <w:szCs w:val="22"/>
        </w:rPr>
        <w:t xml:space="preserve"> Ihmisoikeuskeskus katsoo, että myös näille huomioille ja niiden kansalliselle täytäntöönpanolle tulisi antaa </w:t>
      </w:r>
      <w:r w:rsidR="00B252EE">
        <w:rPr>
          <w:rFonts w:ascii="Arial" w:hAnsi="Arial" w:cs="Arial"/>
          <w:szCs w:val="22"/>
        </w:rPr>
        <w:t>nykyistä</w:t>
      </w:r>
      <w:r w:rsidR="008763D2">
        <w:rPr>
          <w:rFonts w:ascii="Arial" w:hAnsi="Arial" w:cs="Arial"/>
          <w:szCs w:val="22"/>
        </w:rPr>
        <w:t xml:space="preserve"> enemmän huomiota ja </w:t>
      </w:r>
      <w:r w:rsidR="008763D2">
        <w:rPr>
          <w:rFonts w:ascii="Arial" w:hAnsi="Arial" w:cs="Arial"/>
          <w:szCs w:val="22"/>
        </w:rPr>
        <w:lastRenderedPageBreak/>
        <w:t>oikeuksien toteutumisen seurantaa tulisi entisestään vahvistaa, ei vain tämän sopimuksen osalta, vaan myös yleisemmin.</w:t>
      </w:r>
    </w:p>
    <w:p w14:paraId="3F2B5533" w14:textId="30E58835" w:rsidR="007E285C" w:rsidRPr="005D7488" w:rsidRDefault="0035467A" w:rsidP="005D7488">
      <w:pPr>
        <w:spacing w:line="276" w:lineRule="auto"/>
        <w:jc w:val="both"/>
        <w:rPr>
          <w:rFonts w:cs="Arial"/>
          <w:b/>
          <w:bCs/>
          <w:sz w:val="22"/>
        </w:rPr>
      </w:pPr>
      <w:r w:rsidRPr="005D7488">
        <w:rPr>
          <w:rFonts w:cs="Arial"/>
          <w:b/>
          <w:bCs/>
          <w:sz w:val="22"/>
        </w:rPr>
        <w:t>Varauma</w:t>
      </w:r>
      <w:r w:rsidR="00716ACB" w:rsidRPr="005D7488">
        <w:rPr>
          <w:rFonts w:cs="Arial"/>
          <w:b/>
          <w:bCs/>
          <w:sz w:val="22"/>
        </w:rPr>
        <w:t xml:space="preserve"> – adoption kumoaminen</w:t>
      </w:r>
    </w:p>
    <w:p w14:paraId="56502BAB" w14:textId="4928C900" w:rsidR="00283F28" w:rsidRPr="005D7488" w:rsidRDefault="00283F28" w:rsidP="005D7488">
      <w:pPr>
        <w:pStyle w:val="LLPerustelujenkappalejako"/>
        <w:spacing w:line="276" w:lineRule="auto"/>
        <w:rPr>
          <w:rFonts w:ascii="Arial" w:hAnsi="Arial" w:cs="Arial"/>
          <w:szCs w:val="22"/>
        </w:rPr>
      </w:pPr>
      <w:r w:rsidRPr="005D7488">
        <w:rPr>
          <w:rFonts w:ascii="Arial" w:hAnsi="Arial" w:cs="Arial"/>
          <w:szCs w:val="22"/>
        </w:rPr>
        <w:t xml:space="preserve">Yleissopimus velvoittaa adoption kumoamisen olevan mahdollista silloin, kun adoption taustalla on tahdonvastainen katoaminen. Suomen adoptiolaissa (22/2012) ei ole mahdollisuutta adoption kumoamiseen, koska adoption pysyvyyden on katsottu olevan lapsen edun mukaista. </w:t>
      </w:r>
      <w:r w:rsidR="0035467A" w:rsidRPr="005D7488">
        <w:rPr>
          <w:rFonts w:ascii="Arial" w:hAnsi="Arial" w:cs="Arial"/>
          <w:szCs w:val="22"/>
        </w:rPr>
        <w:t xml:space="preserve">Suomi </w:t>
      </w:r>
      <w:r w:rsidR="00DA02F5" w:rsidRPr="005D7488">
        <w:rPr>
          <w:rFonts w:ascii="Arial" w:hAnsi="Arial" w:cs="Arial"/>
          <w:szCs w:val="22"/>
        </w:rPr>
        <w:t xml:space="preserve">on tekemässä </w:t>
      </w:r>
      <w:r w:rsidRPr="005D7488">
        <w:rPr>
          <w:rFonts w:ascii="Arial" w:hAnsi="Arial" w:cs="Arial"/>
          <w:szCs w:val="22"/>
        </w:rPr>
        <w:t>yleissopimukseen tältä osin</w:t>
      </w:r>
      <w:r w:rsidR="0035467A" w:rsidRPr="005D7488">
        <w:rPr>
          <w:rFonts w:ascii="Arial" w:hAnsi="Arial" w:cs="Arial"/>
          <w:szCs w:val="22"/>
        </w:rPr>
        <w:t xml:space="preserve"> varauman</w:t>
      </w:r>
      <w:r w:rsidRPr="005D7488">
        <w:rPr>
          <w:rFonts w:ascii="Arial" w:hAnsi="Arial" w:cs="Arial"/>
          <w:szCs w:val="22"/>
        </w:rPr>
        <w:t>, eikä</w:t>
      </w:r>
      <w:r w:rsidR="0035467A" w:rsidRPr="005D7488">
        <w:rPr>
          <w:rFonts w:ascii="Arial" w:hAnsi="Arial" w:cs="Arial"/>
          <w:szCs w:val="22"/>
        </w:rPr>
        <w:t xml:space="preserve"> muuta adoption kumoamista koskevaa lainsäädäntöä</w:t>
      </w:r>
      <w:r w:rsidRPr="005D7488">
        <w:rPr>
          <w:rFonts w:ascii="Arial" w:hAnsi="Arial" w:cs="Arial"/>
          <w:szCs w:val="22"/>
        </w:rPr>
        <w:t>ä</w:t>
      </w:r>
      <w:r w:rsidR="0035467A" w:rsidRPr="005D7488">
        <w:rPr>
          <w:rFonts w:ascii="Arial" w:hAnsi="Arial" w:cs="Arial"/>
          <w:szCs w:val="22"/>
        </w:rPr>
        <w:t xml:space="preserve">n. </w:t>
      </w:r>
    </w:p>
    <w:p w14:paraId="4311A701" w14:textId="77777777" w:rsidR="00AE047A" w:rsidRDefault="00AE047A" w:rsidP="005D7488">
      <w:pPr>
        <w:pStyle w:val="LLPerustelujenkappalejako"/>
        <w:spacing w:line="276" w:lineRule="auto"/>
        <w:rPr>
          <w:rFonts w:ascii="Arial" w:hAnsi="Arial" w:cs="Arial"/>
          <w:szCs w:val="22"/>
        </w:rPr>
      </w:pPr>
      <w:r>
        <w:rPr>
          <w:rFonts w:ascii="Arial" w:hAnsi="Arial" w:cs="Arial"/>
          <w:szCs w:val="22"/>
        </w:rPr>
        <w:t>Y</w:t>
      </w:r>
      <w:r w:rsidR="00A94D7C" w:rsidRPr="005D7488">
        <w:rPr>
          <w:rFonts w:ascii="Arial" w:hAnsi="Arial" w:cs="Arial"/>
          <w:szCs w:val="22"/>
        </w:rPr>
        <w:t xml:space="preserve">leisesti varaumien tekemistä </w:t>
      </w:r>
      <w:r w:rsidR="008763D2">
        <w:rPr>
          <w:rFonts w:ascii="Arial" w:hAnsi="Arial" w:cs="Arial"/>
          <w:szCs w:val="22"/>
        </w:rPr>
        <w:t xml:space="preserve">kansainvälisiin ihmisoikeussopimuksiin </w:t>
      </w:r>
      <w:r w:rsidR="00A94D7C" w:rsidRPr="005D7488">
        <w:rPr>
          <w:rFonts w:ascii="Arial" w:hAnsi="Arial" w:cs="Arial"/>
          <w:szCs w:val="22"/>
        </w:rPr>
        <w:t>tulisi välttää</w:t>
      </w:r>
      <w:r w:rsidR="00283F28" w:rsidRPr="005D7488">
        <w:rPr>
          <w:rFonts w:ascii="Arial" w:hAnsi="Arial" w:cs="Arial"/>
          <w:szCs w:val="22"/>
        </w:rPr>
        <w:t xml:space="preserve">. </w:t>
      </w:r>
      <w:r w:rsidR="0011281A" w:rsidRPr="005D7488">
        <w:rPr>
          <w:rFonts w:ascii="Arial" w:hAnsi="Arial" w:cs="Arial"/>
          <w:szCs w:val="22"/>
        </w:rPr>
        <w:t>Suomessa adoption ennakko</w:t>
      </w:r>
      <w:r w:rsidR="00283F28" w:rsidRPr="005D7488">
        <w:rPr>
          <w:rFonts w:ascii="Arial" w:hAnsi="Arial" w:cs="Arial"/>
          <w:szCs w:val="22"/>
        </w:rPr>
        <w:t>valvonta</w:t>
      </w:r>
      <w:r w:rsidR="0011281A" w:rsidRPr="005D7488">
        <w:rPr>
          <w:rFonts w:ascii="Arial" w:hAnsi="Arial" w:cs="Arial"/>
          <w:szCs w:val="22"/>
        </w:rPr>
        <w:t xml:space="preserve"> on </w:t>
      </w:r>
      <w:r w:rsidR="00283F28" w:rsidRPr="005D7488">
        <w:rPr>
          <w:rFonts w:ascii="Arial" w:hAnsi="Arial" w:cs="Arial"/>
          <w:szCs w:val="22"/>
        </w:rPr>
        <w:t xml:space="preserve">pitkä ja </w:t>
      </w:r>
      <w:r w:rsidR="0011281A" w:rsidRPr="005D7488">
        <w:rPr>
          <w:rFonts w:ascii="Arial" w:hAnsi="Arial" w:cs="Arial"/>
          <w:szCs w:val="22"/>
        </w:rPr>
        <w:t xml:space="preserve">perusteellinen prosessi, </w:t>
      </w:r>
      <w:r w:rsidR="00283F28" w:rsidRPr="005D7488">
        <w:rPr>
          <w:rFonts w:ascii="Arial" w:hAnsi="Arial" w:cs="Arial"/>
          <w:szCs w:val="22"/>
        </w:rPr>
        <w:t xml:space="preserve">ja adoptoitavalle lapselle </w:t>
      </w:r>
      <w:r w:rsidR="00716ACB" w:rsidRPr="005D7488">
        <w:rPr>
          <w:rFonts w:ascii="Arial" w:hAnsi="Arial" w:cs="Arial"/>
          <w:szCs w:val="22"/>
        </w:rPr>
        <w:t>tulee</w:t>
      </w:r>
      <w:r w:rsidR="00283F28" w:rsidRPr="005D7488">
        <w:rPr>
          <w:rFonts w:ascii="Arial" w:hAnsi="Arial" w:cs="Arial"/>
          <w:szCs w:val="22"/>
        </w:rPr>
        <w:t xml:space="preserve"> taata samat oikeudet kuin biologiselle lapselle välttäen toistuvia sukuaseman muutoksia ja mahdollisesti hyvinkin traumaattisia </w:t>
      </w:r>
      <w:r w:rsidR="00716ACB" w:rsidRPr="005D7488">
        <w:rPr>
          <w:rFonts w:ascii="Arial" w:hAnsi="Arial" w:cs="Arial"/>
          <w:szCs w:val="22"/>
        </w:rPr>
        <w:t xml:space="preserve">uusia </w:t>
      </w:r>
      <w:r w:rsidR="00283F28" w:rsidRPr="005D7488">
        <w:rPr>
          <w:rFonts w:ascii="Arial" w:hAnsi="Arial" w:cs="Arial"/>
          <w:szCs w:val="22"/>
        </w:rPr>
        <w:t>kokemuksia</w:t>
      </w:r>
      <w:r w:rsidR="00A94D7C" w:rsidRPr="005D7488">
        <w:rPr>
          <w:rFonts w:ascii="Arial" w:hAnsi="Arial" w:cs="Arial"/>
          <w:szCs w:val="22"/>
        </w:rPr>
        <w:t xml:space="preserve"> lapsesta riippumattomista syistä</w:t>
      </w:r>
      <w:r w:rsidR="0011281A" w:rsidRPr="005D7488">
        <w:rPr>
          <w:rFonts w:ascii="Arial" w:hAnsi="Arial" w:cs="Arial"/>
          <w:szCs w:val="22"/>
        </w:rPr>
        <w:t>.</w:t>
      </w:r>
      <w:r w:rsidR="00283F28" w:rsidRPr="005D7488">
        <w:rPr>
          <w:rFonts w:ascii="Arial" w:hAnsi="Arial" w:cs="Arial"/>
          <w:szCs w:val="22"/>
        </w:rPr>
        <w:t xml:space="preserve"> </w:t>
      </w:r>
    </w:p>
    <w:p w14:paraId="7946EE52" w14:textId="6009D122" w:rsidR="0035467A" w:rsidRPr="005D7488" w:rsidRDefault="00AE047A" w:rsidP="005D7488">
      <w:pPr>
        <w:pStyle w:val="LLPerustelujenkappalejako"/>
        <w:spacing w:line="276" w:lineRule="auto"/>
        <w:rPr>
          <w:rFonts w:ascii="Arial" w:hAnsi="Arial" w:cs="Arial"/>
          <w:szCs w:val="22"/>
        </w:rPr>
      </w:pPr>
      <w:r>
        <w:rPr>
          <w:rFonts w:ascii="Arial" w:hAnsi="Arial" w:cs="Arial"/>
          <w:szCs w:val="22"/>
        </w:rPr>
        <w:t>Ihmisoikeuskeskus katsoo, että j</w:t>
      </w:r>
      <w:r w:rsidR="00B252EE">
        <w:rPr>
          <w:rFonts w:ascii="Arial" w:hAnsi="Arial" w:cs="Arial"/>
          <w:szCs w:val="22"/>
        </w:rPr>
        <w:t xml:space="preserve">atkovalvonnassa tulisi </w:t>
      </w:r>
      <w:r>
        <w:rPr>
          <w:rFonts w:ascii="Arial" w:hAnsi="Arial" w:cs="Arial"/>
          <w:szCs w:val="22"/>
        </w:rPr>
        <w:t xml:space="preserve">kuitenkin </w:t>
      </w:r>
      <w:r w:rsidR="00B252EE">
        <w:rPr>
          <w:rFonts w:ascii="Arial" w:hAnsi="Arial" w:cs="Arial"/>
          <w:szCs w:val="22"/>
        </w:rPr>
        <w:t xml:space="preserve">vielä pohtia onko </w:t>
      </w:r>
      <w:r>
        <w:rPr>
          <w:rFonts w:ascii="Arial" w:hAnsi="Arial" w:cs="Arial"/>
          <w:szCs w:val="22"/>
        </w:rPr>
        <w:t>adoption pysyvyys yleisenä lapsen etuna ja yksittäisen adoptoidun lapsen etu joissain tilanteissa mahdollisesti ristiriidassa ja voitaisiinko varauma kuitenkin jättää tekemättä.</w:t>
      </w:r>
    </w:p>
    <w:p w14:paraId="7C7060C9" w14:textId="77777777" w:rsidR="006B0235" w:rsidRPr="005D7488" w:rsidRDefault="006B0235" w:rsidP="005D7488">
      <w:pPr>
        <w:spacing w:line="276" w:lineRule="auto"/>
        <w:jc w:val="both"/>
        <w:rPr>
          <w:rFonts w:cs="Arial"/>
          <w:b/>
          <w:bCs/>
          <w:sz w:val="22"/>
        </w:rPr>
      </w:pPr>
    </w:p>
    <w:p w14:paraId="50075C3C" w14:textId="77777777" w:rsidR="006B0235" w:rsidRPr="005D7488" w:rsidRDefault="006B0235" w:rsidP="005D7488">
      <w:pPr>
        <w:spacing w:line="276" w:lineRule="auto"/>
        <w:jc w:val="both"/>
        <w:rPr>
          <w:rFonts w:cs="Arial"/>
          <w:sz w:val="22"/>
        </w:rPr>
      </w:pPr>
    </w:p>
    <w:p w14:paraId="456A4236" w14:textId="77777777" w:rsidR="007E285C" w:rsidRPr="005D7488" w:rsidRDefault="007E285C" w:rsidP="005D7488">
      <w:pPr>
        <w:spacing w:line="276" w:lineRule="auto"/>
        <w:jc w:val="both"/>
        <w:rPr>
          <w:rFonts w:cs="Arial"/>
          <w:sz w:val="22"/>
        </w:rPr>
      </w:pPr>
    </w:p>
    <w:p w14:paraId="187AF859" w14:textId="77777777" w:rsidR="007E285C" w:rsidRPr="005D7488" w:rsidRDefault="007E285C" w:rsidP="005D7488">
      <w:pPr>
        <w:spacing w:line="276" w:lineRule="auto"/>
        <w:jc w:val="both"/>
        <w:rPr>
          <w:rFonts w:cs="Arial"/>
          <w:sz w:val="22"/>
        </w:rPr>
      </w:pPr>
    </w:p>
    <w:p w14:paraId="409622EF" w14:textId="5B476928" w:rsidR="00A24839" w:rsidRPr="005D7488" w:rsidRDefault="00B012C4" w:rsidP="005D7488">
      <w:pPr>
        <w:spacing w:line="276" w:lineRule="auto"/>
        <w:jc w:val="both"/>
        <w:rPr>
          <w:rFonts w:cs="Arial"/>
          <w:sz w:val="22"/>
        </w:rPr>
      </w:pPr>
      <w:r w:rsidRPr="005D7488">
        <w:rPr>
          <w:rFonts w:cs="Arial"/>
          <w:sz w:val="22"/>
        </w:rPr>
        <w:tab/>
      </w:r>
      <w:r w:rsidR="0062639C" w:rsidRPr="005D7488">
        <w:rPr>
          <w:rFonts w:cs="Arial"/>
          <w:sz w:val="22"/>
        </w:rPr>
        <w:t>Sirpa Rautio</w:t>
      </w:r>
      <w:r w:rsidR="00A745E7" w:rsidRPr="005D7488">
        <w:rPr>
          <w:rFonts w:cs="Arial"/>
          <w:sz w:val="22"/>
        </w:rPr>
        <w:tab/>
      </w:r>
      <w:r w:rsidR="00A745E7" w:rsidRPr="005D7488">
        <w:rPr>
          <w:rFonts w:cs="Arial"/>
          <w:sz w:val="22"/>
        </w:rPr>
        <w:tab/>
      </w:r>
      <w:r w:rsidR="00A745E7" w:rsidRPr="005D7488">
        <w:rPr>
          <w:rFonts w:cs="Arial"/>
          <w:sz w:val="22"/>
        </w:rPr>
        <w:tab/>
      </w:r>
      <w:r w:rsidR="00261B30" w:rsidRPr="005D7488">
        <w:rPr>
          <w:rFonts w:cs="Arial"/>
          <w:sz w:val="22"/>
        </w:rPr>
        <w:t>Leena Leikas</w:t>
      </w:r>
    </w:p>
    <w:p w14:paraId="5AC6F1EE" w14:textId="77777777" w:rsidR="00B012C4" w:rsidRPr="005D7488" w:rsidRDefault="00B012C4" w:rsidP="005D7488">
      <w:pPr>
        <w:spacing w:line="276" w:lineRule="auto"/>
        <w:jc w:val="both"/>
        <w:rPr>
          <w:rFonts w:cs="Arial"/>
          <w:sz w:val="22"/>
        </w:rPr>
      </w:pPr>
      <w:r w:rsidRPr="005D7488">
        <w:rPr>
          <w:rFonts w:cs="Arial"/>
          <w:sz w:val="22"/>
        </w:rPr>
        <w:tab/>
      </w:r>
      <w:r w:rsidR="0062639C" w:rsidRPr="005D7488">
        <w:rPr>
          <w:rFonts w:cs="Arial"/>
          <w:sz w:val="22"/>
        </w:rPr>
        <w:t>j</w:t>
      </w:r>
      <w:r w:rsidRPr="005D7488">
        <w:rPr>
          <w:rFonts w:cs="Arial"/>
          <w:sz w:val="22"/>
        </w:rPr>
        <w:t>ohtaja</w:t>
      </w:r>
      <w:r w:rsidR="00A745E7" w:rsidRPr="005D7488">
        <w:rPr>
          <w:rFonts w:cs="Arial"/>
          <w:sz w:val="22"/>
        </w:rPr>
        <w:tab/>
      </w:r>
      <w:r w:rsidR="00A745E7" w:rsidRPr="005D7488">
        <w:rPr>
          <w:rFonts w:cs="Arial"/>
          <w:sz w:val="22"/>
        </w:rPr>
        <w:tab/>
      </w:r>
      <w:r w:rsidR="00A745E7" w:rsidRPr="005D7488">
        <w:rPr>
          <w:rFonts w:cs="Arial"/>
          <w:sz w:val="22"/>
        </w:rPr>
        <w:tab/>
      </w:r>
      <w:r w:rsidR="00A745E7" w:rsidRPr="005D7488">
        <w:rPr>
          <w:rFonts w:cs="Arial"/>
          <w:sz w:val="22"/>
        </w:rPr>
        <w:tab/>
        <w:t>Asiantuntija</w:t>
      </w:r>
    </w:p>
    <w:p w14:paraId="1D3C1FC3" w14:textId="77777777" w:rsidR="00B012C4" w:rsidRPr="005D7488" w:rsidRDefault="00B012C4" w:rsidP="005D7488">
      <w:pPr>
        <w:spacing w:line="276" w:lineRule="auto"/>
        <w:jc w:val="both"/>
        <w:rPr>
          <w:rFonts w:cs="Arial"/>
          <w:sz w:val="22"/>
        </w:rPr>
      </w:pPr>
    </w:p>
    <w:p w14:paraId="269B4FB0" w14:textId="77777777" w:rsidR="00A745E7" w:rsidRPr="005D7488" w:rsidRDefault="00A745E7" w:rsidP="005D7488">
      <w:pPr>
        <w:spacing w:line="276" w:lineRule="auto"/>
        <w:jc w:val="both"/>
        <w:rPr>
          <w:rFonts w:cs="Arial"/>
          <w:sz w:val="22"/>
        </w:rPr>
      </w:pPr>
    </w:p>
    <w:p w14:paraId="30B6C7C7" w14:textId="77777777" w:rsidR="0063085E" w:rsidRPr="005D7488" w:rsidRDefault="0063085E" w:rsidP="005D7488">
      <w:pPr>
        <w:spacing w:line="276" w:lineRule="auto"/>
        <w:jc w:val="both"/>
        <w:rPr>
          <w:rFonts w:cs="Arial"/>
          <w:sz w:val="22"/>
        </w:rPr>
      </w:pPr>
    </w:p>
    <w:sectPr w:rsidR="0063085E" w:rsidRPr="005D7488"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5C7251DD" w:rsidR="00E25552" w:rsidRDefault="009D0D2F">
    <w:pPr>
      <w:pStyle w:val="Alatunniste"/>
    </w:pPr>
    <w:r>
      <w:rPr>
        <w:noProof/>
      </w:rPr>
      <w:drawing>
        <wp:anchor distT="0" distB="0" distL="114300" distR="114300" simplePos="0" relativeHeight="251658240" behindDoc="1" locked="0" layoutInCell="1" allowOverlap="1" wp14:anchorId="23F34384" wp14:editId="086316E7">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EA29" w14:textId="77777777" w:rsidR="00F84DF8" w:rsidRDefault="00F84DF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C2C7" w14:textId="77777777" w:rsidR="00F84DF8" w:rsidRDefault="00F84DF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57B1"/>
    <w:rsid w:val="000358C2"/>
    <w:rsid w:val="00055C8C"/>
    <w:rsid w:val="00076B3F"/>
    <w:rsid w:val="000C329D"/>
    <w:rsid w:val="000C3AE5"/>
    <w:rsid w:val="00110B03"/>
    <w:rsid w:val="00111720"/>
    <w:rsid w:val="0011281A"/>
    <w:rsid w:val="0012620A"/>
    <w:rsid w:val="001616DC"/>
    <w:rsid w:val="00161D6B"/>
    <w:rsid w:val="0022450F"/>
    <w:rsid w:val="0025096A"/>
    <w:rsid w:val="002533C8"/>
    <w:rsid w:val="00256671"/>
    <w:rsid w:val="00261B30"/>
    <w:rsid w:val="00283F28"/>
    <w:rsid w:val="00284B4F"/>
    <w:rsid w:val="002B0354"/>
    <w:rsid w:val="002D0257"/>
    <w:rsid w:val="0035020B"/>
    <w:rsid w:val="0035467A"/>
    <w:rsid w:val="00364B13"/>
    <w:rsid w:val="003B4325"/>
    <w:rsid w:val="003F7D3C"/>
    <w:rsid w:val="0042316A"/>
    <w:rsid w:val="00457749"/>
    <w:rsid w:val="004E3781"/>
    <w:rsid w:val="004F47D0"/>
    <w:rsid w:val="00543D0E"/>
    <w:rsid w:val="0054423B"/>
    <w:rsid w:val="00545B33"/>
    <w:rsid w:val="00561763"/>
    <w:rsid w:val="005B6E45"/>
    <w:rsid w:val="005D7488"/>
    <w:rsid w:val="005E53AA"/>
    <w:rsid w:val="00620E1F"/>
    <w:rsid w:val="00623004"/>
    <w:rsid w:val="0062639C"/>
    <w:rsid w:val="0063085E"/>
    <w:rsid w:val="00647FB9"/>
    <w:rsid w:val="00657415"/>
    <w:rsid w:val="006746DF"/>
    <w:rsid w:val="006944B8"/>
    <w:rsid w:val="00694AE8"/>
    <w:rsid w:val="006B0235"/>
    <w:rsid w:val="006B2A50"/>
    <w:rsid w:val="006D13A3"/>
    <w:rsid w:val="006E5459"/>
    <w:rsid w:val="006F3863"/>
    <w:rsid w:val="00716ACB"/>
    <w:rsid w:val="007A5AC0"/>
    <w:rsid w:val="007C391E"/>
    <w:rsid w:val="007E285C"/>
    <w:rsid w:val="008542C8"/>
    <w:rsid w:val="00861760"/>
    <w:rsid w:val="008763D2"/>
    <w:rsid w:val="0089204C"/>
    <w:rsid w:val="00892796"/>
    <w:rsid w:val="008A4F49"/>
    <w:rsid w:val="00910316"/>
    <w:rsid w:val="00916230"/>
    <w:rsid w:val="009A0275"/>
    <w:rsid w:val="009A1DEE"/>
    <w:rsid w:val="009B4A59"/>
    <w:rsid w:val="009D0D2F"/>
    <w:rsid w:val="00A20382"/>
    <w:rsid w:val="00A22934"/>
    <w:rsid w:val="00A24839"/>
    <w:rsid w:val="00A2656C"/>
    <w:rsid w:val="00A745E7"/>
    <w:rsid w:val="00A94D7C"/>
    <w:rsid w:val="00AE047A"/>
    <w:rsid w:val="00B012C4"/>
    <w:rsid w:val="00B252EE"/>
    <w:rsid w:val="00B33D6A"/>
    <w:rsid w:val="00B539AE"/>
    <w:rsid w:val="00BC5844"/>
    <w:rsid w:val="00C3746C"/>
    <w:rsid w:val="00C42CAC"/>
    <w:rsid w:val="00C53BA5"/>
    <w:rsid w:val="00C74379"/>
    <w:rsid w:val="00C809BF"/>
    <w:rsid w:val="00C91176"/>
    <w:rsid w:val="00CF7C8D"/>
    <w:rsid w:val="00D07B53"/>
    <w:rsid w:val="00D16CBC"/>
    <w:rsid w:val="00D2249C"/>
    <w:rsid w:val="00D23430"/>
    <w:rsid w:val="00D914F7"/>
    <w:rsid w:val="00DA02F5"/>
    <w:rsid w:val="00DE46B1"/>
    <w:rsid w:val="00DE644E"/>
    <w:rsid w:val="00E10492"/>
    <w:rsid w:val="00E165D2"/>
    <w:rsid w:val="00E25552"/>
    <w:rsid w:val="00E25895"/>
    <w:rsid w:val="00E3289C"/>
    <w:rsid w:val="00E813C7"/>
    <w:rsid w:val="00E83F55"/>
    <w:rsid w:val="00ED7497"/>
    <w:rsid w:val="00EE2440"/>
    <w:rsid w:val="00F2636A"/>
    <w:rsid w:val="00F64ECB"/>
    <w:rsid w:val="00F74ADA"/>
    <w:rsid w:val="00F76C69"/>
    <w:rsid w:val="00F84DF8"/>
    <w:rsid w:val="00F9025D"/>
    <w:rsid w:val="00FA0284"/>
    <w:rsid w:val="00FF13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customStyle="1" w:styleId="LLPerustelujenkappalejako">
    <w:name w:val="LLPerustelujenkappalejako"/>
    <w:rsid w:val="00261B30"/>
    <w:pPr>
      <w:spacing w:after="220" w:line="220" w:lineRule="exact"/>
      <w:jc w:val="both"/>
    </w:pPr>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Pages>
  <Words>707</Words>
  <Characters>5727</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Leikas Leena</cp:lastModifiedBy>
  <cp:revision>9</cp:revision>
  <cp:lastPrinted>2018-02-20T08:17:00Z</cp:lastPrinted>
  <dcterms:created xsi:type="dcterms:W3CDTF">2022-03-04T08:31:00Z</dcterms:created>
  <dcterms:modified xsi:type="dcterms:W3CDTF">2022-03-16T11:59:00Z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