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329523"/>
    <w:bookmarkStart w:id="1" w:name="_Toc125472959"/>
    <w:p w14:paraId="018A31B3" w14:textId="1B4ED0E5" w:rsidR="005F5DD9" w:rsidRPr="007E285C" w:rsidRDefault="00A04F99" w:rsidP="00F67A4A">
      <w:pPr>
        <w:pStyle w:val="Otsikko1"/>
        <w:spacing w:line="276" w:lineRule="auto"/>
        <w:jc w:val="both"/>
        <w:rPr>
          <w:szCs w:val="22"/>
        </w:rPr>
        <w:sectPr w:rsidR="005F5DD9"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Pr>
          <w:noProof/>
        </w:rPr>
        <mc:AlternateContent>
          <mc:Choice Requires="wps">
            <w:drawing>
              <wp:anchor distT="0" distB="0" distL="114300" distR="114300" simplePos="0" relativeHeight="251659264" behindDoc="0" locked="0" layoutInCell="1" allowOverlap="1" wp14:anchorId="5A114D46" wp14:editId="61F8A7EB">
                <wp:simplePos x="0" y="0"/>
                <wp:positionH relativeFrom="column">
                  <wp:posOffset>-907415</wp:posOffset>
                </wp:positionH>
                <wp:positionV relativeFrom="paragraph">
                  <wp:posOffset>-227965</wp:posOffset>
                </wp:positionV>
                <wp:extent cx="6494780" cy="821690"/>
                <wp:effectExtent l="0" t="0" r="0" b="0"/>
                <wp:wrapSquare wrapText="bothSides"/>
                <wp:docPr id="6"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wps:spPr>
                      <wps:txbx>
                        <w:txbxContent>
                          <w:p w14:paraId="4C172847" w14:textId="58A7AE21" w:rsidR="005F5DD9" w:rsidRDefault="00710180" w:rsidP="005F5DD9">
                            <w:pPr>
                              <w:pStyle w:val="Ooitekentt"/>
                              <w:rPr>
                                <w:lang w:val="fi-FI"/>
                              </w:rPr>
                            </w:pPr>
                            <w:r>
                              <w:rPr>
                                <w:lang w:val="fi-FI"/>
                              </w:rPr>
                              <w:t>Perustuslakivaliokun</w:t>
                            </w:r>
                            <w:r w:rsidR="0068091C">
                              <w:rPr>
                                <w:lang w:val="fi-FI"/>
                              </w:rPr>
                              <w:t>nalle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14D46" id="_x0000_t202" coordsize="21600,21600" o:spt="202" path="m,l,21600r21600,l21600,xe">
                <v:stroke joinstyle="miter"/>
                <v:path gradientshapeok="t" o:connecttype="rect"/>
              </v:shapetype>
              <v:shape id="Tekstiruutu 6" o:spid="_x0000_s1026" type="#_x0000_t202" style="position:absolute;left:0;text-align:left;margin-left:-71.45pt;margin-top:-17.95pt;width:511.4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C172847" w14:textId="58A7AE21" w:rsidR="005F5DD9" w:rsidRDefault="00710180" w:rsidP="005F5DD9">
                      <w:pPr>
                        <w:pStyle w:val="Ooitekentt"/>
                        <w:rPr>
                          <w:lang w:val="fi-FI"/>
                        </w:rPr>
                      </w:pPr>
                      <w:r>
                        <w:rPr>
                          <w:lang w:val="fi-FI"/>
                        </w:rPr>
                        <w:t>Perustuslakivaliokun</w:t>
                      </w:r>
                      <w:r w:rsidR="0068091C">
                        <w:rPr>
                          <w:lang w:val="fi-FI"/>
                        </w:rPr>
                        <w:t>nalle</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4204460" wp14:editId="16CC540E">
                <wp:simplePos x="0" y="0"/>
                <wp:positionH relativeFrom="column">
                  <wp:posOffset>1327150</wp:posOffset>
                </wp:positionH>
                <wp:positionV relativeFrom="paragraph">
                  <wp:posOffset>-227965</wp:posOffset>
                </wp:positionV>
                <wp:extent cx="1816100" cy="228600"/>
                <wp:effectExtent l="0" t="0" r="0" b="0"/>
                <wp:wrapSquare wrapText="bothSides"/>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wps:spPr>
                      <wps:txbx>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E0134E" w14:paraId="1E3CA62A" w14:textId="77777777">
                                    <w:trPr>
                                      <w:tblCellSpacing w:w="0" w:type="dxa"/>
                                    </w:trPr>
                                    <w:tc>
                                      <w:tcPr>
                                        <w:tcW w:w="2250" w:type="dxa"/>
                                        <w:noWrap/>
                                        <w:vAlign w:val="center"/>
                                        <w:hideMark/>
                                      </w:tcPr>
                                      <w:p w14:paraId="2F710795" w14:textId="75093A06" w:rsidR="005F5DD9" w:rsidRPr="00855063" w:rsidRDefault="005F5DD9" w:rsidP="00E0134E">
                                        <w:pPr>
                                          <w:pStyle w:val="Pivysjadiaarinumero"/>
                                          <w:rPr>
                                            <w:highlight w:val="yellow"/>
                                          </w:rPr>
                                        </w:pPr>
                                        <w:r w:rsidRPr="0068091C">
                                          <w:t>IOK/</w:t>
                                        </w:r>
                                        <w:r w:rsidR="0068091C" w:rsidRPr="0068091C">
                                          <w:t>10</w:t>
                                        </w:r>
                                        <w:r w:rsidRPr="0068091C">
                                          <w:t>/202</w:t>
                                        </w:r>
                                        <w:r w:rsidR="00855063" w:rsidRPr="0068091C">
                                          <w:t>3</w:t>
                                        </w:r>
                                      </w:p>
                                    </w:tc>
                                  </w:tr>
                                </w:tbl>
                                <w:p w14:paraId="17BF543B" w14:textId="77777777" w:rsidR="005F5DD9" w:rsidRPr="00E0134E"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E0134E" w:rsidRDefault="005F5DD9" w:rsidP="00E0134E">
                                  <w:pPr>
                                    <w:pStyle w:val="Pivysjadiaarinumero"/>
                                  </w:pPr>
                                  <w:r>
                                    <w:t>IOK</w:t>
                                  </w:r>
                                  <w:r w:rsidRPr="00E0134E">
                                    <w:t>22</w:t>
                                  </w:r>
                                </w:p>
                              </w:tc>
                            </w:tr>
                          </w:tbl>
                          <w:p w14:paraId="199FEF8D" w14:textId="77777777" w:rsidR="005F5DD9" w:rsidRPr="007E285C" w:rsidRDefault="005F5DD9" w:rsidP="005F5DD9">
                            <w:pPr>
                              <w:pStyle w:val="Pivysjadiaarinumero"/>
                              <w:rPr>
                                <w:lang w:val="fi-FI"/>
                              </w:rPr>
                            </w:pPr>
                            <w:r>
                              <w:rPr>
                                <w:lang w:val="fi-FI"/>
                              </w:rPr>
                              <w:t>xx/2022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204460" id="_x0000_t202" coordsize="21600,21600" o:spt="202" path="m,l,21600r21600,l21600,xe">
                <v:stroke joinstyle="miter"/>
                <v:path gradientshapeok="t" o:connecttype="rect"/>
              </v:shapetype>
              <v:shape id="Tekstiruutu 5" o:spid="_x0000_s1027" type="#_x0000_t202" style="position:absolute;left:0;text-align:left;margin-left:104.5pt;margin-top:-17.95pt;width:1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E0134E" w14:paraId="1E3CA62A" w14:textId="77777777">
                              <w:trPr>
                                <w:tblCellSpacing w:w="0" w:type="dxa"/>
                              </w:trPr>
                              <w:tc>
                                <w:tcPr>
                                  <w:tcW w:w="2250" w:type="dxa"/>
                                  <w:noWrap/>
                                  <w:vAlign w:val="center"/>
                                  <w:hideMark/>
                                </w:tcPr>
                                <w:p w14:paraId="2F710795" w14:textId="75093A06" w:rsidR="005F5DD9" w:rsidRPr="00855063" w:rsidRDefault="005F5DD9" w:rsidP="00E0134E">
                                  <w:pPr>
                                    <w:pStyle w:val="Pivysjadiaarinumero"/>
                                    <w:rPr>
                                      <w:highlight w:val="yellow"/>
                                    </w:rPr>
                                  </w:pPr>
                                  <w:r w:rsidRPr="0068091C">
                                    <w:t>IOK/</w:t>
                                  </w:r>
                                  <w:r w:rsidR="0068091C" w:rsidRPr="0068091C">
                                    <w:t>10</w:t>
                                  </w:r>
                                  <w:r w:rsidRPr="0068091C">
                                    <w:t>/202</w:t>
                                  </w:r>
                                  <w:r w:rsidR="00855063" w:rsidRPr="0068091C">
                                    <w:t>3</w:t>
                                  </w:r>
                                </w:p>
                              </w:tc>
                            </w:tr>
                          </w:tbl>
                          <w:p w14:paraId="17BF543B" w14:textId="77777777" w:rsidR="005F5DD9" w:rsidRPr="00E0134E"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E0134E" w:rsidRDefault="005F5DD9" w:rsidP="00E0134E">
                            <w:pPr>
                              <w:pStyle w:val="Pivysjadiaarinumero"/>
                            </w:pPr>
                            <w:r>
                              <w:t>IOK</w:t>
                            </w:r>
                            <w:r w:rsidRPr="00E0134E">
                              <w:t>22</w:t>
                            </w:r>
                          </w:p>
                        </w:tc>
                      </w:tr>
                    </w:tbl>
                    <w:p w14:paraId="199FEF8D" w14:textId="77777777" w:rsidR="005F5DD9" w:rsidRPr="007E285C" w:rsidRDefault="005F5DD9" w:rsidP="005F5DD9">
                      <w:pPr>
                        <w:pStyle w:val="Pivysjadiaarinumero"/>
                        <w:rPr>
                          <w:lang w:val="fi-FI"/>
                        </w:rPr>
                      </w:pPr>
                      <w:r>
                        <w:rPr>
                          <w:lang w:val="fi-FI"/>
                        </w:rPr>
                        <w:t>xx/2022</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FE6D818" wp14:editId="52672760">
                <wp:simplePos x="0" y="0"/>
                <wp:positionH relativeFrom="column">
                  <wp:posOffset>3213100</wp:posOffset>
                </wp:positionH>
                <wp:positionV relativeFrom="paragraph">
                  <wp:posOffset>-227965</wp:posOffset>
                </wp:positionV>
                <wp:extent cx="1816100" cy="228600"/>
                <wp:effectExtent l="0" t="0" r="0" b="0"/>
                <wp:wrapSquare wrapText="bothSides"/>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wps:spPr>
                      <wps:txbx>
                        <w:txbxContent>
                          <w:p w14:paraId="27B5B915" w14:textId="222B8727" w:rsidR="005F5DD9" w:rsidRPr="003B4325" w:rsidRDefault="00710180" w:rsidP="005F5DD9">
                            <w:pPr>
                              <w:pStyle w:val="Pivysjadiaarinumero"/>
                              <w:rPr>
                                <w:lang w:val="fi-FI"/>
                              </w:rPr>
                            </w:pPr>
                            <w:r w:rsidRPr="00710180">
                              <w:t>2</w:t>
                            </w:r>
                            <w:r w:rsidR="00493F9A">
                              <w:t>4</w:t>
                            </w:r>
                            <w:r w:rsidR="005F5DD9" w:rsidRPr="00710180">
                              <w:t>.</w:t>
                            </w:r>
                            <w:r w:rsidRPr="00710180">
                              <w:t>01</w:t>
                            </w:r>
                            <w:r w:rsidR="005F5DD9" w:rsidRPr="00710180">
                              <w:t>.202</w:t>
                            </w:r>
                            <w:r w:rsidR="00855063" w:rsidRPr="00710180">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E6D818" id="Tekstiruutu 2" o:spid="_x0000_s1028" type="#_x0000_t202" style="position:absolute;left:0;text-align:left;margin-left:253pt;margin-top:-17.95pt;width:1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27B5B915" w14:textId="222B8727" w:rsidR="005F5DD9" w:rsidRPr="003B4325" w:rsidRDefault="00710180" w:rsidP="005F5DD9">
                      <w:pPr>
                        <w:pStyle w:val="Pivysjadiaarinumero"/>
                        <w:rPr>
                          <w:lang w:val="fi-FI"/>
                        </w:rPr>
                      </w:pPr>
                      <w:r w:rsidRPr="00710180">
                        <w:t>2</w:t>
                      </w:r>
                      <w:r w:rsidR="00493F9A">
                        <w:t>4</w:t>
                      </w:r>
                      <w:r w:rsidR="005F5DD9" w:rsidRPr="00710180">
                        <w:t>.</w:t>
                      </w:r>
                      <w:r w:rsidRPr="00710180">
                        <w:t>01</w:t>
                      </w:r>
                      <w:r w:rsidR="005F5DD9" w:rsidRPr="00710180">
                        <w:t>.202</w:t>
                      </w:r>
                      <w:r w:rsidR="00855063" w:rsidRPr="00710180">
                        <w:t>3</w:t>
                      </w:r>
                    </w:p>
                  </w:txbxContent>
                </v:textbox>
                <w10:wrap type="square"/>
              </v:shape>
            </w:pict>
          </mc:Fallback>
        </mc:AlternateContent>
      </w:r>
      <w:bookmarkEnd w:id="0"/>
      <w:bookmarkEnd w:id="1"/>
    </w:p>
    <w:p w14:paraId="7F8DB50D" w14:textId="77777777" w:rsidR="00D573D1" w:rsidRDefault="00710180" w:rsidP="00F67A4A">
      <w:pPr>
        <w:pStyle w:val="Otsikko1"/>
        <w:spacing w:line="276" w:lineRule="auto"/>
        <w:jc w:val="both"/>
      </w:pPr>
      <w:bookmarkStart w:id="2" w:name="_Toc125329524"/>
      <w:bookmarkStart w:id="3" w:name="_Hlk124756653"/>
      <w:bookmarkStart w:id="4" w:name="_Toc125472960"/>
      <w:r w:rsidRPr="00710180">
        <w:t>HE 274/2022 vp Hallituksen esitys eduskunnalle laeiksi saamelaiskäräjistä annetun lain ja rikoslain 40 luvun 11 §:n muuttamisesta</w:t>
      </w:r>
      <w:bookmarkEnd w:id="2"/>
      <w:bookmarkEnd w:id="4"/>
      <w:r w:rsidR="00D573D1">
        <w:t xml:space="preserve"> </w:t>
      </w:r>
    </w:p>
    <w:p w14:paraId="3BBE75F2" w14:textId="35F127B9" w:rsidR="005F5DD9" w:rsidRDefault="00710180" w:rsidP="00F67A4A">
      <w:pPr>
        <w:pStyle w:val="Otsikko1"/>
        <w:spacing w:line="276" w:lineRule="auto"/>
        <w:jc w:val="both"/>
      </w:pPr>
      <w:bookmarkStart w:id="5" w:name="_Toc125329525"/>
      <w:bookmarkStart w:id="6" w:name="_Toc125472961"/>
      <w:r w:rsidRPr="00710180">
        <w:t xml:space="preserve">Ihmisoikeuskeskuksen </w:t>
      </w:r>
      <w:r w:rsidR="0068091C">
        <w:t>asiantuntija</w:t>
      </w:r>
      <w:r w:rsidRPr="00710180">
        <w:t>lausunto</w:t>
      </w:r>
      <w:r w:rsidR="00CD6F2E">
        <w:t>, Perustuslakivaliokunnan kuuleminen 26.1.2023</w:t>
      </w:r>
      <w:bookmarkEnd w:id="5"/>
      <w:bookmarkEnd w:id="6"/>
    </w:p>
    <w:p w14:paraId="7DE18C41" w14:textId="4DC4C1F1" w:rsidR="00867A14" w:rsidRDefault="00867A14" w:rsidP="00F67A4A">
      <w:pPr>
        <w:jc w:val="both"/>
      </w:pPr>
    </w:p>
    <w:p w14:paraId="2EEF7F0A" w14:textId="307EE9C0" w:rsidR="00867A14" w:rsidRPr="007C30BB" w:rsidRDefault="00867A14" w:rsidP="00F67A4A">
      <w:pPr>
        <w:pStyle w:val="Otsikko2"/>
        <w:jc w:val="both"/>
      </w:pPr>
      <w:bookmarkStart w:id="7" w:name="_Toc125472962"/>
      <w:bookmarkEnd w:id="3"/>
      <w:r>
        <w:t>Tiivistelmä</w:t>
      </w:r>
      <w:bookmarkEnd w:id="7"/>
    </w:p>
    <w:p w14:paraId="5D5E690B" w14:textId="03CAC346" w:rsidR="00D66E35" w:rsidRPr="00487F50" w:rsidRDefault="00F6711A" w:rsidP="00F67A4A">
      <w:pPr>
        <w:spacing w:line="276" w:lineRule="auto"/>
        <w:jc w:val="both"/>
        <w:rPr>
          <w:color w:val="auto"/>
          <w:sz w:val="22"/>
        </w:rPr>
      </w:pPr>
      <w:bookmarkStart w:id="8" w:name="_Hlk124773175"/>
      <w:r w:rsidRPr="00487F50">
        <w:rPr>
          <w:color w:val="auto"/>
          <w:sz w:val="22"/>
        </w:rPr>
        <w:t xml:space="preserve">Ihmisoikeuskeskus kiittää mahdollisuudesta lausua </w:t>
      </w:r>
      <w:r w:rsidR="00D66E35" w:rsidRPr="00487F50">
        <w:rPr>
          <w:color w:val="auto"/>
          <w:sz w:val="22"/>
        </w:rPr>
        <w:t>saamelaiskäräjälain uudistusta käsittelevästä hallituksen esityksestä.</w:t>
      </w:r>
      <w:r w:rsidR="00E71B09" w:rsidRPr="00487F50">
        <w:rPr>
          <w:color w:val="auto"/>
          <w:sz w:val="22"/>
        </w:rPr>
        <w:t xml:space="preserve"> Tässä lausunnossa on koo</w:t>
      </w:r>
      <w:r w:rsidR="00CB2F10" w:rsidRPr="00487F50">
        <w:rPr>
          <w:color w:val="auto"/>
          <w:sz w:val="22"/>
        </w:rPr>
        <w:t>tusti</w:t>
      </w:r>
      <w:r w:rsidR="00E71B09" w:rsidRPr="00487F50">
        <w:rPr>
          <w:color w:val="auto"/>
          <w:sz w:val="22"/>
        </w:rPr>
        <w:t xml:space="preserve"> muutamia teemoja. Samoja teemoja käsittelee l</w:t>
      </w:r>
      <w:r w:rsidR="00CB2F10" w:rsidRPr="00487F50">
        <w:rPr>
          <w:color w:val="auto"/>
          <w:sz w:val="22"/>
        </w:rPr>
        <w:t>aajemmin l</w:t>
      </w:r>
      <w:r w:rsidR="00E71B09" w:rsidRPr="00487F50">
        <w:rPr>
          <w:color w:val="auto"/>
          <w:sz w:val="22"/>
        </w:rPr>
        <w:t>iitteenä oleva tuore Ihmisoikeuskeskuksen julkaisu ”Saamelaiskäräjälain uudistus – taustatietoa ja vastauksia keskeisiin kysymyksiin” (Ihmisoikeuskeskuksen julkaisuja 3/2022).</w:t>
      </w:r>
    </w:p>
    <w:p w14:paraId="1D95CE31" w14:textId="77777777" w:rsidR="00BD2003" w:rsidRPr="008E68F0" w:rsidRDefault="00BD2003" w:rsidP="00F67A4A">
      <w:pPr>
        <w:spacing w:line="276" w:lineRule="auto"/>
        <w:jc w:val="both"/>
        <w:rPr>
          <w:color w:val="FF0000"/>
          <w:sz w:val="22"/>
        </w:rPr>
      </w:pPr>
    </w:p>
    <w:p w14:paraId="6F387FB0" w14:textId="310A1641" w:rsidR="00D66E35" w:rsidRDefault="00BD2003" w:rsidP="00F67A4A">
      <w:pPr>
        <w:spacing w:line="276" w:lineRule="auto"/>
        <w:jc w:val="both"/>
        <w:rPr>
          <w:color w:val="auto"/>
          <w:sz w:val="22"/>
        </w:rPr>
      </w:pPr>
      <w:r w:rsidRPr="00F67A4A">
        <w:rPr>
          <w:color w:val="auto"/>
          <w:sz w:val="22"/>
        </w:rPr>
        <w:t xml:space="preserve">Tärkeimmät muutokset </w:t>
      </w:r>
      <w:r w:rsidR="00865B9C" w:rsidRPr="00F67A4A">
        <w:rPr>
          <w:color w:val="auto"/>
          <w:sz w:val="22"/>
        </w:rPr>
        <w:t xml:space="preserve">useiden teknisluonteisten uudistusten lisäksi </w:t>
      </w:r>
      <w:r w:rsidRPr="00F67A4A">
        <w:rPr>
          <w:color w:val="auto"/>
          <w:sz w:val="22"/>
        </w:rPr>
        <w:t>esityksessä voidaan tiivistää seuraavasti:</w:t>
      </w:r>
    </w:p>
    <w:p w14:paraId="6B04803F" w14:textId="77777777" w:rsidR="00F67A4A" w:rsidRPr="00F67A4A" w:rsidRDefault="00F67A4A" w:rsidP="00F67A4A">
      <w:pPr>
        <w:spacing w:line="276" w:lineRule="auto"/>
        <w:jc w:val="both"/>
        <w:rPr>
          <w:color w:val="auto"/>
          <w:sz w:val="22"/>
        </w:rPr>
      </w:pPr>
    </w:p>
    <w:p w14:paraId="54EB3EBF" w14:textId="045005AE" w:rsidR="00BD2003" w:rsidRPr="00F67A4A" w:rsidRDefault="00BD2003" w:rsidP="00F67A4A">
      <w:pPr>
        <w:numPr>
          <w:ilvl w:val="0"/>
          <w:numId w:val="6"/>
        </w:numPr>
        <w:spacing w:line="276" w:lineRule="auto"/>
        <w:jc w:val="both"/>
        <w:rPr>
          <w:color w:val="auto"/>
          <w:sz w:val="22"/>
        </w:rPr>
      </w:pPr>
      <w:r w:rsidRPr="00F67A4A">
        <w:rPr>
          <w:color w:val="auto"/>
          <w:sz w:val="22"/>
        </w:rPr>
        <w:t>Saamelaisten </w:t>
      </w:r>
      <w:r w:rsidRPr="00F67A4A">
        <w:rPr>
          <w:b/>
          <w:bCs/>
          <w:color w:val="auto"/>
          <w:sz w:val="22"/>
        </w:rPr>
        <w:t>itsemääräämisoikeuden</w:t>
      </w:r>
      <w:r w:rsidRPr="00F67A4A">
        <w:rPr>
          <w:color w:val="auto"/>
          <w:sz w:val="22"/>
        </w:rPr>
        <w:t> ja </w:t>
      </w:r>
      <w:r w:rsidRPr="00F67A4A">
        <w:rPr>
          <w:b/>
          <w:bCs/>
          <w:color w:val="auto"/>
          <w:sz w:val="22"/>
        </w:rPr>
        <w:t>ryhmäidentifikaation</w:t>
      </w:r>
      <w:r w:rsidRPr="00F67A4A">
        <w:rPr>
          <w:color w:val="auto"/>
          <w:sz w:val="22"/>
        </w:rPr>
        <w:t> </w:t>
      </w:r>
      <w:r w:rsidRPr="00F67A4A">
        <w:rPr>
          <w:b/>
          <w:bCs/>
          <w:color w:val="auto"/>
          <w:sz w:val="22"/>
        </w:rPr>
        <w:t>vahvistaminen</w:t>
      </w:r>
      <w:r w:rsidRPr="00F67A4A">
        <w:rPr>
          <w:color w:val="auto"/>
          <w:sz w:val="22"/>
        </w:rPr>
        <w:t> uudistamalla vaaliluetteloon merkitsemisen objektiivisia edellytyksiä yhteistyössä Saamelaiskäräjien kanssa laaditulla tavalla ja laajentamalla vaalilautakunnan kokoonpanoa.</w:t>
      </w:r>
    </w:p>
    <w:p w14:paraId="0CF6A10E" w14:textId="77777777" w:rsidR="00BD2003" w:rsidRPr="00F67A4A" w:rsidRDefault="00BD2003" w:rsidP="00F67A4A">
      <w:pPr>
        <w:spacing w:line="276" w:lineRule="auto"/>
        <w:ind w:left="720"/>
        <w:jc w:val="both"/>
        <w:rPr>
          <w:color w:val="auto"/>
          <w:sz w:val="22"/>
        </w:rPr>
      </w:pPr>
    </w:p>
    <w:p w14:paraId="5FD2FA21" w14:textId="6C8D5C71" w:rsidR="00BD2003" w:rsidRPr="00F67A4A" w:rsidRDefault="00BD2003" w:rsidP="00F67A4A">
      <w:pPr>
        <w:numPr>
          <w:ilvl w:val="0"/>
          <w:numId w:val="6"/>
        </w:numPr>
        <w:spacing w:line="276" w:lineRule="auto"/>
        <w:jc w:val="both"/>
        <w:rPr>
          <w:color w:val="auto"/>
          <w:sz w:val="22"/>
        </w:rPr>
      </w:pPr>
      <w:r w:rsidRPr="00F67A4A">
        <w:rPr>
          <w:color w:val="auto"/>
          <w:sz w:val="22"/>
        </w:rPr>
        <w:t>Saamelaiskäräjien </w:t>
      </w:r>
      <w:r w:rsidRPr="00F67A4A">
        <w:rPr>
          <w:b/>
          <w:bCs/>
          <w:color w:val="auto"/>
          <w:sz w:val="22"/>
        </w:rPr>
        <w:t>vaaliluettelon kokonaan uudelleen kokoaminen</w:t>
      </w:r>
      <w:r w:rsidRPr="00F67A4A">
        <w:rPr>
          <w:color w:val="auto"/>
          <w:sz w:val="22"/>
        </w:rPr>
        <w:t> uusituin kriteerein laajentamalla henkilön kieliperustetta neljänteen sukupolveen ja poistamalla YK:n eri toimielinten toistuvasti tuomitsema ns. lappalaispykälä. Uusi pykälä ei määrittele saamelaisuutta tai oikeutta harjoittaa saamelaiskulttuuria vaan ainoastaan sen, kenellä on oikeus äänestää ja asettua ehdolle saamelaiskäräjävaaleissa.</w:t>
      </w:r>
    </w:p>
    <w:p w14:paraId="1FD2DB89" w14:textId="77777777" w:rsidR="00BD2003" w:rsidRPr="00F67A4A" w:rsidRDefault="00BD2003" w:rsidP="00F67A4A">
      <w:pPr>
        <w:ind w:left="360"/>
        <w:jc w:val="both"/>
        <w:rPr>
          <w:color w:val="auto"/>
        </w:rPr>
      </w:pPr>
    </w:p>
    <w:p w14:paraId="3BD2AE89" w14:textId="3CBD9D6B" w:rsidR="00BD2003" w:rsidRPr="00F67A4A" w:rsidRDefault="00BD2003" w:rsidP="00F67A4A">
      <w:pPr>
        <w:numPr>
          <w:ilvl w:val="0"/>
          <w:numId w:val="6"/>
        </w:numPr>
        <w:spacing w:line="276" w:lineRule="auto"/>
        <w:jc w:val="both"/>
        <w:rPr>
          <w:color w:val="auto"/>
          <w:sz w:val="22"/>
        </w:rPr>
      </w:pPr>
      <w:r w:rsidRPr="00F67A4A">
        <w:rPr>
          <w:color w:val="auto"/>
          <w:sz w:val="22"/>
        </w:rPr>
        <w:t>Vaaliluetteloon merkitsemisen </w:t>
      </w:r>
      <w:r w:rsidRPr="00F67A4A">
        <w:rPr>
          <w:b/>
          <w:bCs/>
          <w:color w:val="auto"/>
          <w:sz w:val="22"/>
        </w:rPr>
        <w:t>muutoksenhakuprosessin</w:t>
      </w:r>
      <w:r w:rsidRPr="00F67A4A">
        <w:rPr>
          <w:color w:val="auto"/>
          <w:sz w:val="22"/>
        </w:rPr>
        <w:t> </w:t>
      </w:r>
      <w:r w:rsidRPr="00F67A4A">
        <w:rPr>
          <w:b/>
          <w:bCs/>
          <w:color w:val="auto"/>
          <w:sz w:val="22"/>
        </w:rPr>
        <w:t>parantaminen</w:t>
      </w:r>
      <w:r w:rsidRPr="00F67A4A">
        <w:rPr>
          <w:color w:val="auto"/>
          <w:sz w:val="22"/>
        </w:rPr>
        <w:t> perustamalla itsenäinen ja riippumaton, tuomarinvastuulla toimiva, valtioneuvoston 6 vuodeksi kerrallaan asettama muutoksenhakulautakunta. Toisena asteena toimii, valitusluvan myönnettyään, korkein hallinto-oikeus. Valituslupa myönnetään tapauksissa, joissa esitettäisiin perusteltu väite päätöksen perustumisesta ilmeiseen lainvastaisuuteen tai syrjintään, joka tarkoittaa yhdenver</w:t>
      </w:r>
      <w:r w:rsidR="00487F50" w:rsidRPr="00F67A4A">
        <w:rPr>
          <w:color w:val="auto"/>
          <w:sz w:val="22"/>
        </w:rPr>
        <w:t>t</w:t>
      </w:r>
      <w:r w:rsidRPr="00F67A4A">
        <w:rPr>
          <w:color w:val="auto"/>
          <w:sz w:val="22"/>
        </w:rPr>
        <w:t>aisuuden vaatimuksen loukkaamista.</w:t>
      </w:r>
    </w:p>
    <w:p w14:paraId="79EADACE" w14:textId="77777777" w:rsidR="00487F50" w:rsidRPr="00F67A4A" w:rsidRDefault="00487F50" w:rsidP="00F67A4A">
      <w:pPr>
        <w:spacing w:line="276" w:lineRule="auto"/>
        <w:ind w:left="720"/>
        <w:jc w:val="both"/>
        <w:rPr>
          <w:color w:val="auto"/>
          <w:sz w:val="22"/>
        </w:rPr>
      </w:pPr>
    </w:p>
    <w:p w14:paraId="1C7EA2DA" w14:textId="34CEBB0E" w:rsidR="00BD2003" w:rsidRPr="00F67A4A" w:rsidRDefault="00BD2003" w:rsidP="00F67A4A">
      <w:pPr>
        <w:numPr>
          <w:ilvl w:val="0"/>
          <w:numId w:val="6"/>
        </w:numPr>
        <w:spacing w:line="276" w:lineRule="auto"/>
        <w:jc w:val="both"/>
        <w:rPr>
          <w:color w:val="auto"/>
          <w:sz w:val="22"/>
        </w:rPr>
      </w:pPr>
      <w:r w:rsidRPr="00F67A4A">
        <w:rPr>
          <w:color w:val="auto"/>
          <w:sz w:val="22"/>
        </w:rPr>
        <w:t xml:space="preserve">Viranomaisia jo nykyisin velvoittavan </w:t>
      </w:r>
      <w:r w:rsidRPr="00F67A4A">
        <w:rPr>
          <w:b/>
          <w:bCs/>
          <w:color w:val="auto"/>
          <w:sz w:val="22"/>
        </w:rPr>
        <w:t>neuvotteluvelvoitteen</w:t>
      </w:r>
      <w:r w:rsidRPr="00F67A4A">
        <w:rPr>
          <w:color w:val="auto"/>
          <w:sz w:val="22"/>
        </w:rPr>
        <w:t> </w:t>
      </w:r>
      <w:r w:rsidRPr="00F67A4A">
        <w:rPr>
          <w:b/>
          <w:bCs/>
          <w:color w:val="auto"/>
          <w:sz w:val="22"/>
        </w:rPr>
        <w:t>laajentaminen</w:t>
      </w:r>
      <w:r w:rsidRPr="00F67A4A">
        <w:rPr>
          <w:color w:val="auto"/>
          <w:sz w:val="22"/>
        </w:rPr>
        <w:t> </w:t>
      </w:r>
      <w:r w:rsidRPr="00F67A4A">
        <w:rPr>
          <w:b/>
          <w:bCs/>
          <w:color w:val="auto"/>
          <w:sz w:val="22"/>
        </w:rPr>
        <w:t>yhteistoiminta- ja neuvotteluvelvoitteeksi</w:t>
      </w:r>
      <w:r w:rsidRPr="00F67A4A">
        <w:rPr>
          <w:color w:val="auto"/>
          <w:sz w:val="22"/>
        </w:rPr>
        <w:t xml:space="preserve"> saamelaisia koskevissa asioissa. Viranomaisia velvoitettaisiin uudistetussa prosessissa neuvottelemaan saamelaiskäräjien kanssa pyrkimyksenä saavuttaa yksimielisyys tai saada saamelaiskäräjien suostumus ennen päätöksentekoa. Tällä viitataan kansainvälisessä oikeudessa kehittyneisiin vaatimuksiin neuvottelujen vilpittömyydestä ja oikea-aikaisuudesta sekä asian kannalta riittävästä, yhteisestä tietopohjasta (niin sanottu </w:t>
      </w:r>
      <w:proofErr w:type="spellStart"/>
      <w:r w:rsidRPr="00F67A4A">
        <w:rPr>
          <w:color w:val="auto"/>
          <w:sz w:val="22"/>
        </w:rPr>
        <w:t>Free</w:t>
      </w:r>
      <w:proofErr w:type="spellEnd"/>
      <w:r w:rsidRPr="00F67A4A">
        <w:rPr>
          <w:color w:val="auto"/>
          <w:sz w:val="22"/>
        </w:rPr>
        <w:t xml:space="preserve">, </w:t>
      </w:r>
      <w:proofErr w:type="spellStart"/>
      <w:r w:rsidRPr="00F67A4A">
        <w:rPr>
          <w:color w:val="auto"/>
          <w:sz w:val="22"/>
        </w:rPr>
        <w:t>Prior</w:t>
      </w:r>
      <w:proofErr w:type="spellEnd"/>
      <w:r w:rsidRPr="00F67A4A">
        <w:rPr>
          <w:color w:val="auto"/>
          <w:sz w:val="22"/>
        </w:rPr>
        <w:t xml:space="preserve"> and </w:t>
      </w:r>
      <w:proofErr w:type="spellStart"/>
      <w:r w:rsidRPr="00F67A4A">
        <w:rPr>
          <w:color w:val="auto"/>
          <w:sz w:val="22"/>
        </w:rPr>
        <w:t>Informed</w:t>
      </w:r>
      <w:proofErr w:type="spellEnd"/>
      <w:r w:rsidRPr="00F67A4A">
        <w:rPr>
          <w:color w:val="auto"/>
          <w:sz w:val="22"/>
        </w:rPr>
        <w:t xml:space="preserve"> </w:t>
      </w:r>
      <w:proofErr w:type="spellStart"/>
      <w:r w:rsidRPr="00F67A4A">
        <w:rPr>
          <w:color w:val="auto"/>
          <w:sz w:val="22"/>
        </w:rPr>
        <w:t>Consent</w:t>
      </w:r>
      <w:proofErr w:type="spellEnd"/>
      <w:r w:rsidRPr="00F67A4A">
        <w:rPr>
          <w:color w:val="auto"/>
          <w:sz w:val="22"/>
        </w:rPr>
        <w:t>, FPIC –periaate). </w:t>
      </w:r>
      <w:r w:rsidRPr="00F67A4A">
        <w:rPr>
          <w:b/>
          <w:bCs/>
          <w:color w:val="auto"/>
          <w:sz w:val="22"/>
        </w:rPr>
        <w:t>Tämä ei kuitenkaan tarkoita veto-oikeutta. </w:t>
      </w:r>
      <w:r w:rsidRPr="00F67A4A">
        <w:rPr>
          <w:color w:val="auto"/>
          <w:sz w:val="22"/>
        </w:rPr>
        <w:t>Lisäksi viranomaisille tulisi yleinen saamen kielien ja kulttuurin </w:t>
      </w:r>
      <w:r w:rsidRPr="00F67A4A">
        <w:rPr>
          <w:b/>
          <w:bCs/>
          <w:color w:val="auto"/>
          <w:sz w:val="22"/>
        </w:rPr>
        <w:t>edistämisvelvoite.</w:t>
      </w:r>
    </w:p>
    <w:p w14:paraId="6892704E" w14:textId="77777777" w:rsidR="00BD2003" w:rsidRDefault="00BD2003" w:rsidP="00F67A4A">
      <w:pPr>
        <w:spacing w:line="276" w:lineRule="auto"/>
        <w:jc w:val="both"/>
        <w:rPr>
          <w:sz w:val="22"/>
        </w:rPr>
      </w:pPr>
    </w:p>
    <w:p w14:paraId="14BF882A" w14:textId="09F0A00B" w:rsidR="005F5DD9" w:rsidRPr="00D06AE6" w:rsidRDefault="00867A14" w:rsidP="00F67A4A">
      <w:pPr>
        <w:spacing w:line="276" w:lineRule="auto"/>
        <w:jc w:val="both"/>
        <w:rPr>
          <w:sz w:val="22"/>
        </w:rPr>
      </w:pPr>
      <w:r w:rsidRPr="00D06AE6">
        <w:rPr>
          <w:sz w:val="22"/>
        </w:rPr>
        <w:t xml:space="preserve">Ihmisoikeuskeskus </w:t>
      </w:r>
      <w:r w:rsidR="00EE57BE" w:rsidRPr="00D06AE6">
        <w:rPr>
          <w:sz w:val="22"/>
        </w:rPr>
        <w:t>käsittelee</w:t>
      </w:r>
      <w:r w:rsidRPr="00D06AE6">
        <w:rPr>
          <w:sz w:val="22"/>
        </w:rPr>
        <w:t xml:space="preserve"> lausunnossaan seuraavia teemoja:</w:t>
      </w:r>
    </w:p>
    <w:p w14:paraId="6544C30B" w14:textId="674C7DF9" w:rsidR="004A668C" w:rsidRDefault="00E71B09" w:rsidP="00F67A4A">
      <w:pPr>
        <w:pStyle w:val="Luettelokappale"/>
        <w:numPr>
          <w:ilvl w:val="0"/>
          <w:numId w:val="4"/>
        </w:numPr>
        <w:spacing w:line="276" w:lineRule="auto"/>
        <w:jc w:val="both"/>
        <w:rPr>
          <w:b/>
          <w:bCs/>
        </w:rPr>
      </w:pPr>
      <w:r>
        <w:rPr>
          <w:b/>
          <w:bCs/>
        </w:rPr>
        <w:t>K</w:t>
      </w:r>
      <w:r w:rsidR="003A08C0" w:rsidRPr="00742BA4">
        <w:rPr>
          <w:b/>
          <w:bCs/>
        </w:rPr>
        <w:t xml:space="preserve">ansainvälinen oikeus, sen sitovuus </w:t>
      </w:r>
      <w:r>
        <w:rPr>
          <w:b/>
          <w:bCs/>
        </w:rPr>
        <w:t>kansallisesti</w:t>
      </w:r>
    </w:p>
    <w:p w14:paraId="47F15D8D" w14:textId="5311F49A" w:rsidR="004A668C" w:rsidRDefault="004A668C" w:rsidP="00F67A4A">
      <w:pPr>
        <w:pStyle w:val="Luettelokappale"/>
        <w:numPr>
          <w:ilvl w:val="0"/>
          <w:numId w:val="4"/>
        </w:numPr>
        <w:spacing w:line="276" w:lineRule="auto"/>
        <w:jc w:val="both"/>
        <w:rPr>
          <w:b/>
          <w:bCs/>
        </w:rPr>
      </w:pPr>
      <w:r>
        <w:rPr>
          <w:b/>
          <w:bCs/>
        </w:rPr>
        <w:t>Alkuperäiskansaoikeus - S</w:t>
      </w:r>
      <w:r w:rsidR="003A08C0" w:rsidRPr="00742BA4">
        <w:rPr>
          <w:b/>
          <w:bCs/>
        </w:rPr>
        <w:t xml:space="preserve">uomen saamat </w:t>
      </w:r>
      <w:r w:rsidR="00E71B09">
        <w:rPr>
          <w:b/>
          <w:bCs/>
        </w:rPr>
        <w:t xml:space="preserve">kv. </w:t>
      </w:r>
      <w:r w:rsidR="003A08C0" w:rsidRPr="00742BA4">
        <w:rPr>
          <w:b/>
          <w:bCs/>
        </w:rPr>
        <w:t>ratkaisut ja suositukset</w:t>
      </w:r>
    </w:p>
    <w:p w14:paraId="743FE64F" w14:textId="6030ADED" w:rsidR="004A668C" w:rsidRDefault="004A668C" w:rsidP="00F67A4A">
      <w:pPr>
        <w:pStyle w:val="Luettelokappale"/>
        <w:numPr>
          <w:ilvl w:val="0"/>
          <w:numId w:val="4"/>
        </w:numPr>
        <w:spacing w:line="276" w:lineRule="auto"/>
        <w:jc w:val="both"/>
        <w:rPr>
          <w:b/>
          <w:bCs/>
        </w:rPr>
      </w:pPr>
      <w:r>
        <w:rPr>
          <w:b/>
          <w:bCs/>
        </w:rPr>
        <w:t>Perustuslaki ja saamelaiskäräjälaki</w:t>
      </w:r>
    </w:p>
    <w:p w14:paraId="7F9F148C" w14:textId="48142B70" w:rsidR="004E1E1E" w:rsidRPr="00742BA4" w:rsidRDefault="004E1E1E" w:rsidP="00F67A4A">
      <w:pPr>
        <w:pStyle w:val="Luettelokappale"/>
        <w:numPr>
          <w:ilvl w:val="0"/>
          <w:numId w:val="4"/>
        </w:numPr>
        <w:spacing w:line="276" w:lineRule="auto"/>
        <w:jc w:val="both"/>
        <w:rPr>
          <w:b/>
          <w:bCs/>
        </w:rPr>
      </w:pPr>
      <w:r w:rsidRPr="00742BA4">
        <w:rPr>
          <w:b/>
          <w:bCs/>
        </w:rPr>
        <w:t xml:space="preserve">uudistuksen </w:t>
      </w:r>
      <w:r>
        <w:rPr>
          <w:b/>
          <w:bCs/>
        </w:rPr>
        <w:t>välttämättömyys</w:t>
      </w:r>
      <w:r w:rsidR="00882200">
        <w:rPr>
          <w:b/>
          <w:bCs/>
        </w:rPr>
        <w:t xml:space="preserve"> ja </w:t>
      </w:r>
      <w:r w:rsidR="00487F50">
        <w:rPr>
          <w:b/>
          <w:bCs/>
        </w:rPr>
        <w:t xml:space="preserve">keskeiset ongelmakohdat </w:t>
      </w:r>
      <w:r w:rsidR="00882200">
        <w:rPr>
          <w:b/>
          <w:bCs/>
        </w:rPr>
        <w:t>lyhyesti</w:t>
      </w:r>
    </w:p>
    <w:p w14:paraId="6C888A50" w14:textId="3254BEED" w:rsidR="00EE57BE" w:rsidRDefault="00EE57BE" w:rsidP="00F67A4A">
      <w:pPr>
        <w:pStyle w:val="Luettelokappale"/>
        <w:numPr>
          <w:ilvl w:val="1"/>
          <w:numId w:val="4"/>
        </w:numPr>
        <w:spacing w:line="276" w:lineRule="auto"/>
        <w:jc w:val="both"/>
        <w:rPr>
          <w:b/>
          <w:bCs/>
        </w:rPr>
      </w:pPr>
      <w:r>
        <w:rPr>
          <w:b/>
          <w:bCs/>
        </w:rPr>
        <w:t>vaaliluettelo</w:t>
      </w:r>
      <w:r w:rsidR="00E33513">
        <w:rPr>
          <w:b/>
          <w:bCs/>
        </w:rPr>
        <w:t xml:space="preserve"> </w:t>
      </w:r>
      <w:r w:rsidR="00824E1D">
        <w:rPr>
          <w:b/>
          <w:bCs/>
        </w:rPr>
        <w:t>ja sen muodostaminen</w:t>
      </w:r>
      <w:r w:rsidR="00EA414D">
        <w:rPr>
          <w:b/>
          <w:bCs/>
        </w:rPr>
        <w:t xml:space="preserve"> – kuka </w:t>
      </w:r>
      <w:r w:rsidR="003A08C0">
        <w:rPr>
          <w:b/>
          <w:bCs/>
        </w:rPr>
        <w:t>voidaan merkitä</w:t>
      </w:r>
      <w:r w:rsidR="00545224">
        <w:rPr>
          <w:b/>
          <w:bCs/>
        </w:rPr>
        <w:t xml:space="preserve"> – 3§</w:t>
      </w:r>
    </w:p>
    <w:p w14:paraId="413C3AD5" w14:textId="2F25F137" w:rsidR="00EE57BE" w:rsidRDefault="00EE57BE" w:rsidP="00F67A4A">
      <w:pPr>
        <w:pStyle w:val="Luettelokappale"/>
        <w:numPr>
          <w:ilvl w:val="1"/>
          <w:numId w:val="4"/>
        </w:numPr>
        <w:spacing w:line="276" w:lineRule="auto"/>
        <w:jc w:val="both"/>
        <w:rPr>
          <w:b/>
          <w:bCs/>
        </w:rPr>
      </w:pPr>
      <w:r>
        <w:rPr>
          <w:b/>
          <w:bCs/>
        </w:rPr>
        <w:t>muutoksenhakuprosessi</w:t>
      </w:r>
      <w:r w:rsidR="003A08C0">
        <w:rPr>
          <w:b/>
          <w:bCs/>
        </w:rPr>
        <w:t xml:space="preserve"> - itsemääräämisoikeus</w:t>
      </w:r>
    </w:p>
    <w:p w14:paraId="1D59BFAC" w14:textId="26B8D96A" w:rsidR="00EE57BE" w:rsidRDefault="00EE57BE" w:rsidP="00F67A4A">
      <w:pPr>
        <w:pStyle w:val="Luettelokappale"/>
        <w:numPr>
          <w:ilvl w:val="1"/>
          <w:numId w:val="4"/>
        </w:numPr>
        <w:spacing w:line="276" w:lineRule="auto"/>
        <w:jc w:val="both"/>
        <w:rPr>
          <w:b/>
          <w:bCs/>
        </w:rPr>
      </w:pPr>
      <w:r>
        <w:rPr>
          <w:b/>
          <w:bCs/>
        </w:rPr>
        <w:t>yhteistoiminta- ja neuvotteluvelvoite</w:t>
      </w:r>
      <w:r w:rsidR="00E33513">
        <w:rPr>
          <w:b/>
          <w:bCs/>
        </w:rPr>
        <w:t xml:space="preserve"> (FPIC)</w:t>
      </w:r>
      <w:r w:rsidR="003A08C0">
        <w:rPr>
          <w:b/>
          <w:bCs/>
        </w:rPr>
        <w:t xml:space="preserve"> </w:t>
      </w:r>
      <w:r w:rsidR="00545224">
        <w:rPr>
          <w:b/>
          <w:bCs/>
        </w:rPr>
        <w:t>– 9 §</w:t>
      </w:r>
    </w:p>
    <w:p w14:paraId="1C7979F9" w14:textId="15C7BF7C" w:rsidR="00F67A4A" w:rsidRPr="00F67A4A" w:rsidRDefault="00F67A4A" w:rsidP="00F67A4A">
      <w:pPr>
        <w:spacing w:line="276" w:lineRule="auto"/>
        <w:jc w:val="both"/>
        <w:rPr>
          <w:b/>
          <w:bCs/>
        </w:rPr>
      </w:pPr>
    </w:p>
    <w:p w14:paraId="2497397F" w14:textId="61B0BA29" w:rsidR="00F6711A" w:rsidRDefault="00F6711A" w:rsidP="00F67A4A">
      <w:pPr>
        <w:pStyle w:val="Otsikko2"/>
        <w:jc w:val="both"/>
      </w:pPr>
      <w:bookmarkStart w:id="9" w:name="_Toc125472963"/>
      <w:bookmarkEnd w:id="8"/>
      <w:r w:rsidRPr="00545224">
        <w:t>Kansainvälinen oikeus</w:t>
      </w:r>
      <w:r w:rsidR="000F067C" w:rsidRPr="00545224">
        <w:t xml:space="preserve"> ja sen sitovuus</w:t>
      </w:r>
      <w:bookmarkEnd w:id="9"/>
    </w:p>
    <w:p w14:paraId="054E849C" w14:textId="77777777" w:rsidR="003A08C0" w:rsidRPr="003A08C0" w:rsidRDefault="003A08C0" w:rsidP="00F67A4A">
      <w:pPr>
        <w:jc w:val="both"/>
      </w:pPr>
    </w:p>
    <w:p w14:paraId="51A5822C" w14:textId="77777777" w:rsidR="008B7109" w:rsidRDefault="00F6711A" w:rsidP="00F67A4A">
      <w:pPr>
        <w:spacing w:line="276" w:lineRule="auto"/>
        <w:jc w:val="both"/>
        <w:rPr>
          <w:sz w:val="22"/>
        </w:rPr>
      </w:pPr>
      <w:r>
        <w:rPr>
          <w:sz w:val="22"/>
        </w:rPr>
        <w:t xml:space="preserve">Kansainväliset ihmisoikeussopimukset ovat </w:t>
      </w:r>
      <w:r w:rsidR="008C5E38">
        <w:rPr>
          <w:sz w:val="22"/>
        </w:rPr>
        <w:t xml:space="preserve">niiden kansallisen voimaansaattamisen jälkeen </w:t>
      </w:r>
      <w:r>
        <w:rPr>
          <w:sz w:val="22"/>
        </w:rPr>
        <w:t xml:space="preserve">kansallisesti oikeudellisesti sitovaa laintasoista oikeutta. </w:t>
      </w:r>
      <w:r w:rsidR="008C5E38">
        <w:rPr>
          <w:sz w:val="22"/>
        </w:rPr>
        <w:t xml:space="preserve">Sitä tulee noudattaa. </w:t>
      </w:r>
    </w:p>
    <w:p w14:paraId="2150C866" w14:textId="77777777" w:rsidR="008B7109" w:rsidRDefault="008B7109" w:rsidP="00F67A4A">
      <w:pPr>
        <w:spacing w:line="276" w:lineRule="auto"/>
        <w:jc w:val="both"/>
        <w:rPr>
          <w:sz w:val="22"/>
        </w:rPr>
      </w:pPr>
    </w:p>
    <w:p w14:paraId="548DCD6A" w14:textId="64DF8111" w:rsidR="008B60C4" w:rsidRDefault="008B7109" w:rsidP="00F67A4A">
      <w:pPr>
        <w:spacing w:line="276" w:lineRule="auto"/>
        <w:jc w:val="both"/>
        <w:rPr>
          <w:sz w:val="22"/>
        </w:rPr>
      </w:pPr>
      <w:r>
        <w:rPr>
          <w:sz w:val="22"/>
        </w:rPr>
        <w:t>Hyväksymällä k</w:t>
      </w:r>
      <w:r w:rsidR="000E7C4E">
        <w:rPr>
          <w:sz w:val="22"/>
        </w:rPr>
        <w:t xml:space="preserve">ansainväliset </w:t>
      </w:r>
      <w:r w:rsidR="008C5E38">
        <w:rPr>
          <w:sz w:val="22"/>
        </w:rPr>
        <w:t xml:space="preserve">sopimukset, valtiot hyväksyvät sopimusvalvontaelinten oikeuden </w:t>
      </w:r>
      <w:r w:rsidR="008B60C4">
        <w:rPr>
          <w:sz w:val="22"/>
        </w:rPr>
        <w:t xml:space="preserve">tulkita sopimusta, </w:t>
      </w:r>
      <w:r w:rsidR="008C5E38">
        <w:rPr>
          <w:sz w:val="22"/>
        </w:rPr>
        <w:t xml:space="preserve">tarkastella sopimusten </w:t>
      </w:r>
      <w:r w:rsidR="007209B1">
        <w:rPr>
          <w:sz w:val="22"/>
        </w:rPr>
        <w:t xml:space="preserve">kansallista </w:t>
      </w:r>
      <w:r w:rsidR="008C5E38">
        <w:rPr>
          <w:sz w:val="22"/>
        </w:rPr>
        <w:t xml:space="preserve">täytäntöönpanoa ja antaa siitä suosituksia harkintansa mukaan. Hyväksymällä </w:t>
      </w:r>
      <w:r w:rsidR="008B60C4">
        <w:rPr>
          <w:sz w:val="22"/>
        </w:rPr>
        <w:t>yksilö</w:t>
      </w:r>
      <w:r w:rsidR="008C5E38">
        <w:rPr>
          <w:sz w:val="22"/>
        </w:rPr>
        <w:t xml:space="preserve">valitusoikeuden mahdollistavia pöytäkirjoja, valtiot antavat sopimusvalvontaelimille oikeuden tutkia mahdollisia sopimusloukkauksia valitusten perusteella ja sitoutuvat noudattamaan valvontaelinten ratkaisuja. </w:t>
      </w:r>
    </w:p>
    <w:p w14:paraId="6D675DC3" w14:textId="2B4762F0" w:rsidR="00FC7578" w:rsidRDefault="00FC7578" w:rsidP="00F67A4A">
      <w:pPr>
        <w:spacing w:line="276" w:lineRule="auto"/>
        <w:jc w:val="both"/>
        <w:rPr>
          <w:sz w:val="22"/>
        </w:rPr>
      </w:pPr>
    </w:p>
    <w:p w14:paraId="6168A213" w14:textId="205F58A9" w:rsidR="00FC7578" w:rsidRPr="00FC7578" w:rsidRDefault="00FC7578" w:rsidP="00F67A4A">
      <w:pPr>
        <w:spacing w:line="276" w:lineRule="auto"/>
        <w:jc w:val="both"/>
        <w:rPr>
          <w:color w:val="auto"/>
          <w:sz w:val="22"/>
        </w:rPr>
      </w:pPr>
      <w:r w:rsidRPr="00FC7578">
        <w:rPr>
          <w:color w:val="auto"/>
          <w:sz w:val="22"/>
        </w:rPr>
        <w:t>Suomi on sitoutunut yhtä poikkeusta lukuun ottamatta (vierastyöläiset) kaikkiin YK:n ihmisoikeussopimuksiin ja niihin liittyviin valitusmekanismeihin täysimääräisesti. Vaikka tiukan juridisesti velvoittavaksi kansainvälisessä oikeudessa katsotaan vain Euroopan ihmisoikeustuomioistuimen ratkaisut, on sitoumuksella noudattaa mm. YK:n komiteoiden valitusratkaisu</w:t>
      </w:r>
      <w:r w:rsidR="00F67A4A">
        <w:rPr>
          <w:color w:val="auto"/>
          <w:sz w:val="22"/>
        </w:rPr>
        <w:t>ja</w:t>
      </w:r>
      <w:r w:rsidRPr="00FC7578">
        <w:rPr>
          <w:color w:val="auto"/>
          <w:sz w:val="22"/>
        </w:rPr>
        <w:t xml:space="preserve"> kuitenkin oikeudellis</w:t>
      </w:r>
      <w:r w:rsidR="00F67A4A">
        <w:rPr>
          <w:color w:val="auto"/>
          <w:sz w:val="22"/>
        </w:rPr>
        <w:t>ta</w:t>
      </w:r>
      <w:r w:rsidRPr="00FC7578">
        <w:rPr>
          <w:color w:val="auto"/>
          <w:sz w:val="22"/>
        </w:rPr>
        <w:t xml:space="preserve"> merkitystä. Ratkaisujen täysin huomioimatta jättäminen kansallisesti on vähintään kyseenalaista, erityisesti kun kansainvälisellä tasolla tuetaan vahvasti sopimusjärjestelmää ja siihen liittyviä mekanismeja. Oikeusvaltiossa tulee voida luottaa siihen, että tehtyjä sopimuksia noudatetaan ja niiden luomia oikeuksia ja niiden kehittyvää tulkintaa kunnioitetaan. Muuten sopimusten ratifiointi ja koko sopimusvalvontajärjestelmä on merkityksetön.</w:t>
      </w:r>
    </w:p>
    <w:p w14:paraId="061E900B" w14:textId="77777777" w:rsidR="00FC7578" w:rsidRPr="00FC7578" w:rsidRDefault="00FC7578" w:rsidP="00F67A4A">
      <w:pPr>
        <w:jc w:val="both"/>
        <w:rPr>
          <w:color w:val="auto"/>
        </w:rPr>
      </w:pPr>
    </w:p>
    <w:p w14:paraId="36EE741F" w14:textId="7C55DCD3" w:rsidR="000F067C" w:rsidRDefault="000F067C" w:rsidP="00F67A4A">
      <w:pPr>
        <w:pStyle w:val="Otsikko2"/>
        <w:jc w:val="both"/>
      </w:pPr>
      <w:bookmarkStart w:id="10" w:name="_Toc125472964"/>
      <w:r>
        <w:lastRenderedPageBreak/>
        <w:t>Alkuperäiskansaoikeus</w:t>
      </w:r>
      <w:r w:rsidR="004A668C">
        <w:t xml:space="preserve"> ja kansainväliset suositukset ja ratkaisut</w:t>
      </w:r>
      <w:bookmarkEnd w:id="10"/>
    </w:p>
    <w:p w14:paraId="432D0EE8" w14:textId="77777777" w:rsidR="000F067C" w:rsidRPr="000F067C" w:rsidRDefault="000F067C" w:rsidP="00F67A4A">
      <w:pPr>
        <w:jc w:val="both"/>
      </w:pPr>
    </w:p>
    <w:p w14:paraId="22105148" w14:textId="74A5143A" w:rsidR="00545224" w:rsidRDefault="00545224" w:rsidP="00F67A4A">
      <w:pPr>
        <w:spacing w:line="276" w:lineRule="auto"/>
        <w:jc w:val="both"/>
        <w:rPr>
          <w:sz w:val="22"/>
        </w:rPr>
      </w:pPr>
      <w:r>
        <w:rPr>
          <w:sz w:val="22"/>
        </w:rPr>
        <w:t>Alkuperäiskansa eroaa vähemmistöstä mm. siten, että se nauttii kollektiivisia oikeuksia kansana ja sillä on itsemääräämisoikeus, jo</w:t>
      </w:r>
      <w:r w:rsidR="00E71B09">
        <w:rPr>
          <w:sz w:val="22"/>
        </w:rPr>
        <w:t xml:space="preserve">hon liittyy </w:t>
      </w:r>
      <w:r>
        <w:rPr>
          <w:sz w:val="22"/>
        </w:rPr>
        <w:t>ryhmäidentifikaatio, kansan oikeu</w:t>
      </w:r>
      <w:r w:rsidR="00E71B09">
        <w:rPr>
          <w:sz w:val="22"/>
        </w:rPr>
        <w:t>s</w:t>
      </w:r>
      <w:r>
        <w:rPr>
          <w:sz w:val="22"/>
        </w:rPr>
        <w:t xml:space="preserve"> määritellä kuka kuuluu siihen</w:t>
      </w:r>
      <w:r w:rsidR="00E71B09">
        <w:rPr>
          <w:sz w:val="22"/>
        </w:rPr>
        <w:t xml:space="preserve"> sekä oikeus kehittää vapaasti taloudellisia, sosiaalisia ja sivistyksellisiä olojaan.</w:t>
      </w:r>
    </w:p>
    <w:p w14:paraId="2BE5F759" w14:textId="77777777" w:rsidR="00545224" w:rsidRDefault="00545224" w:rsidP="00F67A4A">
      <w:pPr>
        <w:spacing w:line="276" w:lineRule="auto"/>
        <w:jc w:val="both"/>
        <w:rPr>
          <w:sz w:val="22"/>
        </w:rPr>
      </w:pPr>
    </w:p>
    <w:p w14:paraId="49DABC80" w14:textId="1C681A5D" w:rsidR="004A668C" w:rsidRDefault="004A668C" w:rsidP="00F67A4A">
      <w:pPr>
        <w:spacing w:line="276" w:lineRule="auto"/>
        <w:jc w:val="both"/>
        <w:rPr>
          <w:sz w:val="22"/>
        </w:rPr>
      </w:pPr>
      <w:r w:rsidRPr="004A668C">
        <w:rPr>
          <w:sz w:val="22"/>
        </w:rPr>
        <w:t>Kansainvälinen oikeus ei sitovasti määrittele alkuperäiskansaa</w:t>
      </w:r>
      <w:r w:rsidR="00E71B09">
        <w:rPr>
          <w:sz w:val="22"/>
        </w:rPr>
        <w:t>.</w:t>
      </w:r>
      <w:r>
        <w:rPr>
          <w:sz w:val="22"/>
        </w:rPr>
        <w:t xml:space="preserve"> </w:t>
      </w:r>
      <w:r w:rsidR="00E71B09" w:rsidRPr="004A668C">
        <w:rPr>
          <w:sz w:val="22"/>
        </w:rPr>
        <w:t xml:space="preserve">Alkuperäiskansat vastustavat valtioiden hyväksymää virallista määritelmää vedoten itsemääräämisoikeuteensa. He katsovat, että </w:t>
      </w:r>
      <w:r w:rsidR="00E71B09">
        <w:rPr>
          <w:sz w:val="22"/>
        </w:rPr>
        <w:t xml:space="preserve">heillä </w:t>
      </w:r>
      <w:r w:rsidR="00E71B09" w:rsidRPr="004A668C">
        <w:rPr>
          <w:sz w:val="22"/>
        </w:rPr>
        <w:t xml:space="preserve">ja </w:t>
      </w:r>
      <w:r w:rsidR="00E71B09">
        <w:rPr>
          <w:sz w:val="22"/>
        </w:rPr>
        <w:t>heitä</w:t>
      </w:r>
      <w:r w:rsidR="00E71B09" w:rsidRPr="004A668C">
        <w:rPr>
          <w:sz w:val="22"/>
        </w:rPr>
        <w:t xml:space="preserve"> edustavilla instituutioilla (esim. saamelaiskäräjät) on yksinomainen oikeus määritellä itsensä</w:t>
      </w:r>
      <w:r w:rsidR="00E71B09">
        <w:rPr>
          <w:sz w:val="22"/>
        </w:rPr>
        <w:t xml:space="preserve"> </w:t>
      </w:r>
      <w:r w:rsidR="00E71B09" w:rsidRPr="004A668C">
        <w:rPr>
          <w:sz w:val="22"/>
        </w:rPr>
        <w:t>alkuperäiskansana sekä määrätä siitä, keitä tähän ryhmään kuuluu. Ryhmään kuulumiseen sisältyy</w:t>
      </w:r>
      <w:r w:rsidR="00E71B09">
        <w:rPr>
          <w:sz w:val="22"/>
        </w:rPr>
        <w:t xml:space="preserve"> </w:t>
      </w:r>
      <w:r w:rsidR="00E71B09" w:rsidRPr="004A668C">
        <w:rPr>
          <w:sz w:val="22"/>
        </w:rPr>
        <w:t>niin ryhmän kuin yksilön itseidentifikaatio sekä ryhmän hyväksyntä.</w:t>
      </w:r>
    </w:p>
    <w:p w14:paraId="72207A2D" w14:textId="77777777" w:rsidR="004A668C" w:rsidRDefault="004A668C" w:rsidP="00F67A4A">
      <w:pPr>
        <w:spacing w:line="276" w:lineRule="auto"/>
        <w:jc w:val="both"/>
        <w:rPr>
          <w:sz w:val="22"/>
        </w:rPr>
      </w:pPr>
    </w:p>
    <w:p w14:paraId="5CC9F624" w14:textId="7FB67C87" w:rsidR="008F19D3" w:rsidRDefault="00E71B09" w:rsidP="00F67A4A">
      <w:pPr>
        <w:spacing w:line="276" w:lineRule="auto"/>
        <w:jc w:val="both"/>
        <w:rPr>
          <w:sz w:val="22"/>
        </w:rPr>
      </w:pPr>
      <w:r>
        <w:rPr>
          <w:sz w:val="23"/>
          <w:szCs w:val="23"/>
        </w:rPr>
        <w:t xml:space="preserve">Alkuperäiskansaoikeudet perustuvat mm. YK:n KP-sopimuksen 1 ja 27 artikloihin sekä YK:n alkuperäiskansajulistukseen. </w:t>
      </w:r>
      <w:r>
        <w:rPr>
          <w:sz w:val="22"/>
        </w:rPr>
        <w:t xml:space="preserve">YK:n ihmisoikeussopimuksissa määritellään ja niiden perusteella tulkitaan alkuperäiskansan kollektiivisia oikeuksia. </w:t>
      </w:r>
      <w:r w:rsidR="008F19D3">
        <w:rPr>
          <w:sz w:val="22"/>
        </w:rPr>
        <w:t>Alkuperäiskansaoikeus on</w:t>
      </w:r>
      <w:r w:rsidR="004A668C">
        <w:rPr>
          <w:sz w:val="22"/>
        </w:rPr>
        <w:t>kin</w:t>
      </w:r>
      <w:r w:rsidR="008F19D3">
        <w:rPr>
          <w:sz w:val="22"/>
        </w:rPr>
        <w:t xml:space="preserve"> kehittynyt voimakkaasti YK:</w:t>
      </w:r>
      <w:r w:rsidR="000F067C">
        <w:rPr>
          <w:sz w:val="22"/>
        </w:rPr>
        <w:t>n</w:t>
      </w:r>
      <w:r w:rsidR="008F19D3">
        <w:rPr>
          <w:sz w:val="22"/>
        </w:rPr>
        <w:t xml:space="preserve"> alkuperäiskansajulistuksen hyväksymisen jälkeen</w:t>
      </w:r>
      <w:r w:rsidR="000F067C">
        <w:rPr>
          <w:sz w:val="22"/>
        </w:rPr>
        <w:t xml:space="preserve">. </w:t>
      </w:r>
      <w:r>
        <w:rPr>
          <w:sz w:val="22"/>
        </w:rPr>
        <w:t>Alkuperäiskansaoikeudessa</w:t>
      </w:r>
      <w:r w:rsidR="008F19D3">
        <w:rPr>
          <w:sz w:val="22"/>
        </w:rPr>
        <w:t xml:space="preserve"> </w:t>
      </w:r>
      <w:r w:rsidR="000F067C">
        <w:rPr>
          <w:sz w:val="22"/>
        </w:rPr>
        <w:t xml:space="preserve">korostetaan </w:t>
      </w:r>
      <w:r w:rsidR="004A668C">
        <w:rPr>
          <w:sz w:val="22"/>
        </w:rPr>
        <w:t xml:space="preserve">yhä </w:t>
      </w:r>
      <w:r w:rsidR="008F19D3">
        <w:rPr>
          <w:sz w:val="22"/>
        </w:rPr>
        <w:t>enenevässä määrin ryhmäidentifikaatiota, ryhmän oikeutta hyväksyä jäsenensä</w:t>
      </w:r>
      <w:r w:rsidR="000F067C">
        <w:rPr>
          <w:sz w:val="22"/>
        </w:rPr>
        <w:t xml:space="preserve"> ja kollektiivisia oikeuksia</w:t>
      </w:r>
      <w:r w:rsidR="008F19D3">
        <w:rPr>
          <w:sz w:val="22"/>
        </w:rPr>
        <w:t>.</w:t>
      </w:r>
    </w:p>
    <w:p w14:paraId="28BB4C70" w14:textId="77777777" w:rsidR="008F19D3" w:rsidRDefault="008F19D3" w:rsidP="00F67A4A">
      <w:pPr>
        <w:spacing w:line="276" w:lineRule="auto"/>
        <w:jc w:val="both"/>
        <w:rPr>
          <w:sz w:val="22"/>
        </w:rPr>
      </w:pPr>
    </w:p>
    <w:p w14:paraId="3B4C7795" w14:textId="7AA31BB0" w:rsidR="00A139BC" w:rsidRDefault="008F19D3" w:rsidP="00F67A4A">
      <w:pPr>
        <w:spacing w:line="276" w:lineRule="auto"/>
        <w:jc w:val="both"/>
        <w:rPr>
          <w:sz w:val="22"/>
        </w:rPr>
      </w:pPr>
      <w:r w:rsidRPr="008F19D3">
        <w:rPr>
          <w:sz w:val="22"/>
        </w:rPr>
        <w:t xml:space="preserve">YK:n </w:t>
      </w:r>
      <w:r w:rsidRPr="00BD2003">
        <w:rPr>
          <w:b/>
          <w:bCs/>
          <w:sz w:val="22"/>
        </w:rPr>
        <w:t>ihmisoikeuskomitea</w:t>
      </w:r>
      <w:r w:rsidRPr="008F19D3">
        <w:rPr>
          <w:sz w:val="22"/>
        </w:rPr>
        <w:t xml:space="preserve">, </w:t>
      </w:r>
      <w:r w:rsidRPr="00BD2003">
        <w:rPr>
          <w:b/>
          <w:bCs/>
          <w:sz w:val="22"/>
        </w:rPr>
        <w:t>rotusyrjinnän vastainen komitea</w:t>
      </w:r>
      <w:r w:rsidRPr="008F19D3">
        <w:rPr>
          <w:sz w:val="22"/>
        </w:rPr>
        <w:t xml:space="preserve"> ja </w:t>
      </w:r>
      <w:r w:rsidRPr="00BD2003">
        <w:rPr>
          <w:b/>
          <w:bCs/>
          <w:sz w:val="22"/>
        </w:rPr>
        <w:t>ihmisoikeusneuvosto</w:t>
      </w:r>
      <w:r w:rsidRPr="008F19D3">
        <w:rPr>
          <w:sz w:val="22"/>
        </w:rPr>
        <w:t xml:space="preserve"> (UPR-prosessissa) ovat antaneet Suomelle suosituksia saamelaiskäräjälain ja erityisesti sen vaaliluetteloa koskevan sääntelyn uudistamisesta alkuperäiskansan itsemääräämisoikeutta paremmin toteuttavaksi.</w:t>
      </w:r>
      <w:r w:rsidR="00A139BC">
        <w:rPr>
          <w:sz w:val="22"/>
        </w:rPr>
        <w:t xml:space="preserve"> Liitteenä on kooste kansainvälisistä suosituksista.</w:t>
      </w:r>
      <w:r w:rsidRPr="008F19D3">
        <w:rPr>
          <w:sz w:val="22"/>
        </w:rPr>
        <w:t xml:space="preserve"> </w:t>
      </w:r>
    </w:p>
    <w:p w14:paraId="7B2FC7E7" w14:textId="77777777" w:rsidR="00A139BC" w:rsidRDefault="00A139BC" w:rsidP="00F67A4A">
      <w:pPr>
        <w:spacing w:line="276" w:lineRule="auto"/>
        <w:jc w:val="both"/>
        <w:rPr>
          <w:sz w:val="22"/>
        </w:rPr>
      </w:pPr>
    </w:p>
    <w:p w14:paraId="66AA7559" w14:textId="1A4BE45A" w:rsidR="0015043F" w:rsidRDefault="0015043F" w:rsidP="00F67A4A">
      <w:pPr>
        <w:spacing w:line="276" w:lineRule="auto"/>
        <w:jc w:val="both"/>
        <w:rPr>
          <w:sz w:val="22"/>
        </w:rPr>
      </w:pPr>
      <w:r w:rsidRPr="008F19D3">
        <w:rPr>
          <w:sz w:val="22"/>
        </w:rPr>
        <w:t>Ihmisoikeuskomitea nosti asian esiin uusimmissa Suomen määräaikaisraportin johdosta antamissaan johtopäätöksissä 1.4.2021. Komitea esitti huolensa siitä, ettei saamelaiskäräjälakia ole uudistettu niin, että se takaisi saamelaisten itsemääräämisoikeuden, ja suositteli kiirehtimään erityisesti uudistuksia 3 §:n ja 9 §:n osalta (oikeus tulla merkityksi saamelaiskäräjien vaaliluetteloon sekä yhteistoiminta- ja neuvotteluvelvoite). Suomen tul</w:t>
      </w:r>
      <w:r>
        <w:rPr>
          <w:sz w:val="22"/>
        </w:rPr>
        <w:t>ee</w:t>
      </w:r>
      <w:r w:rsidRPr="008F19D3">
        <w:rPr>
          <w:sz w:val="22"/>
        </w:rPr>
        <w:t xml:space="preserve"> raportoida komitealle </w:t>
      </w:r>
      <w:r>
        <w:rPr>
          <w:sz w:val="22"/>
        </w:rPr>
        <w:t xml:space="preserve">näiden </w:t>
      </w:r>
      <w:r w:rsidRPr="008F19D3">
        <w:rPr>
          <w:sz w:val="22"/>
        </w:rPr>
        <w:t xml:space="preserve">suositusten täytäntöönpanosta </w:t>
      </w:r>
      <w:r>
        <w:rPr>
          <w:sz w:val="22"/>
        </w:rPr>
        <w:t xml:space="preserve">jo </w:t>
      </w:r>
      <w:r w:rsidRPr="008F19D3">
        <w:rPr>
          <w:sz w:val="22"/>
        </w:rPr>
        <w:t>maaliskuussa 202</w:t>
      </w:r>
      <w:r>
        <w:rPr>
          <w:sz w:val="22"/>
        </w:rPr>
        <w:t>3 nopeutetussa tarkastelussa</w:t>
      </w:r>
      <w:r w:rsidRPr="008F19D3">
        <w:rPr>
          <w:sz w:val="22"/>
        </w:rPr>
        <w:t>.</w:t>
      </w:r>
    </w:p>
    <w:p w14:paraId="6C840BE3" w14:textId="77777777" w:rsidR="0015043F" w:rsidRPr="008F19D3" w:rsidRDefault="0015043F" w:rsidP="00F67A4A">
      <w:pPr>
        <w:spacing w:line="276" w:lineRule="auto"/>
        <w:jc w:val="both"/>
        <w:rPr>
          <w:sz w:val="22"/>
        </w:rPr>
      </w:pPr>
    </w:p>
    <w:p w14:paraId="4650E512" w14:textId="7F946691" w:rsidR="008F19D3" w:rsidRPr="008F19D3" w:rsidRDefault="008F19D3" w:rsidP="00F67A4A">
      <w:pPr>
        <w:spacing w:line="276" w:lineRule="auto"/>
        <w:jc w:val="both"/>
        <w:rPr>
          <w:sz w:val="22"/>
        </w:rPr>
      </w:pPr>
      <w:r w:rsidRPr="008F19D3">
        <w:rPr>
          <w:sz w:val="22"/>
        </w:rPr>
        <w:t xml:space="preserve">Myös YK:n alkuperäiskansojen oikeuksien asiantuntijakomitea </w:t>
      </w:r>
      <w:r w:rsidRPr="00BD2003">
        <w:rPr>
          <w:b/>
          <w:bCs/>
          <w:sz w:val="22"/>
        </w:rPr>
        <w:t>EMRIP</w:t>
      </w:r>
      <w:r w:rsidRPr="008F19D3">
        <w:rPr>
          <w:sz w:val="22"/>
        </w:rPr>
        <w:t xml:space="preserve"> (</w:t>
      </w:r>
      <w:proofErr w:type="spellStart"/>
      <w:r w:rsidRPr="008F19D3">
        <w:rPr>
          <w:sz w:val="22"/>
        </w:rPr>
        <w:t>Expert</w:t>
      </w:r>
      <w:proofErr w:type="spellEnd"/>
      <w:r w:rsidRPr="008F19D3">
        <w:rPr>
          <w:sz w:val="22"/>
        </w:rPr>
        <w:t xml:space="preserve"> </w:t>
      </w:r>
      <w:proofErr w:type="spellStart"/>
      <w:r w:rsidRPr="008F19D3">
        <w:rPr>
          <w:sz w:val="22"/>
        </w:rPr>
        <w:t>Mechanism</w:t>
      </w:r>
      <w:proofErr w:type="spellEnd"/>
      <w:r w:rsidRPr="008F19D3">
        <w:rPr>
          <w:sz w:val="22"/>
        </w:rPr>
        <w:t xml:space="preserve"> on </w:t>
      </w:r>
      <w:proofErr w:type="spellStart"/>
      <w:r w:rsidRPr="008F19D3">
        <w:rPr>
          <w:sz w:val="22"/>
        </w:rPr>
        <w:t>the</w:t>
      </w:r>
      <w:proofErr w:type="spellEnd"/>
      <w:r w:rsidRPr="008F19D3">
        <w:rPr>
          <w:sz w:val="22"/>
        </w:rPr>
        <w:t xml:space="preserve"> Rights of </w:t>
      </w:r>
      <w:proofErr w:type="spellStart"/>
      <w:r w:rsidRPr="008F19D3">
        <w:rPr>
          <w:sz w:val="22"/>
        </w:rPr>
        <w:t>Indigenous</w:t>
      </w:r>
      <w:proofErr w:type="spellEnd"/>
      <w:r w:rsidRPr="008F19D3">
        <w:rPr>
          <w:sz w:val="22"/>
        </w:rPr>
        <w:t xml:space="preserve"> </w:t>
      </w:r>
      <w:proofErr w:type="spellStart"/>
      <w:r w:rsidRPr="008F19D3">
        <w:rPr>
          <w:sz w:val="22"/>
        </w:rPr>
        <w:t>Peoples</w:t>
      </w:r>
      <w:proofErr w:type="spellEnd"/>
      <w:r w:rsidRPr="008F19D3">
        <w:rPr>
          <w:sz w:val="22"/>
        </w:rPr>
        <w:t xml:space="preserve">) </w:t>
      </w:r>
      <w:r w:rsidR="000F067C">
        <w:rPr>
          <w:sz w:val="22"/>
        </w:rPr>
        <w:t xml:space="preserve">on </w:t>
      </w:r>
      <w:r w:rsidRPr="008F19D3">
        <w:rPr>
          <w:sz w:val="22"/>
        </w:rPr>
        <w:t>suositellut uudistamista ja osallistunut useilla lausunnoilla ko. pykälien muotoiluun hallituksen pyynnöstä</w:t>
      </w:r>
      <w:r w:rsidR="006F5FB3">
        <w:rPr>
          <w:sz w:val="22"/>
        </w:rPr>
        <w:t xml:space="preserve"> hallituksen esityksen valmistelun aikana</w:t>
      </w:r>
      <w:r w:rsidRPr="008F19D3">
        <w:rPr>
          <w:sz w:val="22"/>
        </w:rPr>
        <w:t>.</w:t>
      </w:r>
    </w:p>
    <w:p w14:paraId="2870B716" w14:textId="77777777" w:rsidR="008F19D3" w:rsidRPr="008F19D3" w:rsidRDefault="008F19D3" w:rsidP="00F67A4A">
      <w:pPr>
        <w:jc w:val="both"/>
        <w:rPr>
          <w:sz w:val="22"/>
        </w:rPr>
      </w:pPr>
    </w:p>
    <w:p w14:paraId="7695B6AF" w14:textId="12B9187A" w:rsidR="004A668C" w:rsidRDefault="008F19D3" w:rsidP="00F67A4A">
      <w:pPr>
        <w:spacing w:line="276" w:lineRule="auto"/>
        <w:jc w:val="both"/>
        <w:rPr>
          <w:sz w:val="22"/>
        </w:rPr>
      </w:pPr>
      <w:r w:rsidRPr="008F19D3">
        <w:rPr>
          <w:sz w:val="22"/>
        </w:rPr>
        <w:t>Suositusten lisäksi YK:n komiteat ovat antaneet saamelaiskäräjälain 3 §:n sisältöön liittyviä ihmisoikeusrikkomuksen toteavia yksilövalitusratkaisuja vuosina 2018–2022 yhteensä kolme kappaletta.</w:t>
      </w:r>
      <w:r w:rsidR="004A668C">
        <w:rPr>
          <w:sz w:val="22"/>
        </w:rPr>
        <w:t xml:space="preserve"> </w:t>
      </w:r>
      <w:r w:rsidR="00A139BC">
        <w:rPr>
          <w:rStyle w:val="Alaviitteenviite"/>
          <w:sz w:val="22"/>
        </w:rPr>
        <w:footnoteReference w:id="1"/>
      </w:r>
      <w:r w:rsidR="0015043F">
        <w:rPr>
          <w:rStyle w:val="Alaviitteenviite"/>
          <w:sz w:val="22"/>
        </w:rPr>
        <w:footnoteReference w:id="2"/>
      </w:r>
    </w:p>
    <w:p w14:paraId="380C5C24" w14:textId="77777777" w:rsidR="004A668C" w:rsidRDefault="004A668C" w:rsidP="00F67A4A">
      <w:pPr>
        <w:jc w:val="both"/>
        <w:rPr>
          <w:sz w:val="22"/>
        </w:rPr>
      </w:pPr>
    </w:p>
    <w:p w14:paraId="15E2B152" w14:textId="48D34F2A" w:rsidR="006F5FB3" w:rsidRDefault="006F5FB3" w:rsidP="00F67A4A">
      <w:pPr>
        <w:spacing w:line="276" w:lineRule="auto"/>
        <w:jc w:val="both"/>
        <w:rPr>
          <w:sz w:val="22"/>
        </w:rPr>
      </w:pPr>
      <w:r w:rsidRPr="006F5FB3">
        <w:rPr>
          <w:sz w:val="22"/>
        </w:rPr>
        <w:lastRenderedPageBreak/>
        <w:t xml:space="preserve">YK:n lisäksi </w:t>
      </w:r>
      <w:r w:rsidR="00545224">
        <w:rPr>
          <w:sz w:val="22"/>
        </w:rPr>
        <w:t xml:space="preserve">saamelaisia ja saamen kieltä ja kulttuuria käsitteleviä </w:t>
      </w:r>
      <w:r w:rsidRPr="006F5FB3">
        <w:rPr>
          <w:sz w:val="22"/>
        </w:rPr>
        <w:t xml:space="preserve">suosituksia ovat antaneet Euroopan neuvoston vähemmistöpuiteyleissopimuksen ja vähemmistökieliperuskirjan täytäntöönpanoa valvovat toimielimet sekä Euroopan rasismin ja suvaitsemattomuuden vastainen komissio (ECRI). </w:t>
      </w:r>
      <w:r w:rsidR="006E6DD6" w:rsidRPr="00487F50">
        <w:rPr>
          <w:color w:val="auto"/>
          <w:sz w:val="22"/>
        </w:rPr>
        <w:t>Näissä yhteyksissä käsitellään saamen kieltä ja kulttuuria vähemmistöoikeuden kautta. A</w:t>
      </w:r>
      <w:r w:rsidRPr="00487F50">
        <w:rPr>
          <w:color w:val="auto"/>
          <w:sz w:val="22"/>
        </w:rPr>
        <w:t>lkuperäiskansaan kuulumiseen ja mm. saamelaiskäräjien muodostamiseen</w:t>
      </w:r>
      <w:r w:rsidR="006E6DD6" w:rsidRPr="00487F50">
        <w:rPr>
          <w:color w:val="auto"/>
          <w:sz w:val="22"/>
        </w:rPr>
        <w:t xml:space="preserve"> kuitenkin </w:t>
      </w:r>
      <w:r w:rsidRPr="00487F50">
        <w:rPr>
          <w:color w:val="auto"/>
          <w:sz w:val="22"/>
        </w:rPr>
        <w:t xml:space="preserve">liittyy </w:t>
      </w:r>
      <w:r w:rsidRPr="006E6DD6">
        <w:rPr>
          <w:sz w:val="22"/>
        </w:rPr>
        <w:t>vahvasti kollektiiviset oikeudet ja ryhmäidentifikaatio. Euroopan neuvostolla ei ole omaa alkuperäiskansamääritelmää ja työssä hyödynnetäänkin YK:n määritelmiä ja tulkintoja soveltuvin osin.</w:t>
      </w:r>
      <w:r>
        <w:rPr>
          <w:sz w:val="22"/>
        </w:rPr>
        <w:t xml:space="preserve"> </w:t>
      </w:r>
    </w:p>
    <w:p w14:paraId="7905DADE" w14:textId="24C441A1" w:rsidR="0068091C" w:rsidRPr="007C30BB" w:rsidRDefault="004E1E1E" w:rsidP="00F67A4A">
      <w:pPr>
        <w:pStyle w:val="Otsikko2"/>
        <w:jc w:val="both"/>
        <w:rPr>
          <w:szCs w:val="22"/>
        </w:rPr>
      </w:pPr>
      <w:bookmarkStart w:id="11" w:name="_Toc125472965"/>
      <w:r w:rsidRPr="009C5B96">
        <w:rPr>
          <w:szCs w:val="22"/>
        </w:rPr>
        <w:t>Perustuslaki ja saamelais</w:t>
      </w:r>
      <w:r w:rsidR="00A8774D" w:rsidRPr="009C5B96">
        <w:rPr>
          <w:szCs w:val="22"/>
        </w:rPr>
        <w:t>käräjälaki</w:t>
      </w:r>
      <w:bookmarkEnd w:id="11"/>
    </w:p>
    <w:p w14:paraId="28524486" w14:textId="77777777" w:rsidR="0068091C" w:rsidRDefault="0068091C" w:rsidP="00F67A4A">
      <w:pPr>
        <w:jc w:val="both"/>
        <w:rPr>
          <w:sz w:val="22"/>
        </w:rPr>
      </w:pPr>
    </w:p>
    <w:p w14:paraId="38EFA4D5" w14:textId="0522803A" w:rsidR="004D10D5" w:rsidRDefault="004D10D5" w:rsidP="00F67A4A">
      <w:pPr>
        <w:spacing w:line="276" w:lineRule="auto"/>
        <w:jc w:val="both"/>
        <w:rPr>
          <w:sz w:val="23"/>
          <w:szCs w:val="23"/>
        </w:rPr>
      </w:pPr>
      <w:r>
        <w:rPr>
          <w:sz w:val="23"/>
          <w:szCs w:val="23"/>
        </w:rPr>
        <w:t xml:space="preserve">Suomen perustuslain 22 § velvoittaa julkisen vallan turvaamaan perus- ja ihmisoikeudet. Perustuslain 17.3 § </w:t>
      </w:r>
      <w:r w:rsidR="0045161E">
        <w:rPr>
          <w:sz w:val="23"/>
          <w:szCs w:val="23"/>
        </w:rPr>
        <w:t xml:space="preserve">määrittelee saamelaiset alkuperäiskansaksi ja antaa </w:t>
      </w:r>
      <w:r>
        <w:rPr>
          <w:sz w:val="23"/>
          <w:szCs w:val="23"/>
        </w:rPr>
        <w:t xml:space="preserve">saamelaisille (romanien ohella) oikeuden ylläpitää ja kehittää omaa kieltään ja kulttuuriaan. Tämä oikeus on kollektiivinen perusoikeus, joka ensisijaisesti turvaa saamelaisten oikeudet alkuperäiskansana eli ryhmänä. </w:t>
      </w:r>
    </w:p>
    <w:p w14:paraId="31A631D4" w14:textId="4FD25EF7" w:rsidR="0045161E" w:rsidRDefault="0045161E" w:rsidP="00F67A4A">
      <w:pPr>
        <w:jc w:val="both"/>
        <w:rPr>
          <w:sz w:val="23"/>
          <w:szCs w:val="23"/>
        </w:rPr>
      </w:pPr>
    </w:p>
    <w:p w14:paraId="73AF999B" w14:textId="4C328838" w:rsidR="00F856CB" w:rsidRDefault="004D10D5" w:rsidP="00F67A4A">
      <w:pPr>
        <w:spacing w:line="276" w:lineRule="auto"/>
        <w:jc w:val="both"/>
        <w:rPr>
          <w:sz w:val="23"/>
          <w:szCs w:val="23"/>
        </w:rPr>
      </w:pPr>
      <w:r>
        <w:rPr>
          <w:sz w:val="23"/>
          <w:szCs w:val="23"/>
        </w:rPr>
        <w:t>Perustuslain 121.4 §:n turvaa saamelaisten kieltä ja kulttuuri koskevan itsehallinnon ja määrittelee, että sitä toteuttaa virallisena elimenä saamelaiskäräjät.</w:t>
      </w:r>
      <w:r w:rsidR="004E1E1E">
        <w:rPr>
          <w:sz w:val="23"/>
          <w:szCs w:val="23"/>
        </w:rPr>
        <w:t xml:space="preserve"> </w:t>
      </w:r>
      <w:r w:rsidR="00CB2F10">
        <w:rPr>
          <w:sz w:val="23"/>
          <w:szCs w:val="23"/>
        </w:rPr>
        <w:t>Kieli onkin yksi tärkeimpiä saamelaisuuden ilmenemiä ja saamelaiskulttuuri vahvasti rakentuu saamen kielien päälle.</w:t>
      </w:r>
    </w:p>
    <w:p w14:paraId="76947386" w14:textId="77777777" w:rsidR="00F856CB" w:rsidRDefault="00F856CB" w:rsidP="00F67A4A">
      <w:pPr>
        <w:jc w:val="both"/>
        <w:rPr>
          <w:sz w:val="23"/>
          <w:szCs w:val="23"/>
        </w:rPr>
      </w:pPr>
    </w:p>
    <w:p w14:paraId="12A55606" w14:textId="46449605" w:rsidR="00E441AE" w:rsidRDefault="00F856CB" w:rsidP="00F67A4A">
      <w:pPr>
        <w:spacing w:line="276" w:lineRule="auto"/>
        <w:jc w:val="both"/>
        <w:rPr>
          <w:sz w:val="23"/>
          <w:szCs w:val="23"/>
        </w:rPr>
      </w:pPr>
      <w:r>
        <w:rPr>
          <w:sz w:val="23"/>
          <w:szCs w:val="23"/>
        </w:rPr>
        <w:t>Saamelaiskäräjistä säädettiin lailla vuonna 1995</w:t>
      </w:r>
      <w:r w:rsidR="00EA414D">
        <w:rPr>
          <w:sz w:val="23"/>
          <w:szCs w:val="23"/>
        </w:rPr>
        <w:t xml:space="preserve"> (voimaan 1996)</w:t>
      </w:r>
      <w:r>
        <w:rPr>
          <w:sz w:val="23"/>
          <w:szCs w:val="23"/>
        </w:rPr>
        <w:t xml:space="preserve">. </w:t>
      </w:r>
      <w:r w:rsidR="00F25F05">
        <w:rPr>
          <w:sz w:val="22"/>
        </w:rPr>
        <w:t>Saamelaiskäräjälain</w:t>
      </w:r>
      <w:r w:rsidR="00F25F05" w:rsidRPr="0068091C">
        <w:rPr>
          <w:sz w:val="22"/>
        </w:rPr>
        <w:t xml:space="preserve"> 1 §:n mukaan saamelaisilla alkuperäiskansana on saamelaisten kotiseutualueella omaa kieltään ja kulttuuriaan koskeva itsehallinto. Tähän itsehallintoon kuuluvia tehtäviä varten saamelaiset valitsevat vaaleilla keskuudestaan Saamelaiskäräjät.</w:t>
      </w:r>
      <w:r w:rsidR="00906E9D">
        <w:rPr>
          <w:sz w:val="22"/>
        </w:rPr>
        <w:t xml:space="preserve"> </w:t>
      </w:r>
      <w:r w:rsidR="00F25F05" w:rsidRPr="0068091C">
        <w:rPr>
          <w:sz w:val="22"/>
        </w:rPr>
        <w:t>Saamelaiskäräj</w:t>
      </w:r>
      <w:r w:rsidR="00F25F05">
        <w:rPr>
          <w:sz w:val="22"/>
        </w:rPr>
        <w:t>ät</w:t>
      </w:r>
      <w:r w:rsidR="00F25F05" w:rsidRPr="0068091C">
        <w:rPr>
          <w:sz w:val="22"/>
        </w:rPr>
        <w:t xml:space="preserve"> </w:t>
      </w:r>
      <w:proofErr w:type="gramStart"/>
      <w:r w:rsidR="00F25F05">
        <w:rPr>
          <w:sz w:val="23"/>
          <w:szCs w:val="23"/>
        </w:rPr>
        <w:t>määrittelee</w:t>
      </w:r>
      <w:proofErr w:type="gramEnd"/>
      <w:r w:rsidR="00F25F05">
        <w:rPr>
          <w:sz w:val="23"/>
          <w:szCs w:val="23"/>
        </w:rPr>
        <w:t xml:space="preserve"> mm. saamelaisten kielen ja kulttuurin ylläpitämisen ja kehittämisen tavat, antaa lausuntoja, tekee esityksiä ja hallinnoi työhön osoitettuja budjettivaroja. Saamelaiskäräjät </w:t>
      </w:r>
      <w:proofErr w:type="gramStart"/>
      <w:r w:rsidR="00F25F05">
        <w:rPr>
          <w:sz w:val="22"/>
        </w:rPr>
        <w:t>edustaa</w:t>
      </w:r>
      <w:proofErr w:type="gramEnd"/>
      <w:r w:rsidR="00F25F05">
        <w:rPr>
          <w:sz w:val="22"/>
        </w:rPr>
        <w:t xml:space="preserve"> saamelaisia</w:t>
      </w:r>
      <w:r w:rsidR="00F25F05" w:rsidRPr="0068091C">
        <w:rPr>
          <w:sz w:val="22"/>
        </w:rPr>
        <w:t xml:space="preserve"> </w:t>
      </w:r>
      <w:r w:rsidR="00A8774D">
        <w:rPr>
          <w:sz w:val="22"/>
        </w:rPr>
        <w:t>kansallisesti ja kansainvälisesti.</w:t>
      </w:r>
      <w:r w:rsidR="00E441AE">
        <w:rPr>
          <w:sz w:val="23"/>
          <w:szCs w:val="23"/>
        </w:rPr>
        <w:t xml:space="preserve"> </w:t>
      </w:r>
    </w:p>
    <w:p w14:paraId="551A972C" w14:textId="77777777" w:rsidR="00E441AE" w:rsidRDefault="00E441AE" w:rsidP="00F67A4A">
      <w:pPr>
        <w:jc w:val="both"/>
        <w:rPr>
          <w:sz w:val="23"/>
          <w:szCs w:val="23"/>
        </w:rPr>
      </w:pPr>
    </w:p>
    <w:p w14:paraId="71658349" w14:textId="41433450" w:rsidR="001F44BC" w:rsidRDefault="00EA414D" w:rsidP="00F67A4A">
      <w:pPr>
        <w:spacing w:line="276" w:lineRule="auto"/>
        <w:jc w:val="both"/>
        <w:rPr>
          <w:sz w:val="22"/>
        </w:rPr>
      </w:pPr>
      <w:r>
        <w:rPr>
          <w:sz w:val="22"/>
        </w:rPr>
        <w:t>Saamelaiskäräjälain</w:t>
      </w:r>
      <w:r w:rsidR="001F44BC">
        <w:rPr>
          <w:sz w:val="22"/>
        </w:rPr>
        <w:t xml:space="preserve"> muutostarve on ollut jo pitkään ilmeinen</w:t>
      </w:r>
      <w:r w:rsidR="006F5FB3">
        <w:rPr>
          <w:sz w:val="22"/>
        </w:rPr>
        <w:t>. Nykyisellään l</w:t>
      </w:r>
      <w:r w:rsidR="001F44BC">
        <w:rPr>
          <w:sz w:val="22"/>
        </w:rPr>
        <w:t xml:space="preserve">aki ei toteuta </w:t>
      </w:r>
      <w:r w:rsidR="00C87742">
        <w:rPr>
          <w:sz w:val="22"/>
        </w:rPr>
        <w:t xml:space="preserve">saamelaisten oikeuksia perustuslain, kansainvälisen oikeuden eikä </w:t>
      </w:r>
      <w:r w:rsidR="00A8774D">
        <w:rPr>
          <w:sz w:val="22"/>
        </w:rPr>
        <w:t xml:space="preserve">kehittyvän </w:t>
      </w:r>
      <w:r w:rsidR="00C87742">
        <w:rPr>
          <w:sz w:val="22"/>
        </w:rPr>
        <w:t>alkuperäiskansaoikeuden mukaisesti.</w:t>
      </w:r>
      <w:r w:rsidR="00E441AE">
        <w:rPr>
          <w:sz w:val="22"/>
        </w:rPr>
        <w:t xml:space="preserve"> </w:t>
      </w:r>
      <w:r w:rsidR="00C87742">
        <w:rPr>
          <w:sz w:val="22"/>
        </w:rPr>
        <w:t xml:space="preserve">Lakia on yritetty uudistaa ennen nykyistä vaalikautta jo kahdesti, siinä onnistumatta. </w:t>
      </w:r>
      <w:r w:rsidR="006E6DD6">
        <w:rPr>
          <w:sz w:val="22"/>
        </w:rPr>
        <w:t xml:space="preserve">Nykytilassa </w:t>
      </w:r>
      <w:r w:rsidR="00E71B09">
        <w:rPr>
          <w:sz w:val="22"/>
        </w:rPr>
        <w:t>laki rikkoo saamelaisten ihmisoikeuksia.</w:t>
      </w:r>
    </w:p>
    <w:p w14:paraId="4DE756BF" w14:textId="5372F67E" w:rsidR="00855063" w:rsidRPr="00487F50" w:rsidRDefault="007119C7" w:rsidP="00F67A4A">
      <w:pPr>
        <w:pStyle w:val="Otsikko2"/>
        <w:jc w:val="both"/>
      </w:pPr>
      <w:bookmarkStart w:id="12" w:name="_Toc125472966"/>
      <w:r w:rsidRPr="00487F50">
        <w:t>Itsemääräämisoikeus, r</w:t>
      </w:r>
      <w:r w:rsidR="00CD6F2E" w:rsidRPr="00487F50">
        <w:t>yhmäidentifikaatio</w:t>
      </w:r>
      <w:r w:rsidR="00906E9D" w:rsidRPr="00487F50">
        <w:t xml:space="preserve"> ja itseidentifikaatio</w:t>
      </w:r>
      <w:bookmarkEnd w:id="12"/>
    </w:p>
    <w:p w14:paraId="0C62F156" w14:textId="77777777" w:rsidR="00906E9D" w:rsidRPr="00487F50" w:rsidRDefault="00906E9D" w:rsidP="00F67A4A">
      <w:pPr>
        <w:spacing w:line="276" w:lineRule="auto"/>
        <w:jc w:val="both"/>
        <w:rPr>
          <w:rFonts w:ascii="Times New Roman" w:hAnsi="Times New Roman"/>
          <w:color w:val="auto"/>
          <w:sz w:val="23"/>
          <w:szCs w:val="23"/>
        </w:rPr>
      </w:pPr>
    </w:p>
    <w:p w14:paraId="6DF69925" w14:textId="5A334C53" w:rsidR="006F5E8D" w:rsidRPr="00487F50" w:rsidRDefault="00906E9D" w:rsidP="00F67A4A">
      <w:pPr>
        <w:spacing w:line="276" w:lineRule="auto"/>
        <w:jc w:val="both"/>
        <w:rPr>
          <w:rFonts w:cs="Arial"/>
          <w:color w:val="auto"/>
          <w:sz w:val="22"/>
        </w:rPr>
      </w:pPr>
      <w:r w:rsidRPr="00487F50">
        <w:rPr>
          <w:rFonts w:cs="Arial"/>
          <w:color w:val="auto"/>
          <w:sz w:val="22"/>
        </w:rPr>
        <w:t xml:space="preserve">Alkuperäiskansaoikeuden peruslähtökohtia ovat alkuperäiskansojen itsemääräämisoikeus sekä alkuperäiskansaa edustavan </w:t>
      </w:r>
      <w:r w:rsidR="006F5E8D" w:rsidRPr="00487F50">
        <w:rPr>
          <w:rFonts w:cs="Arial"/>
          <w:color w:val="auto"/>
          <w:sz w:val="22"/>
        </w:rPr>
        <w:t>tahon (tässä Saamelaiskäräjät)</w:t>
      </w:r>
      <w:r w:rsidRPr="00487F50">
        <w:rPr>
          <w:rFonts w:cs="Arial"/>
          <w:color w:val="auto"/>
          <w:sz w:val="22"/>
        </w:rPr>
        <w:t xml:space="preserve"> oikeus päättää jäsenistään</w:t>
      </w:r>
      <w:r w:rsidR="009C5B96" w:rsidRPr="00487F50">
        <w:rPr>
          <w:rFonts w:cs="Arial"/>
          <w:color w:val="auto"/>
          <w:sz w:val="22"/>
        </w:rPr>
        <w:t xml:space="preserve"> ryhmäidentifikaation kautta</w:t>
      </w:r>
      <w:r w:rsidRPr="00487F50">
        <w:rPr>
          <w:rFonts w:cs="Arial"/>
          <w:color w:val="auto"/>
          <w:sz w:val="22"/>
        </w:rPr>
        <w:t xml:space="preserve">. Yksilön itseidentifikaatio on myös tärkeä, ketään ei voida vasten omaa tahtoaan määritellä alkuperäiskansa jäseneksi. </w:t>
      </w:r>
      <w:r w:rsidR="006F5E8D" w:rsidRPr="00487F50">
        <w:rPr>
          <w:rFonts w:cs="Arial"/>
          <w:color w:val="auto"/>
          <w:sz w:val="22"/>
        </w:rPr>
        <w:t>Tämä ei kuitenkaan ole ryhmään kuulumiseen riittävää. R</w:t>
      </w:r>
      <w:r w:rsidRPr="00487F50">
        <w:rPr>
          <w:rFonts w:cs="Arial"/>
          <w:color w:val="auto"/>
          <w:sz w:val="22"/>
        </w:rPr>
        <w:t xml:space="preserve">yhmän on </w:t>
      </w:r>
      <w:r w:rsidR="008B7109" w:rsidRPr="00487F50">
        <w:rPr>
          <w:rFonts w:cs="Arial"/>
          <w:color w:val="auto"/>
          <w:sz w:val="22"/>
        </w:rPr>
        <w:t xml:space="preserve">myös </w:t>
      </w:r>
      <w:r w:rsidRPr="00487F50">
        <w:rPr>
          <w:rFonts w:cs="Arial"/>
          <w:color w:val="auto"/>
          <w:sz w:val="22"/>
        </w:rPr>
        <w:t xml:space="preserve">tunnustettava henkilö jäsenekseen, siihen ei voi omin toimin liittyä. </w:t>
      </w:r>
    </w:p>
    <w:p w14:paraId="3CC6DAE5" w14:textId="77777777" w:rsidR="006F5E8D" w:rsidRPr="00487F50" w:rsidRDefault="006F5E8D" w:rsidP="00F67A4A">
      <w:pPr>
        <w:spacing w:line="276" w:lineRule="auto"/>
        <w:jc w:val="both"/>
        <w:rPr>
          <w:rFonts w:cs="Arial"/>
          <w:color w:val="auto"/>
          <w:sz w:val="22"/>
        </w:rPr>
      </w:pPr>
    </w:p>
    <w:p w14:paraId="3DA460E8" w14:textId="4BE38DE9" w:rsidR="00350691" w:rsidRPr="00487F50" w:rsidRDefault="00906E9D" w:rsidP="00F67A4A">
      <w:pPr>
        <w:spacing w:line="276" w:lineRule="auto"/>
        <w:jc w:val="both"/>
        <w:rPr>
          <w:rFonts w:cs="Arial"/>
          <w:color w:val="auto"/>
          <w:sz w:val="22"/>
        </w:rPr>
      </w:pPr>
      <w:r w:rsidRPr="00487F50">
        <w:rPr>
          <w:rFonts w:cs="Arial"/>
          <w:color w:val="auto"/>
          <w:sz w:val="22"/>
        </w:rPr>
        <w:t xml:space="preserve">Kehittyvässä </w:t>
      </w:r>
      <w:r w:rsidR="006F5E8D" w:rsidRPr="00487F50">
        <w:rPr>
          <w:rFonts w:cs="Arial"/>
          <w:color w:val="auto"/>
          <w:sz w:val="22"/>
        </w:rPr>
        <w:t xml:space="preserve">kansainvälisessä </w:t>
      </w:r>
      <w:r w:rsidRPr="00487F50">
        <w:rPr>
          <w:rFonts w:cs="Arial"/>
          <w:color w:val="auto"/>
          <w:sz w:val="22"/>
        </w:rPr>
        <w:t>alkuperäiskansaoikeudessa ryhmäidentifikaation merkitys on kasvanut</w:t>
      </w:r>
      <w:r w:rsidR="007119C7" w:rsidRPr="00487F50">
        <w:rPr>
          <w:rFonts w:cs="Arial"/>
          <w:color w:val="auto"/>
          <w:sz w:val="22"/>
        </w:rPr>
        <w:t xml:space="preserve"> mm. </w:t>
      </w:r>
      <w:r w:rsidRPr="00487F50">
        <w:rPr>
          <w:rFonts w:cs="Arial"/>
          <w:color w:val="auto"/>
          <w:sz w:val="22"/>
        </w:rPr>
        <w:t xml:space="preserve">YK:n alkuperäiskansajulistuksen </w:t>
      </w:r>
      <w:r w:rsidR="008B7109" w:rsidRPr="00487F50">
        <w:rPr>
          <w:rFonts w:cs="Arial"/>
          <w:color w:val="auto"/>
          <w:sz w:val="22"/>
        </w:rPr>
        <w:t>hyväksymisen jälkeen</w:t>
      </w:r>
      <w:r w:rsidR="007119C7" w:rsidRPr="00487F50">
        <w:rPr>
          <w:rFonts w:cs="Arial"/>
          <w:color w:val="auto"/>
          <w:sz w:val="22"/>
        </w:rPr>
        <w:t xml:space="preserve">. </w:t>
      </w:r>
      <w:r w:rsidR="008B7109" w:rsidRPr="00487F50">
        <w:rPr>
          <w:rFonts w:cs="Arial"/>
          <w:color w:val="auto"/>
          <w:sz w:val="22"/>
        </w:rPr>
        <w:lastRenderedPageBreak/>
        <w:t xml:space="preserve">esimerkiksi </w:t>
      </w:r>
      <w:r w:rsidR="007119C7" w:rsidRPr="00487F50">
        <w:rPr>
          <w:rFonts w:cs="Arial"/>
          <w:color w:val="auto"/>
          <w:sz w:val="22"/>
        </w:rPr>
        <w:t xml:space="preserve">YK:n </w:t>
      </w:r>
      <w:r w:rsidR="006F5E8D" w:rsidRPr="00487F50">
        <w:rPr>
          <w:rFonts w:cs="Arial"/>
          <w:color w:val="auto"/>
          <w:sz w:val="22"/>
        </w:rPr>
        <w:t xml:space="preserve">jäsenvaltioita juridisesti sitovan </w:t>
      </w:r>
      <w:r w:rsidR="007119C7" w:rsidRPr="00487F50">
        <w:rPr>
          <w:rFonts w:cs="Arial"/>
          <w:color w:val="auto"/>
          <w:sz w:val="22"/>
        </w:rPr>
        <w:t>rotusyrjinnän vastaisen sopimuksen täytäntöönpanoa valvova CERD</w:t>
      </w:r>
      <w:r w:rsidR="00B47A56" w:rsidRPr="00487F50">
        <w:rPr>
          <w:rFonts w:cs="Arial"/>
          <w:color w:val="auto"/>
          <w:sz w:val="22"/>
        </w:rPr>
        <w:t>-</w:t>
      </w:r>
      <w:r w:rsidR="007119C7" w:rsidRPr="00487F50">
        <w:rPr>
          <w:rFonts w:cs="Arial"/>
          <w:color w:val="auto"/>
          <w:sz w:val="22"/>
        </w:rPr>
        <w:t xml:space="preserve">komitea on muuttanut </w:t>
      </w:r>
      <w:r w:rsidR="00B47A56" w:rsidRPr="00487F50">
        <w:rPr>
          <w:rFonts w:cs="Arial"/>
          <w:color w:val="auto"/>
          <w:sz w:val="22"/>
        </w:rPr>
        <w:t>sopimuksen tulkintaa alkuperäiskansojen osalta enenevässä määrin ryhmäidentifikaatiota painottavaksi.</w:t>
      </w:r>
      <w:r w:rsidR="006F5E8D" w:rsidRPr="00487F50">
        <w:rPr>
          <w:rFonts w:cs="Arial"/>
          <w:color w:val="auto"/>
          <w:sz w:val="22"/>
        </w:rPr>
        <w:t xml:space="preserve"> Tämä on selvää mm. kolmessa tuoreimmassa Suomelle annetussa ratkaisussa</w:t>
      </w:r>
    </w:p>
    <w:p w14:paraId="3099C617" w14:textId="702E620E" w:rsidR="00350691" w:rsidRDefault="008B7109" w:rsidP="00F67A4A">
      <w:pPr>
        <w:pStyle w:val="Otsikko2"/>
        <w:jc w:val="both"/>
      </w:pPr>
      <w:bookmarkStart w:id="13" w:name="_Toc125472967"/>
      <w:r>
        <w:t>V</w:t>
      </w:r>
      <w:r w:rsidR="00350691">
        <w:t>aaliluettelo</w:t>
      </w:r>
      <w:r>
        <w:t xml:space="preserve"> ja 3 §:n määritelmä</w:t>
      </w:r>
      <w:bookmarkEnd w:id="13"/>
    </w:p>
    <w:p w14:paraId="7A1DAB52" w14:textId="77777777" w:rsidR="0045161E" w:rsidRPr="00D93EBB" w:rsidRDefault="0045161E" w:rsidP="00F67A4A">
      <w:pPr>
        <w:jc w:val="both"/>
        <w:rPr>
          <w:rFonts w:cs="Arial"/>
          <w:sz w:val="22"/>
        </w:rPr>
      </w:pPr>
    </w:p>
    <w:p w14:paraId="49B2B901" w14:textId="7F37CC68" w:rsidR="00545224" w:rsidRPr="004A668C" w:rsidRDefault="009C5B96" w:rsidP="00F67A4A">
      <w:pPr>
        <w:spacing w:line="276" w:lineRule="auto"/>
        <w:jc w:val="both"/>
        <w:rPr>
          <w:sz w:val="22"/>
          <w:highlight w:val="yellow"/>
        </w:rPr>
      </w:pPr>
      <w:r>
        <w:rPr>
          <w:sz w:val="22"/>
        </w:rPr>
        <w:t xml:space="preserve">Saamelaiskäräjälain nykyisen </w:t>
      </w:r>
      <w:r w:rsidR="00545224" w:rsidRPr="004A668C">
        <w:rPr>
          <w:sz w:val="22"/>
        </w:rPr>
        <w:t xml:space="preserve">3 §:n sanamuodon vaikea tulkittavuus, epäselvä oikeuskäytäntö ja kansainvälisissä ihmisoikeussopimusten täytäntöönpanoa valvovissa toimielimissä annetut suositukset ja ratkaisut edellyttävät muutoksia vaaliluettelon muodostamiseen. Määritelmään liittyvä epävarmuus on ongelmallinen kollektiivisten alkuperäiskansaoikeuksien toteutumisen ja yksilöiden oikeusturvan kannalta. Epäselvä tilanne kuormittaa sekä saamelaiskäräjiä että oikeuslaitosta. </w:t>
      </w:r>
      <w:r w:rsidR="002B07AE">
        <w:rPr>
          <w:sz w:val="22"/>
        </w:rPr>
        <w:t>Tilanne on myös kansainvälisen oikeuden vastainen.</w:t>
      </w:r>
      <w:r w:rsidR="0015043F">
        <w:rPr>
          <w:sz w:val="22"/>
        </w:rPr>
        <w:t xml:space="preserve"> </w:t>
      </w:r>
    </w:p>
    <w:p w14:paraId="4A9177EE" w14:textId="77777777" w:rsidR="00545224" w:rsidRDefault="00545224" w:rsidP="00F67A4A">
      <w:pPr>
        <w:jc w:val="both"/>
        <w:rPr>
          <w:rFonts w:cs="Arial"/>
          <w:sz w:val="22"/>
        </w:rPr>
      </w:pPr>
    </w:p>
    <w:p w14:paraId="1EFD6FAF" w14:textId="7E3ECED3" w:rsidR="0045161E" w:rsidRPr="00D93EBB" w:rsidRDefault="008B7109" w:rsidP="00F67A4A">
      <w:pPr>
        <w:spacing w:line="276" w:lineRule="auto"/>
        <w:jc w:val="both"/>
        <w:rPr>
          <w:rFonts w:cs="Arial"/>
          <w:sz w:val="22"/>
        </w:rPr>
      </w:pPr>
      <w:r w:rsidRPr="00D93EBB">
        <w:rPr>
          <w:rFonts w:cs="Arial"/>
          <w:sz w:val="22"/>
        </w:rPr>
        <w:t xml:space="preserve">Lakiehdotuksen 3 §:n </w:t>
      </w:r>
      <w:r w:rsidRPr="00D93EBB">
        <w:rPr>
          <w:rFonts w:cs="Arial"/>
          <w:b/>
          <w:sz w:val="22"/>
        </w:rPr>
        <w:t>määritelmä</w:t>
      </w:r>
      <w:r w:rsidRPr="00D93EBB">
        <w:rPr>
          <w:rFonts w:cs="Arial"/>
          <w:sz w:val="22"/>
        </w:rPr>
        <w:t xml:space="preserve"> henkilöistä, joilla on oikeus tulla </w:t>
      </w:r>
      <w:r w:rsidR="00C874B0">
        <w:rPr>
          <w:rFonts w:cs="Arial"/>
          <w:sz w:val="22"/>
        </w:rPr>
        <w:t xml:space="preserve">merkityiksi </w:t>
      </w:r>
      <w:r w:rsidRPr="00D93EBB">
        <w:rPr>
          <w:rFonts w:cs="Arial"/>
          <w:sz w:val="22"/>
        </w:rPr>
        <w:t>vaaliluetteloon</w:t>
      </w:r>
      <w:r w:rsidR="00C874B0">
        <w:rPr>
          <w:rFonts w:cs="Arial"/>
          <w:sz w:val="22"/>
        </w:rPr>
        <w:t>,</w:t>
      </w:r>
      <w:r w:rsidRPr="00D93EBB">
        <w:rPr>
          <w:rFonts w:cs="Arial"/>
          <w:sz w:val="22"/>
        </w:rPr>
        <w:t xml:space="preserve"> </w:t>
      </w:r>
      <w:r w:rsidR="0045161E" w:rsidRPr="00D93EBB">
        <w:rPr>
          <w:rFonts w:cs="Arial"/>
          <w:sz w:val="22"/>
        </w:rPr>
        <w:t xml:space="preserve">on saamelaiskäräjien hyväksymä ja vastaa kansainvälisen oikeuden ja Pohjoismaisen saamelaissopimuksen mukaista linjaa. </w:t>
      </w:r>
      <w:r w:rsidRPr="00D93EBB">
        <w:rPr>
          <w:rFonts w:cs="Arial"/>
          <w:sz w:val="22"/>
        </w:rPr>
        <w:t>Sillä määritellään äänioikeus saamelaiskäräjien vaaleissa</w:t>
      </w:r>
      <w:r w:rsidR="0045161E" w:rsidRPr="00D93EBB">
        <w:rPr>
          <w:rFonts w:cs="Arial"/>
          <w:sz w:val="22"/>
        </w:rPr>
        <w:t xml:space="preserve"> ja kuka voi asettua ehdolle kyseisissä vaaleissa. Sillä ei määritellä </w:t>
      </w:r>
      <w:r w:rsidRPr="00D93EBB">
        <w:rPr>
          <w:rFonts w:cs="Arial"/>
          <w:sz w:val="22"/>
        </w:rPr>
        <w:t xml:space="preserve">sitä, kuka on saamelainen. </w:t>
      </w:r>
      <w:r w:rsidR="00C874B0">
        <w:rPr>
          <w:rFonts w:cs="Arial"/>
          <w:sz w:val="22"/>
        </w:rPr>
        <w:t>Määritelmän perustana on saamelaisen kielen ja kulttuurin edistäminen ja ylläpito ryhmäidentifikaation avulla.</w:t>
      </w:r>
    </w:p>
    <w:p w14:paraId="015B585F" w14:textId="77777777" w:rsidR="0045161E" w:rsidRPr="00D93EBB" w:rsidRDefault="0045161E" w:rsidP="00F67A4A">
      <w:pPr>
        <w:jc w:val="both"/>
        <w:rPr>
          <w:rFonts w:cs="Arial"/>
          <w:sz w:val="22"/>
        </w:rPr>
      </w:pPr>
    </w:p>
    <w:p w14:paraId="6264395A" w14:textId="44EDEA2F" w:rsidR="00D93EBB" w:rsidRDefault="008B7109" w:rsidP="00F67A4A">
      <w:pPr>
        <w:spacing w:line="276" w:lineRule="auto"/>
        <w:jc w:val="both"/>
        <w:rPr>
          <w:rFonts w:cs="Arial"/>
          <w:sz w:val="22"/>
        </w:rPr>
      </w:pPr>
      <w:r w:rsidRPr="00D93EBB">
        <w:rPr>
          <w:rFonts w:cs="Arial"/>
          <w:sz w:val="22"/>
        </w:rPr>
        <w:t xml:space="preserve">Määritelmä on yhtenevä muissa pohjoismaissa sekä pohjoismaisessa saamelaissopimuksessa käytettävien vaaliluettelokriteereiden kanssa. </w:t>
      </w:r>
      <w:r w:rsidR="00545224">
        <w:rPr>
          <w:rFonts w:cs="Arial"/>
          <w:sz w:val="22"/>
        </w:rPr>
        <w:t xml:space="preserve">Uudistettu </w:t>
      </w:r>
      <w:r w:rsidRPr="00D93EBB">
        <w:rPr>
          <w:rFonts w:cs="Arial"/>
          <w:sz w:val="22"/>
        </w:rPr>
        <w:t xml:space="preserve">määritelmä noudattaa EMRIP-delegaation kevään 2018 vierailuraportista, vuonna 2017 Suomen saamista CERD-suosituksista sekä </w:t>
      </w:r>
      <w:r w:rsidR="0045161E" w:rsidRPr="00D93EBB">
        <w:rPr>
          <w:rFonts w:cs="Arial"/>
          <w:sz w:val="22"/>
        </w:rPr>
        <w:t xml:space="preserve">vuonna 2021 YK:N KP-komitean ja TSS-komitean antamista suosituksista sekä </w:t>
      </w:r>
      <w:r w:rsidRPr="00D93EBB">
        <w:rPr>
          <w:rFonts w:cs="Arial"/>
          <w:sz w:val="22"/>
        </w:rPr>
        <w:t>muista k</w:t>
      </w:r>
      <w:r w:rsidR="00686C18">
        <w:rPr>
          <w:rFonts w:cs="Arial"/>
          <w:sz w:val="22"/>
        </w:rPr>
        <w:t>ansainvälis</w:t>
      </w:r>
      <w:r w:rsidRPr="00D93EBB">
        <w:rPr>
          <w:rFonts w:cs="Arial"/>
          <w:sz w:val="22"/>
        </w:rPr>
        <w:t>oikeudellis</w:t>
      </w:r>
      <w:r w:rsidR="00BD2003">
        <w:rPr>
          <w:rFonts w:cs="Arial"/>
          <w:sz w:val="22"/>
        </w:rPr>
        <w:t>e</w:t>
      </w:r>
      <w:r w:rsidRPr="00D93EBB">
        <w:rPr>
          <w:rFonts w:cs="Arial"/>
          <w:sz w:val="22"/>
        </w:rPr>
        <w:t>st</w:t>
      </w:r>
      <w:r w:rsidR="00BD2003">
        <w:rPr>
          <w:rFonts w:cs="Arial"/>
          <w:sz w:val="22"/>
        </w:rPr>
        <w:t>i</w:t>
      </w:r>
      <w:r w:rsidRPr="00D93EBB">
        <w:rPr>
          <w:rFonts w:cs="Arial"/>
          <w:sz w:val="22"/>
        </w:rPr>
        <w:t xml:space="preserve"> sitovista ja suosituksen luonteisista asiakirjoista ilmenevää saamelaisten itsemääräämisoikeuden periaatetta aiempaa paremmin.</w:t>
      </w:r>
      <w:r w:rsidRPr="00D457FC">
        <w:rPr>
          <w:rFonts w:cs="Arial"/>
          <w:sz w:val="22"/>
        </w:rPr>
        <w:t xml:space="preserve"> </w:t>
      </w:r>
      <w:r w:rsidR="00865B9C">
        <w:rPr>
          <w:rFonts w:cs="Arial"/>
          <w:sz w:val="22"/>
        </w:rPr>
        <w:t xml:space="preserve"> </w:t>
      </w:r>
    </w:p>
    <w:p w14:paraId="381738BC" w14:textId="6D90D22D" w:rsidR="00350691" w:rsidRDefault="00EF4523" w:rsidP="00F67A4A">
      <w:pPr>
        <w:pStyle w:val="Otsikko2"/>
        <w:jc w:val="both"/>
      </w:pPr>
      <w:bookmarkStart w:id="14" w:name="_Toc125472968"/>
      <w:r>
        <w:t>Muutoksenhaku vaalilautakunnan päätöksestä</w:t>
      </w:r>
      <w:bookmarkEnd w:id="14"/>
    </w:p>
    <w:p w14:paraId="67DBF2F8" w14:textId="77777777" w:rsidR="00487F50" w:rsidRPr="00487F50" w:rsidRDefault="00487F50" w:rsidP="00F67A4A">
      <w:pPr>
        <w:jc w:val="both"/>
      </w:pPr>
    </w:p>
    <w:p w14:paraId="2DD93BEF" w14:textId="056521A3" w:rsidR="00EF4523" w:rsidRDefault="00EF4523" w:rsidP="00F67A4A">
      <w:pPr>
        <w:spacing w:line="276" w:lineRule="auto"/>
        <w:jc w:val="both"/>
        <w:rPr>
          <w:sz w:val="22"/>
        </w:rPr>
      </w:pPr>
      <w:r w:rsidRPr="00EF4523">
        <w:rPr>
          <w:sz w:val="22"/>
        </w:rPr>
        <w:t>Uud</w:t>
      </w:r>
      <w:r>
        <w:rPr>
          <w:sz w:val="22"/>
        </w:rPr>
        <w:t>istetussa l</w:t>
      </w:r>
      <w:r w:rsidRPr="00EF4523">
        <w:rPr>
          <w:sz w:val="22"/>
        </w:rPr>
        <w:t>aissa perustettaisiin vaalilautakunnan päätöksen muutoksenhakua varten kokonaan uusi,</w:t>
      </w:r>
      <w:r>
        <w:rPr>
          <w:sz w:val="22"/>
        </w:rPr>
        <w:t xml:space="preserve"> </w:t>
      </w:r>
      <w:r w:rsidRPr="00EF4523">
        <w:rPr>
          <w:sz w:val="22"/>
        </w:rPr>
        <w:t>itsenäinen ja riippumaton saamelaiskäräjien vaaliluetteloasioiden muutoksenhakulautakunta</w:t>
      </w:r>
      <w:r>
        <w:rPr>
          <w:sz w:val="22"/>
        </w:rPr>
        <w:t xml:space="preserve"> </w:t>
      </w:r>
      <w:r w:rsidRPr="00EF4523">
        <w:rPr>
          <w:sz w:val="22"/>
        </w:rPr>
        <w:t xml:space="preserve">ensimmäiseksi muutoksenhakuasteeksi. </w:t>
      </w:r>
      <w:r w:rsidR="00865B9C">
        <w:rPr>
          <w:sz w:val="22"/>
        </w:rPr>
        <w:t>Tämä on selkeä parannus nykyiseen muutoksenhakumenettelyyn.</w:t>
      </w:r>
    </w:p>
    <w:p w14:paraId="16AD88C8" w14:textId="77777777" w:rsidR="00EF4523" w:rsidRDefault="00EF4523" w:rsidP="00F67A4A">
      <w:pPr>
        <w:spacing w:line="276" w:lineRule="auto"/>
        <w:jc w:val="both"/>
        <w:rPr>
          <w:sz w:val="22"/>
        </w:rPr>
      </w:pPr>
    </w:p>
    <w:p w14:paraId="126C0FBD" w14:textId="7716E06A" w:rsidR="00EF4523" w:rsidRPr="00EF4523" w:rsidRDefault="00EF4523" w:rsidP="00F67A4A">
      <w:pPr>
        <w:spacing w:line="276" w:lineRule="auto"/>
        <w:jc w:val="both"/>
        <w:rPr>
          <w:sz w:val="22"/>
        </w:rPr>
      </w:pPr>
      <w:r>
        <w:rPr>
          <w:sz w:val="22"/>
        </w:rPr>
        <w:t>Muutoksenhakulautakunta</w:t>
      </w:r>
      <w:r w:rsidRPr="00EF4523">
        <w:rPr>
          <w:sz w:val="22"/>
        </w:rPr>
        <w:t xml:space="preserve"> vastaisi huoliin yksilön oikeusturvasta.</w:t>
      </w:r>
      <w:r>
        <w:rPr>
          <w:sz w:val="22"/>
        </w:rPr>
        <w:t xml:space="preserve"> </w:t>
      </w:r>
      <w:r w:rsidRPr="00EF4523">
        <w:rPr>
          <w:sz w:val="22"/>
        </w:rPr>
        <w:t>Menettely ja asioiden käsittely muutoksenhakulautakunnassa vastaisi perustuslain 21 §:ssä oikeudenmukaiselle oikeudenkäynnille asetettuja edellytyksiä. Muutoksenhakulautakunnan puheenjohtaja ja jäsenet toimisivat tuomarin vastuulla.</w:t>
      </w:r>
      <w:r>
        <w:rPr>
          <w:sz w:val="22"/>
        </w:rPr>
        <w:t xml:space="preserve"> Valtioneuvosto asettaisi lautakunnan saamelaiskäräjien ehdotuksesta ja kausi kestäisi kuusi vuotta.</w:t>
      </w:r>
    </w:p>
    <w:p w14:paraId="642B04C3" w14:textId="77777777" w:rsidR="00EF4523" w:rsidRPr="00EF4523" w:rsidRDefault="00EF4523" w:rsidP="00F67A4A">
      <w:pPr>
        <w:spacing w:line="276" w:lineRule="auto"/>
        <w:jc w:val="both"/>
        <w:rPr>
          <w:sz w:val="22"/>
        </w:rPr>
      </w:pPr>
    </w:p>
    <w:p w14:paraId="7E7AA5FE" w14:textId="7B5C2EC1" w:rsidR="00EF4523" w:rsidRPr="00EF4523" w:rsidRDefault="00EF4523" w:rsidP="00F67A4A">
      <w:pPr>
        <w:spacing w:line="276" w:lineRule="auto"/>
        <w:jc w:val="both"/>
        <w:rPr>
          <w:sz w:val="22"/>
        </w:rPr>
      </w:pPr>
      <w:r w:rsidRPr="00EF4523">
        <w:rPr>
          <w:sz w:val="22"/>
        </w:rPr>
        <w:t>Muutoksenhakulautakunnan päätöksistä haetaan muutosta korkeimmalta hallinto-oikeudelta,</w:t>
      </w:r>
      <w:r>
        <w:rPr>
          <w:sz w:val="22"/>
        </w:rPr>
        <w:t xml:space="preserve"> </w:t>
      </w:r>
      <w:r w:rsidRPr="00EF4523">
        <w:rPr>
          <w:sz w:val="22"/>
        </w:rPr>
        <w:t>jos tämä myöntää valitusluvan.</w:t>
      </w:r>
      <w:r>
        <w:rPr>
          <w:sz w:val="22"/>
        </w:rPr>
        <w:t xml:space="preserve"> </w:t>
      </w:r>
      <w:r w:rsidRPr="00EF4523">
        <w:rPr>
          <w:sz w:val="22"/>
        </w:rPr>
        <w:t>Korkein hallinto-oikeus voisi myöntää valitusluvan ainoastaan</w:t>
      </w:r>
      <w:r>
        <w:rPr>
          <w:sz w:val="22"/>
        </w:rPr>
        <w:t xml:space="preserve"> </w:t>
      </w:r>
      <w:r w:rsidRPr="00EF4523">
        <w:rPr>
          <w:sz w:val="22"/>
        </w:rPr>
        <w:t>sellaisissa tapauksissa, joissa valituslupahakemuksen kohteena olevan päätöksen osalta esitettäisiin</w:t>
      </w:r>
      <w:r>
        <w:rPr>
          <w:sz w:val="22"/>
        </w:rPr>
        <w:t xml:space="preserve"> </w:t>
      </w:r>
      <w:r w:rsidRPr="00EF4523">
        <w:rPr>
          <w:sz w:val="22"/>
        </w:rPr>
        <w:t>perusteltu väite päätöksen perustumisesta ilmeiseen lainvastaisuuteen tai syrjintään, joka tarkoittaa</w:t>
      </w:r>
    </w:p>
    <w:p w14:paraId="5A8B6089" w14:textId="183C10BF" w:rsidR="00EF4523" w:rsidRDefault="00EF4523" w:rsidP="00F67A4A">
      <w:pPr>
        <w:spacing w:line="276" w:lineRule="auto"/>
        <w:jc w:val="both"/>
        <w:rPr>
          <w:sz w:val="22"/>
        </w:rPr>
      </w:pPr>
      <w:r w:rsidRPr="00EF4523">
        <w:rPr>
          <w:sz w:val="22"/>
        </w:rPr>
        <w:t>yhdenvertaisuuden vaatimuksen loukkaamista.</w:t>
      </w:r>
      <w:r>
        <w:rPr>
          <w:sz w:val="22"/>
        </w:rPr>
        <w:t xml:space="preserve"> Näin itse</w:t>
      </w:r>
      <w:r w:rsidR="00865B9C">
        <w:rPr>
          <w:sz w:val="22"/>
        </w:rPr>
        <w:t xml:space="preserve"> </w:t>
      </w:r>
      <w:r w:rsidR="00945FC2">
        <w:rPr>
          <w:sz w:val="22"/>
        </w:rPr>
        <w:t>vaaliluettelon sisältö</w:t>
      </w:r>
      <w:r w:rsidR="00865B9C">
        <w:rPr>
          <w:sz w:val="22"/>
        </w:rPr>
        <w:t xml:space="preserve">asian </w:t>
      </w:r>
      <w:r w:rsidR="00865B9C">
        <w:rPr>
          <w:sz w:val="22"/>
        </w:rPr>
        <w:lastRenderedPageBreak/>
        <w:t>käsittely viimekädessä olisi alkuperäiskansan omissa käsissä, kuten kuuluukin olla.</w:t>
      </w:r>
    </w:p>
    <w:p w14:paraId="58117EF0" w14:textId="77777777" w:rsidR="00EF4523" w:rsidRDefault="00EF4523" w:rsidP="00F67A4A">
      <w:pPr>
        <w:spacing w:line="276" w:lineRule="auto"/>
        <w:jc w:val="both"/>
        <w:rPr>
          <w:sz w:val="22"/>
        </w:rPr>
      </w:pPr>
    </w:p>
    <w:p w14:paraId="0BA8B5D2" w14:textId="46C5113E" w:rsidR="00674457" w:rsidRDefault="00CD6F2E" w:rsidP="00F67A4A">
      <w:pPr>
        <w:spacing w:line="276" w:lineRule="auto"/>
        <w:jc w:val="both"/>
        <w:rPr>
          <w:rStyle w:val="Otsikko2Char"/>
        </w:rPr>
      </w:pPr>
      <w:bookmarkStart w:id="15" w:name="_Toc125472969"/>
      <w:r w:rsidRPr="00674457">
        <w:rPr>
          <w:rStyle w:val="Otsikko2Char"/>
        </w:rPr>
        <w:t>FPIC</w:t>
      </w:r>
      <w:r w:rsidR="00674457">
        <w:rPr>
          <w:rStyle w:val="Otsikko2Char"/>
        </w:rPr>
        <w:t xml:space="preserve"> – vapaa ennakkotietoon perustuva suostumus</w:t>
      </w:r>
      <w:bookmarkEnd w:id="15"/>
    </w:p>
    <w:p w14:paraId="1E60BED2" w14:textId="77777777" w:rsidR="00945FC2" w:rsidRDefault="00945FC2" w:rsidP="00F67A4A">
      <w:pPr>
        <w:spacing w:line="276" w:lineRule="auto"/>
        <w:jc w:val="both"/>
        <w:rPr>
          <w:sz w:val="22"/>
        </w:rPr>
      </w:pPr>
    </w:p>
    <w:p w14:paraId="1D2C5D23" w14:textId="370ED05F" w:rsidR="00945FC2" w:rsidRDefault="00945FC2" w:rsidP="00F67A4A">
      <w:pPr>
        <w:spacing w:line="276" w:lineRule="auto"/>
        <w:jc w:val="both"/>
        <w:rPr>
          <w:sz w:val="22"/>
        </w:rPr>
      </w:pPr>
      <w:r w:rsidRPr="00945FC2">
        <w:rPr>
          <w:sz w:val="22"/>
        </w:rPr>
        <w:t xml:space="preserve">Nykyisen saamelaiskäräjälain 9 §:n mukainen neuvotteluvelvoite on ollut olemassa pitkään eri tasoisena. Vuonna 1991 valtiopäiväjärjestykseen lisättiin 52 a §, jolla eduskunnan valiokunnat </w:t>
      </w:r>
      <w:r>
        <w:rPr>
          <w:sz w:val="22"/>
        </w:rPr>
        <w:t>velvoitetiin</w:t>
      </w:r>
      <w:r w:rsidRPr="00945FC2">
        <w:rPr>
          <w:sz w:val="22"/>
        </w:rPr>
        <w:t xml:space="preserve"> kuulemaan saamelaisia heitä erityisesti koskevia asioita käsiteltäessä. Kuulemisvelvoite sisältyy</w:t>
      </w:r>
      <w:r>
        <w:rPr>
          <w:sz w:val="22"/>
        </w:rPr>
        <w:t xml:space="preserve"> </w:t>
      </w:r>
      <w:r w:rsidRPr="00945FC2">
        <w:rPr>
          <w:sz w:val="22"/>
        </w:rPr>
        <w:t xml:space="preserve">myös moniin erityislakeihin eri muodoissa koskien eri viranomaisia. </w:t>
      </w:r>
      <w:r>
        <w:rPr>
          <w:sz w:val="22"/>
        </w:rPr>
        <w:t>Nyt v</w:t>
      </w:r>
      <w:r w:rsidRPr="00945FC2">
        <w:rPr>
          <w:sz w:val="22"/>
        </w:rPr>
        <w:t>elvoitetta on edelleen tarkoitus</w:t>
      </w:r>
      <w:r>
        <w:rPr>
          <w:sz w:val="22"/>
        </w:rPr>
        <w:t xml:space="preserve"> </w:t>
      </w:r>
      <w:r w:rsidRPr="00945FC2">
        <w:rPr>
          <w:sz w:val="22"/>
        </w:rPr>
        <w:t>laajentaa ja syventää muuttamalla nykyisen lain neuvotteluvelvoite yhteistoiminta- ja neuvotteluvelvoitteeksi.</w:t>
      </w:r>
    </w:p>
    <w:p w14:paraId="696CB0BE" w14:textId="77777777" w:rsidR="00945FC2" w:rsidRPr="00945FC2" w:rsidRDefault="00945FC2" w:rsidP="00F67A4A">
      <w:pPr>
        <w:spacing w:line="276" w:lineRule="auto"/>
        <w:jc w:val="both"/>
        <w:rPr>
          <w:sz w:val="22"/>
        </w:rPr>
      </w:pPr>
    </w:p>
    <w:p w14:paraId="28B4F970" w14:textId="651D7948" w:rsidR="00945FC2" w:rsidRPr="00945FC2" w:rsidRDefault="00945FC2" w:rsidP="00F67A4A">
      <w:pPr>
        <w:spacing w:line="276" w:lineRule="auto"/>
        <w:jc w:val="both"/>
        <w:rPr>
          <w:sz w:val="22"/>
        </w:rPr>
      </w:pPr>
      <w:r w:rsidRPr="00945FC2">
        <w:rPr>
          <w:sz w:val="22"/>
        </w:rPr>
        <w:t xml:space="preserve">Vuonna 2017 oikeusministeriö laati yhteistyössä Saamelaiskäräjien kanssa muistion saamelaiskäräjälain 9 §:n mukaisesta neuvotteluvelvoitteesta. </w:t>
      </w:r>
      <w:r>
        <w:rPr>
          <w:sz w:val="22"/>
        </w:rPr>
        <w:t>Liian u</w:t>
      </w:r>
      <w:r w:rsidRPr="00945FC2">
        <w:rPr>
          <w:sz w:val="22"/>
        </w:rPr>
        <w:t>sein pelkkä lausunnonantomahdollisuus on</w:t>
      </w:r>
      <w:r>
        <w:rPr>
          <w:sz w:val="22"/>
        </w:rPr>
        <w:t xml:space="preserve"> </w:t>
      </w:r>
      <w:r w:rsidRPr="00945FC2">
        <w:rPr>
          <w:sz w:val="22"/>
        </w:rPr>
        <w:t xml:space="preserve">virheellisesti katsottu viranomaisissa neuvotteluvelvollisuuden täyttämiseksi. </w:t>
      </w:r>
      <w:r>
        <w:rPr>
          <w:sz w:val="22"/>
        </w:rPr>
        <w:t xml:space="preserve">Aito </w:t>
      </w:r>
      <w:r w:rsidRPr="00945FC2">
        <w:rPr>
          <w:sz w:val="22"/>
        </w:rPr>
        <w:t xml:space="preserve">vuoropuhelu ei tällöin toteudu. </w:t>
      </w:r>
      <w:r w:rsidR="00F40135">
        <w:rPr>
          <w:sz w:val="22"/>
        </w:rPr>
        <w:t>Tätä onkin tarkoitus korjata nyt ehdotetuilla säädöksillä.</w:t>
      </w:r>
    </w:p>
    <w:p w14:paraId="7380FE3B" w14:textId="77777777" w:rsidR="00945FC2" w:rsidRDefault="00945FC2" w:rsidP="00F67A4A">
      <w:pPr>
        <w:spacing w:line="276" w:lineRule="auto"/>
        <w:jc w:val="both"/>
        <w:rPr>
          <w:sz w:val="22"/>
        </w:rPr>
      </w:pPr>
    </w:p>
    <w:p w14:paraId="2F4E5C39" w14:textId="0901AA1C" w:rsidR="00945FC2" w:rsidRDefault="00945FC2" w:rsidP="00F67A4A">
      <w:pPr>
        <w:spacing w:line="276" w:lineRule="auto"/>
        <w:jc w:val="both"/>
        <w:rPr>
          <w:sz w:val="22"/>
        </w:rPr>
      </w:pPr>
      <w:r w:rsidRPr="00945FC2">
        <w:rPr>
          <w:sz w:val="22"/>
        </w:rPr>
        <w:t>YK:n rotusyrjinnän vastainen CERD-komitea on vuonna 2017 kehottanut Suomea hankkimaan</w:t>
      </w:r>
      <w:r>
        <w:rPr>
          <w:sz w:val="22"/>
        </w:rPr>
        <w:t xml:space="preserve"> </w:t>
      </w:r>
      <w:r w:rsidRPr="00945FC2">
        <w:rPr>
          <w:sz w:val="22"/>
        </w:rPr>
        <w:t>saamelaisten vapaan ja tietoon perustuvan ennakkosuostumuksen ennen kuin se hyväksyy hankkeita, jotka vaikuttavat saamelaisten perinteisten maa-alueiden ja luonnonvarojen käyttöön ja kehittämiseen.</w:t>
      </w:r>
    </w:p>
    <w:p w14:paraId="1FE7AEFE" w14:textId="77777777" w:rsidR="00945FC2" w:rsidRPr="00945FC2" w:rsidRDefault="00945FC2" w:rsidP="00F67A4A">
      <w:pPr>
        <w:spacing w:line="276" w:lineRule="auto"/>
        <w:jc w:val="both"/>
        <w:rPr>
          <w:sz w:val="22"/>
        </w:rPr>
      </w:pPr>
    </w:p>
    <w:p w14:paraId="07E1B526" w14:textId="5052FFCD" w:rsidR="00945FC2" w:rsidRDefault="00945FC2" w:rsidP="00F67A4A">
      <w:pPr>
        <w:spacing w:line="276" w:lineRule="auto"/>
        <w:jc w:val="both"/>
        <w:rPr>
          <w:sz w:val="22"/>
        </w:rPr>
      </w:pPr>
      <w:r w:rsidRPr="00945FC2">
        <w:rPr>
          <w:sz w:val="22"/>
        </w:rPr>
        <w:t>Vuonna 2021 YK:n taloudellisten, sosiaalisten ja sivistyksellisten oikeuksien sopimusta valvova</w:t>
      </w:r>
      <w:r>
        <w:rPr>
          <w:sz w:val="22"/>
        </w:rPr>
        <w:t xml:space="preserve"> </w:t>
      </w:r>
      <w:r w:rsidRPr="00945FC2">
        <w:rPr>
          <w:sz w:val="22"/>
        </w:rPr>
        <w:t>TSS-komitea totesi, että lainsäädäntömuutokset, infrastruktuurihankkeet ja tunkeutumiset saamelaisten maille ovat heikentäneet saamelaisten oikeuksia ylläpitää elämäntapaansa ja perinteisiä</w:t>
      </w:r>
      <w:r>
        <w:rPr>
          <w:sz w:val="22"/>
        </w:rPr>
        <w:t xml:space="preserve"> </w:t>
      </w:r>
      <w:r w:rsidRPr="00945FC2">
        <w:rPr>
          <w:sz w:val="22"/>
        </w:rPr>
        <w:t>elinkeinojaan, kuten poronhoitoa ja kalastusta. Komitea totesi, että tämä liittyy siihen, että Suomen</w:t>
      </w:r>
      <w:r>
        <w:rPr>
          <w:sz w:val="22"/>
        </w:rPr>
        <w:t xml:space="preserve"> </w:t>
      </w:r>
      <w:r w:rsidRPr="00945FC2">
        <w:rPr>
          <w:sz w:val="22"/>
        </w:rPr>
        <w:t>lainsäädäntö ei tällä hetkellä tunnusta velvoitetta käydä neuvotteluja saamelaisten vapaaseen ja tietoon pohjautuvan ennakkosuostumuksen saamiseksi asioista, jotka vaikuttavat saamelaisten maihin</w:t>
      </w:r>
      <w:r>
        <w:rPr>
          <w:sz w:val="22"/>
        </w:rPr>
        <w:t xml:space="preserve"> </w:t>
      </w:r>
      <w:r w:rsidRPr="00945FC2">
        <w:rPr>
          <w:sz w:val="22"/>
        </w:rPr>
        <w:t>ja resursseihin.</w:t>
      </w:r>
    </w:p>
    <w:p w14:paraId="37B6EAC0" w14:textId="77777777" w:rsidR="00945FC2" w:rsidRPr="00945FC2" w:rsidRDefault="00945FC2" w:rsidP="00F67A4A">
      <w:pPr>
        <w:spacing w:line="276" w:lineRule="auto"/>
        <w:jc w:val="both"/>
        <w:rPr>
          <w:sz w:val="22"/>
        </w:rPr>
      </w:pPr>
    </w:p>
    <w:p w14:paraId="48F90D14" w14:textId="52F24CA6" w:rsidR="00516149" w:rsidRDefault="00945FC2" w:rsidP="00F67A4A">
      <w:pPr>
        <w:spacing w:line="276" w:lineRule="auto"/>
        <w:jc w:val="both"/>
        <w:rPr>
          <w:sz w:val="22"/>
        </w:rPr>
      </w:pPr>
      <w:r w:rsidRPr="00945FC2">
        <w:rPr>
          <w:sz w:val="22"/>
        </w:rPr>
        <w:t>Nyt ehdotetun 9 §:n mukaan viranomaiset ja muut julkisia hallintotehtäviä hoitavat neuvottelevat</w:t>
      </w:r>
      <w:r>
        <w:rPr>
          <w:sz w:val="22"/>
        </w:rPr>
        <w:t xml:space="preserve"> </w:t>
      </w:r>
      <w:r w:rsidRPr="00945FC2">
        <w:rPr>
          <w:sz w:val="22"/>
        </w:rPr>
        <w:t>saamelaiskäräjien kanssa pyrkimyksenä saavuttaa yksimielisyys tai saada Saamelaiskäräjien suostumus ennen päätöksentekoa. Tällä viitataan kansainvälisessä oikeudessa kehittyneisiin vaatimuksiin</w:t>
      </w:r>
      <w:r>
        <w:rPr>
          <w:sz w:val="22"/>
        </w:rPr>
        <w:t xml:space="preserve"> </w:t>
      </w:r>
      <w:r w:rsidRPr="00945FC2">
        <w:rPr>
          <w:sz w:val="22"/>
        </w:rPr>
        <w:t>neuvottelujen vilpittömyydestä ja oikea-aikaisuudesta sekä asian kannalta riittävästä, yhteisestä</w:t>
      </w:r>
      <w:r>
        <w:rPr>
          <w:sz w:val="22"/>
        </w:rPr>
        <w:t xml:space="preserve"> </w:t>
      </w:r>
      <w:r w:rsidRPr="00945FC2">
        <w:rPr>
          <w:sz w:val="22"/>
        </w:rPr>
        <w:t xml:space="preserve">tietopohjasta (niin sanottu </w:t>
      </w:r>
      <w:proofErr w:type="spellStart"/>
      <w:r w:rsidR="00F67A4A">
        <w:rPr>
          <w:sz w:val="22"/>
        </w:rPr>
        <w:t>F</w:t>
      </w:r>
      <w:r w:rsidRPr="00945FC2">
        <w:rPr>
          <w:sz w:val="22"/>
        </w:rPr>
        <w:t>ree</w:t>
      </w:r>
      <w:proofErr w:type="spellEnd"/>
      <w:r w:rsidRPr="00945FC2">
        <w:rPr>
          <w:sz w:val="22"/>
        </w:rPr>
        <w:t xml:space="preserve">, </w:t>
      </w:r>
      <w:proofErr w:type="spellStart"/>
      <w:r w:rsidR="00F67A4A">
        <w:rPr>
          <w:sz w:val="22"/>
        </w:rPr>
        <w:t>P</w:t>
      </w:r>
      <w:r w:rsidRPr="00945FC2">
        <w:rPr>
          <w:sz w:val="22"/>
        </w:rPr>
        <w:t>rior</w:t>
      </w:r>
      <w:proofErr w:type="spellEnd"/>
      <w:r w:rsidRPr="00945FC2">
        <w:rPr>
          <w:sz w:val="22"/>
        </w:rPr>
        <w:t xml:space="preserve"> and </w:t>
      </w:r>
      <w:proofErr w:type="spellStart"/>
      <w:r w:rsidR="00F67A4A">
        <w:rPr>
          <w:sz w:val="22"/>
        </w:rPr>
        <w:t>I</w:t>
      </w:r>
      <w:r w:rsidRPr="00945FC2">
        <w:rPr>
          <w:sz w:val="22"/>
        </w:rPr>
        <w:t>nformed</w:t>
      </w:r>
      <w:proofErr w:type="spellEnd"/>
      <w:r w:rsidRPr="00945FC2">
        <w:rPr>
          <w:sz w:val="22"/>
        </w:rPr>
        <w:t xml:space="preserve"> </w:t>
      </w:r>
      <w:proofErr w:type="spellStart"/>
      <w:r w:rsidR="00F67A4A">
        <w:rPr>
          <w:sz w:val="22"/>
        </w:rPr>
        <w:t>C</w:t>
      </w:r>
      <w:r w:rsidRPr="00945FC2">
        <w:rPr>
          <w:sz w:val="22"/>
        </w:rPr>
        <w:t>onsent</w:t>
      </w:r>
      <w:proofErr w:type="spellEnd"/>
      <w:r w:rsidRPr="00945FC2">
        <w:rPr>
          <w:sz w:val="22"/>
        </w:rPr>
        <w:t xml:space="preserve">, FPIC –periaate). </w:t>
      </w:r>
    </w:p>
    <w:p w14:paraId="29EA47ED" w14:textId="77777777" w:rsidR="00516149" w:rsidRDefault="00516149" w:rsidP="00F67A4A">
      <w:pPr>
        <w:spacing w:line="276" w:lineRule="auto"/>
        <w:jc w:val="both"/>
        <w:rPr>
          <w:sz w:val="22"/>
        </w:rPr>
      </w:pPr>
    </w:p>
    <w:p w14:paraId="0369A4C0" w14:textId="1577A464" w:rsidR="00516149" w:rsidRDefault="00516149" w:rsidP="00F67A4A">
      <w:pPr>
        <w:spacing w:line="276" w:lineRule="auto"/>
        <w:jc w:val="both"/>
        <w:rPr>
          <w:sz w:val="22"/>
        </w:rPr>
      </w:pPr>
      <w:r w:rsidRPr="00945FC2">
        <w:rPr>
          <w:sz w:val="22"/>
        </w:rPr>
        <w:t>Vaatimus pyrkimisestä yksimielisyyteen edellyttää suoraa vuorovaikutusta saamelaiskäräjien</w:t>
      </w:r>
      <w:r>
        <w:rPr>
          <w:sz w:val="22"/>
        </w:rPr>
        <w:t xml:space="preserve"> </w:t>
      </w:r>
      <w:r w:rsidRPr="00945FC2">
        <w:rPr>
          <w:sz w:val="22"/>
        </w:rPr>
        <w:t>ja viranomaisen välillä. Molempien osapuolten tulisi neuvotteluissa esittää perusteltu näkemyksensä neuvottelujen kohteena olevasta asiasta sekä esittää näkemyksensä vastapuolen kannasta, jotta</w:t>
      </w:r>
      <w:r>
        <w:rPr>
          <w:sz w:val="22"/>
        </w:rPr>
        <w:t xml:space="preserve"> </w:t>
      </w:r>
      <w:r w:rsidRPr="00945FC2">
        <w:rPr>
          <w:sz w:val="22"/>
        </w:rPr>
        <w:t>kyse olisi varsinaisista neuvotteluista. Pelkkä lausunnon pyytäminen ei täytä neuvotteluvaatimusta.</w:t>
      </w:r>
      <w:r>
        <w:rPr>
          <w:sz w:val="22"/>
        </w:rPr>
        <w:t xml:space="preserve"> </w:t>
      </w:r>
      <w:r w:rsidRPr="00945FC2">
        <w:rPr>
          <w:sz w:val="22"/>
        </w:rPr>
        <w:t>Neuvottelujen päätyttyä viranomainen tekee toimivaltansa nojalla päätöksen. Joistain päätöksistä</w:t>
      </w:r>
      <w:r>
        <w:rPr>
          <w:sz w:val="22"/>
        </w:rPr>
        <w:t xml:space="preserve"> </w:t>
      </w:r>
      <w:r w:rsidRPr="00945FC2">
        <w:rPr>
          <w:sz w:val="22"/>
        </w:rPr>
        <w:t>on valitusoikeus.</w:t>
      </w:r>
    </w:p>
    <w:p w14:paraId="51C610F1" w14:textId="77777777" w:rsidR="00945FC2" w:rsidRPr="00945FC2" w:rsidRDefault="00945FC2" w:rsidP="00F67A4A">
      <w:pPr>
        <w:spacing w:line="276" w:lineRule="auto"/>
        <w:jc w:val="both"/>
        <w:rPr>
          <w:sz w:val="22"/>
        </w:rPr>
      </w:pPr>
    </w:p>
    <w:p w14:paraId="470BCCAE" w14:textId="5122BBFD" w:rsidR="00945FC2" w:rsidRDefault="00945FC2" w:rsidP="00F67A4A">
      <w:pPr>
        <w:spacing w:line="276" w:lineRule="auto"/>
        <w:jc w:val="both"/>
        <w:rPr>
          <w:sz w:val="22"/>
        </w:rPr>
      </w:pPr>
      <w:r w:rsidRPr="00945FC2">
        <w:rPr>
          <w:sz w:val="22"/>
        </w:rPr>
        <w:t>Yhteistoiminta- ja neuvotteluvelvoite aktivoituisi</w:t>
      </w:r>
      <w:r>
        <w:rPr>
          <w:sz w:val="22"/>
        </w:rPr>
        <w:t xml:space="preserve"> </w:t>
      </w:r>
      <w:r w:rsidRPr="00945FC2">
        <w:rPr>
          <w:sz w:val="22"/>
        </w:rPr>
        <w:t>valmisteltaessa lainsäädäntöä</w:t>
      </w:r>
      <w:r>
        <w:rPr>
          <w:sz w:val="22"/>
        </w:rPr>
        <w:t xml:space="preserve">, </w:t>
      </w:r>
      <w:r w:rsidRPr="00945FC2">
        <w:rPr>
          <w:sz w:val="22"/>
        </w:rPr>
        <w:lastRenderedPageBreak/>
        <w:t xml:space="preserve">hallinnollisia päätöksiä </w:t>
      </w:r>
      <w:r>
        <w:rPr>
          <w:sz w:val="22"/>
        </w:rPr>
        <w:t xml:space="preserve">tai </w:t>
      </w:r>
      <w:r w:rsidRPr="00945FC2">
        <w:rPr>
          <w:sz w:val="22"/>
        </w:rPr>
        <w:t>muita toimenpiteitä, joilla voi olla erityinen merkitys saamelaisille.</w:t>
      </w:r>
      <w:r>
        <w:rPr>
          <w:sz w:val="22"/>
        </w:rPr>
        <w:t xml:space="preserve"> Velvoite</w:t>
      </w:r>
      <w:r w:rsidRPr="00945FC2">
        <w:rPr>
          <w:sz w:val="22"/>
        </w:rPr>
        <w:t xml:space="preserve"> koskisi</w:t>
      </w:r>
      <w:r>
        <w:rPr>
          <w:sz w:val="22"/>
        </w:rPr>
        <w:t xml:space="preserve"> </w:t>
      </w:r>
      <w:r w:rsidRPr="00945FC2">
        <w:rPr>
          <w:sz w:val="22"/>
        </w:rPr>
        <w:t>saamelaisten kotiseutualueella toteutettavia</w:t>
      </w:r>
      <w:r>
        <w:rPr>
          <w:sz w:val="22"/>
        </w:rPr>
        <w:t xml:space="preserve"> tai vaikutuksiltaan sinne ulottuvia </w:t>
      </w:r>
      <w:r w:rsidR="00F40135">
        <w:rPr>
          <w:sz w:val="22"/>
        </w:rPr>
        <w:t xml:space="preserve">toimia </w:t>
      </w:r>
      <w:r>
        <w:rPr>
          <w:sz w:val="22"/>
        </w:rPr>
        <w:t xml:space="preserve">sekä </w:t>
      </w:r>
      <w:r w:rsidRPr="00945FC2">
        <w:rPr>
          <w:sz w:val="22"/>
        </w:rPr>
        <w:t>muita erityisesti saamelaisten kieleen tai kulttuuriin taikka heidän asemaansa tai oikeuksiinsa alkuperäiskansana vaikuttavia toimenpiteitä.</w:t>
      </w:r>
    </w:p>
    <w:p w14:paraId="6BBC9130" w14:textId="77777777" w:rsidR="00945FC2" w:rsidRPr="00945FC2" w:rsidRDefault="00945FC2" w:rsidP="00F67A4A">
      <w:pPr>
        <w:spacing w:line="276" w:lineRule="auto"/>
        <w:jc w:val="both"/>
        <w:rPr>
          <w:sz w:val="22"/>
        </w:rPr>
      </w:pPr>
    </w:p>
    <w:p w14:paraId="728AC620" w14:textId="262753C0" w:rsidR="00AC1532" w:rsidRPr="00945FC2" w:rsidRDefault="00945FC2" w:rsidP="00F67A4A">
      <w:pPr>
        <w:spacing w:line="276" w:lineRule="auto"/>
        <w:jc w:val="both"/>
        <w:rPr>
          <w:sz w:val="22"/>
        </w:rPr>
      </w:pPr>
      <w:r w:rsidRPr="00945FC2">
        <w:rPr>
          <w:sz w:val="22"/>
        </w:rPr>
        <w:t>Yhteistoiminta ja neuvotteluvelvollisuus laajenisi koskemaan</w:t>
      </w:r>
      <w:r>
        <w:rPr>
          <w:sz w:val="22"/>
        </w:rPr>
        <w:t xml:space="preserve"> valtion lisäksi alue- ja paikallisviranomai</w:t>
      </w:r>
      <w:r w:rsidR="00F40135">
        <w:rPr>
          <w:sz w:val="22"/>
        </w:rPr>
        <w:t>set</w:t>
      </w:r>
      <w:r>
        <w:rPr>
          <w:sz w:val="22"/>
        </w:rPr>
        <w:t>, kun</w:t>
      </w:r>
      <w:r w:rsidR="00F40135">
        <w:rPr>
          <w:sz w:val="22"/>
        </w:rPr>
        <w:t>nat</w:t>
      </w:r>
      <w:r>
        <w:rPr>
          <w:sz w:val="22"/>
        </w:rPr>
        <w:t xml:space="preserve"> ja julkisia hallintotehtäviä hoitav</w:t>
      </w:r>
      <w:r w:rsidR="00F40135">
        <w:rPr>
          <w:sz w:val="22"/>
        </w:rPr>
        <w:t>at</w:t>
      </w:r>
      <w:r>
        <w:rPr>
          <w:sz w:val="22"/>
        </w:rPr>
        <w:t xml:space="preserve"> yksityis</w:t>
      </w:r>
      <w:r w:rsidR="00F40135">
        <w:rPr>
          <w:sz w:val="22"/>
        </w:rPr>
        <w:t>et</w:t>
      </w:r>
      <w:r>
        <w:rPr>
          <w:sz w:val="22"/>
        </w:rPr>
        <w:t xml:space="preserve"> toimija</w:t>
      </w:r>
      <w:r w:rsidR="00F40135">
        <w:rPr>
          <w:sz w:val="22"/>
        </w:rPr>
        <w:t>t</w:t>
      </w:r>
      <w:r>
        <w:rPr>
          <w:sz w:val="22"/>
        </w:rPr>
        <w:t>.</w:t>
      </w:r>
      <w:r w:rsidR="00516149">
        <w:rPr>
          <w:sz w:val="22"/>
        </w:rPr>
        <w:t xml:space="preserve"> </w:t>
      </w:r>
      <w:r w:rsidR="00AC1532">
        <w:rPr>
          <w:sz w:val="22"/>
        </w:rPr>
        <w:t>Säädöksen tarkoituksena on mm. parantaa maankäytön kumulatiivisten vaikutusten arviointia. Tämä on usein jääneet huomioimatta myönnettäessä yksittäisiä lupia.</w:t>
      </w:r>
    </w:p>
    <w:p w14:paraId="6B52A192" w14:textId="2CA21254" w:rsidR="00516149" w:rsidRDefault="00516149" w:rsidP="00F67A4A">
      <w:pPr>
        <w:spacing w:line="276" w:lineRule="auto"/>
        <w:jc w:val="both"/>
        <w:rPr>
          <w:sz w:val="22"/>
        </w:rPr>
      </w:pPr>
      <w:r>
        <w:rPr>
          <w:sz w:val="22"/>
        </w:rPr>
        <w:t xml:space="preserve">Tämä on aiheuttanut vastustusta eri tahoilla, koska tämän </w:t>
      </w:r>
      <w:r w:rsidR="00487F50">
        <w:rPr>
          <w:sz w:val="22"/>
        </w:rPr>
        <w:t xml:space="preserve">on </w:t>
      </w:r>
      <w:r>
        <w:rPr>
          <w:sz w:val="22"/>
        </w:rPr>
        <w:t xml:space="preserve">virheellisesti </w:t>
      </w:r>
      <w:r w:rsidR="00487F50">
        <w:rPr>
          <w:sz w:val="22"/>
        </w:rPr>
        <w:t>väitetty</w:t>
      </w:r>
      <w:r>
        <w:rPr>
          <w:sz w:val="22"/>
        </w:rPr>
        <w:t xml:space="preserve"> antavan Saamelaiskäräjille veto-oikeuden. </w:t>
      </w:r>
    </w:p>
    <w:p w14:paraId="25A6E55F" w14:textId="0EBA45DB" w:rsidR="00487F50" w:rsidRDefault="00487F50" w:rsidP="00F67A4A">
      <w:pPr>
        <w:spacing w:line="276" w:lineRule="auto"/>
        <w:jc w:val="both"/>
        <w:rPr>
          <w:sz w:val="22"/>
        </w:rPr>
      </w:pPr>
    </w:p>
    <w:p w14:paraId="1B169BF5" w14:textId="40265DB7" w:rsidR="00487F50" w:rsidRPr="00487F50" w:rsidRDefault="00487F50" w:rsidP="00F67A4A">
      <w:pPr>
        <w:spacing w:line="276" w:lineRule="auto"/>
        <w:jc w:val="both"/>
        <w:rPr>
          <w:i/>
          <w:iCs/>
          <w:sz w:val="22"/>
        </w:rPr>
      </w:pPr>
      <w:r>
        <w:rPr>
          <w:sz w:val="22"/>
        </w:rPr>
        <w:t xml:space="preserve">Esimerkiksi saamelaiskäräjälakityöryhmän jäsenen Juha Joonan eriävässä mielipiteessä annetaan veto-oikeudesta virheellinen tieto: </w:t>
      </w:r>
      <w:r w:rsidRPr="00487F50">
        <w:rPr>
          <w:i/>
          <w:iCs/>
          <w:sz w:val="22"/>
        </w:rPr>
        <w:t xml:space="preserve">”Vaikka perusteluissa todetaankin nimenomaisesti, että kysymys ei ole veto-oikeudesta, käytännössä kysymys on kuitenkin hyvin lähellä veto-oikeutta, joka koskee paitsi maankäyttöä, myös muuta viranomaistoimintaa. Asiassa viitataan useaan otteeseen </w:t>
      </w:r>
      <w:proofErr w:type="spellStart"/>
      <w:r w:rsidRPr="00487F50">
        <w:rPr>
          <w:i/>
          <w:iCs/>
          <w:sz w:val="22"/>
        </w:rPr>
        <w:t>Free</w:t>
      </w:r>
      <w:proofErr w:type="spellEnd"/>
      <w:r w:rsidRPr="00487F50">
        <w:rPr>
          <w:i/>
          <w:iCs/>
          <w:sz w:val="22"/>
        </w:rPr>
        <w:t xml:space="preserve">, </w:t>
      </w:r>
      <w:proofErr w:type="spellStart"/>
      <w:r w:rsidRPr="00487F50">
        <w:rPr>
          <w:i/>
          <w:iCs/>
          <w:sz w:val="22"/>
        </w:rPr>
        <w:t>Prior</w:t>
      </w:r>
      <w:proofErr w:type="spellEnd"/>
      <w:r w:rsidRPr="00487F50">
        <w:rPr>
          <w:i/>
          <w:iCs/>
          <w:sz w:val="22"/>
        </w:rPr>
        <w:t xml:space="preserve"> and </w:t>
      </w:r>
      <w:proofErr w:type="spellStart"/>
      <w:r w:rsidRPr="00487F50">
        <w:rPr>
          <w:i/>
          <w:iCs/>
          <w:sz w:val="22"/>
        </w:rPr>
        <w:t>Informed</w:t>
      </w:r>
      <w:proofErr w:type="spellEnd"/>
      <w:r w:rsidRPr="00487F50">
        <w:rPr>
          <w:i/>
          <w:iCs/>
          <w:sz w:val="22"/>
        </w:rPr>
        <w:t xml:space="preserve"> </w:t>
      </w:r>
      <w:proofErr w:type="spellStart"/>
      <w:r w:rsidRPr="00487F50">
        <w:rPr>
          <w:i/>
          <w:iCs/>
          <w:sz w:val="22"/>
        </w:rPr>
        <w:t>Consent</w:t>
      </w:r>
      <w:proofErr w:type="spellEnd"/>
      <w:r w:rsidRPr="00487F50">
        <w:rPr>
          <w:i/>
          <w:iCs/>
          <w:sz w:val="22"/>
        </w:rPr>
        <w:t>–käsitteeseen, joka yhdistetään nimenomaan ennakkosuostumuksen antamiseen eli käytännössä veto-oikeuteen.”</w:t>
      </w:r>
    </w:p>
    <w:p w14:paraId="1AE60641" w14:textId="77777777" w:rsidR="00487F50" w:rsidRDefault="00487F50" w:rsidP="00F67A4A">
      <w:pPr>
        <w:spacing w:line="276" w:lineRule="auto"/>
        <w:jc w:val="both"/>
        <w:rPr>
          <w:sz w:val="22"/>
        </w:rPr>
      </w:pPr>
    </w:p>
    <w:p w14:paraId="5C4B78AB" w14:textId="67194B0A" w:rsidR="00945FC2" w:rsidRDefault="00487F50" w:rsidP="00F67A4A">
      <w:pPr>
        <w:spacing w:line="276" w:lineRule="auto"/>
        <w:jc w:val="both"/>
        <w:rPr>
          <w:sz w:val="22"/>
        </w:rPr>
      </w:pPr>
      <w:r w:rsidRPr="00945FC2">
        <w:rPr>
          <w:sz w:val="22"/>
        </w:rPr>
        <w:t>Tä</w:t>
      </w:r>
      <w:r>
        <w:rPr>
          <w:sz w:val="22"/>
        </w:rPr>
        <w:t xml:space="preserve">stä kuitenkaan ei ole kyse. </w:t>
      </w:r>
      <w:r w:rsidRPr="00516149">
        <w:rPr>
          <w:sz w:val="22"/>
        </w:rPr>
        <w:t>Neuvottelut päättyvät joko yksimielisyyden saavuttamiseen, suostumukseen tai siihen, ettei yksimielisyyttä ole keskusteluja jatkamallakaan mahdollista saavuttaa tai suostumusta saada</w:t>
      </w:r>
      <w:r>
        <w:rPr>
          <w:sz w:val="22"/>
        </w:rPr>
        <w:t xml:space="preserve">. Tärkeää on prosessin asiallinen läpikäyminen hyvissä ajoin ennen päätöksentekoa. Viimekädessä viranomainen tekee päätöksen virkavastuulla. </w:t>
      </w:r>
    </w:p>
    <w:p w14:paraId="673859EE" w14:textId="77777777" w:rsidR="00487F50" w:rsidRPr="00945FC2" w:rsidRDefault="00487F50" w:rsidP="00F67A4A">
      <w:pPr>
        <w:spacing w:line="276" w:lineRule="auto"/>
        <w:jc w:val="both"/>
        <w:rPr>
          <w:sz w:val="22"/>
        </w:rPr>
      </w:pPr>
    </w:p>
    <w:p w14:paraId="470BF404" w14:textId="34736954" w:rsidR="00945FC2" w:rsidRDefault="00945FC2" w:rsidP="00F67A4A">
      <w:pPr>
        <w:spacing w:line="276" w:lineRule="auto"/>
        <w:jc w:val="both"/>
        <w:rPr>
          <w:sz w:val="22"/>
        </w:rPr>
      </w:pPr>
      <w:r w:rsidRPr="00945FC2">
        <w:rPr>
          <w:sz w:val="22"/>
        </w:rPr>
        <w:t>Ehdotettu neuvotteluvelvoitteen</w:t>
      </w:r>
      <w:r w:rsidR="00F40135">
        <w:rPr>
          <w:sz w:val="22"/>
        </w:rPr>
        <w:t xml:space="preserve"> </w:t>
      </w:r>
      <w:r w:rsidRPr="00945FC2">
        <w:rPr>
          <w:sz w:val="22"/>
        </w:rPr>
        <w:t>laajentaminen turvaa osaltaan perustuslain 124 §:n edellytystä siitä,</w:t>
      </w:r>
      <w:r>
        <w:rPr>
          <w:sz w:val="22"/>
        </w:rPr>
        <w:t xml:space="preserve"> </w:t>
      </w:r>
      <w:r w:rsidRPr="00945FC2">
        <w:rPr>
          <w:sz w:val="22"/>
        </w:rPr>
        <w:t>että julkisen hallintotehtävän antaminen muulle kuin viranomaiselle ei saa vaarantaa perusoikeuksia.</w:t>
      </w:r>
      <w:r>
        <w:rPr>
          <w:sz w:val="22"/>
        </w:rPr>
        <w:t xml:space="preserve"> </w:t>
      </w:r>
      <w:r w:rsidRPr="00945FC2">
        <w:rPr>
          <w:sz w:val="22"/>
        </w:rPr>
        <w:t>Tämän lisäksi laissa voi olla erityisiä kuulemisvelvoitteita esim. paliskuntien osalta</w:t>
      </w:r>
      <w:bookmarkStart w:id="16" w:name="_Hlk125471999"/>
      <w:r w:rsidRPr="00945FC2">
        <w:rPr>
          <w:sz w:val="22"/>
        </w:rPr>
        <w:t>. Lisäksi</w:t>
      </w:r>
      <w:r>
        <w:rPr>
          <w:sz w:val="22"/>
        </w:rPr>
        <w:t xml:space="preserve"> </w:t>
      </w:r>
      <w:r w:rsidRPr="00945FC2">
        <w:rPr>
          <w:sz w:val="22"/>
        </w:rPr>
        <w:t xml:space="preserve">viranomaisten tulee jatkossakin yleisten kuulemiskäytäntöjen mukaisesti huomioida muitakin </w:t>
      </w:r>
      <w:r w:rsidR="00686C18">
        <w:rPr>
          <w:sz w:val="22"/>
        </w:rPr>
        <w:t xml:space="preserve">kuin </w:t>
      </w:r>
      <w:r w:rsidRPr="00945FC2">
        <w:rPr>
          <w:sz w:val="22"/>
        </w:rPr>
        <w:t>saamelaisia toimijoita, kuten paikallisia kansalaisjärjestöjä.</w:t>
      </w:r>
    </w:p>
    <w:p w14:paraId="4A9C7A01" w14:textId="77777777" w:rsidR="00F67A4A" w:rsidRDefault="00F67A4A" w:rsidP="00F67A4A">
      <w:pPr>
        <w:spacing w:line="276" w:lineRule="auto"/>
        <w:jc w:val="both"/>
        <w:rPr>
          <w:sz w:val="22"/>
        </w:rPr>
      </w:pPr>
    </w:p>
    <w:p w14:paraId="4231273D" w14:textId="16D37D26" w:rsidR="00855063" w:rsidRDefault="003A08C0" w:rsidP="00F67A4A">
      <w:pPr>
        <w:pStyle w:val="Otsikko2"/>
        <w:jc w:val="both"/>
      </w:pPr>
      <w:bookmarkStart w:id="17" w:name="_Toc125472970"/>
      <w:bookmarkEnd w:id="16"/>
      <w:r>
        <w:t>Lopuksi</w:t>
      </w:r>
      <w:bookmarkEnd w:id="17"/>
    </w:p>
    <w:p w14:paraId="26DE0ECD" w14:textId="77777777" w:rsidR="008C5E38" w:rsidRDefault="008C5E38" w:rsidP="00F67A4A">
      <w:pPr>
        <w:spacing w:line="276" w:lineRule="auto"/>
        <w:jc w:val="both"/>
        <w:rPr>
          <w:rFonts w:cs="Arial"/>
          <w:sz w:val="22"/>
        </w:rPr>
      </w:pPr>
    </w:p>
    <w:p w14:paraId="598E2FB3" w14:textId="176496FC" w:rsidR="003A08C0" w:rsidRDefault="003A08C0" w:rsidP="00F67A4A">
      <w:pPr>
        <w:spacing w:line="276" w:lineRule="auto"/>
        <w:jc w:val="both"/>
        <w:rPr>
          <w:rFonts w:cs="Arial"/>
          <w:sz w:val="22"/>
        </w:rPr>
      </w:pPr>
      <w:r>
        <w:rPr>
          <w:rFonts w:cs="Arial"/>
          <w:sz w:val="22"/>
        </w:rPr>
        <w:t xml:space="preserve">Nykyisen lain säädökset ja niiden soveltaminen </w:t>
      </w:r>
      <w:r w:rsidR="008C5E38">
        <w:rPr>
          <w:rFonts w:cs="Arial"/>
          <w:sz w:val="22"/>
        </w:rPr>
        <w:t xml:space="preserve">rikkoo saamelaisten kollektiivisia alkuperäiskansaoikeuksia, mutta </w:t>
      </w:r>
      <w:r>
        <w:rPr>
          <w:rFonts w:cs="Arial"/>
          <w:sz w:val="22"/>
        </w:rPr>
        <w:t xml:space="preserve">on monin tavoin </w:t>
      </w:r>
      <w:r w:rsidR="008C5E38">
        <w:rPr>
          <w:rFonts w:cs="Arial"/>
          <w:sz w:val="22"/>
        </w:rPr>
        <w:t xml:space="preserve">myös </w:t>
      </w:r>
      <w:r>
        <w:rPr>
          <w:rFonts w:cs="Arial"/>
          <w:sz w:val="22"/>
        </w:rPr>
        <w:t>huonontanut ilmapiiriä saamelaisten kotiseutualueella</w:t>
      </w:r>
      <w:r w:rsidR="00674457">
        <w:rPr>
          <w:rFonts w:cs="Arial"/>
          <w:sz w:val="22"/>
        </w:rPr>
        <w:t xml:space="preserve">. </w:t>
      </w:r>
      <w:r w:rsidR="00D17D62">
        <w:rPr>
          <w:rFonts w:cs="Arial"/>
          <w:sz w:val="22"/>
        </w:rPr>
        <w:t xml:space="preserve">Aggressiivinen keskustelu on </w:t>
      </w:r>
      <w:r>
        <w:rPr>
          <w:rFonts w:cs="Arial"/>
          <w:sz w:val="22"/>
        </w:rPr>
        <w:t>vaikeuttanut saamelaisyhteisön arkipäivää ja sen jäsenten mahdollisuutta nauttia täysimääräisesti perus- ja ihmisoikeuksistaan. Tä</w:t>
      </w:r>
      <w:r w:rsidR="00D17D62">
        <w:rPr>
          <w:rFonts w:cs="Arial"/>
          <w:sz w:val="22"/>
        </w:rPr>
        <w:t>hän liittyen o</w:t>
      </w:r>
      <w:r>
        <w:rPr>
          <w:rFonts w:cs="Arial"/>
          <w:sz w:val="22"/>
        </w:rPr>
        <w:t xml:space="preserve">n toistuvia huomioita ja suosituksia mm. kansainvälisiltä YK:n ja </w:t>
      </w:r>
      <w:proofErr w:type="spellStart"/>
      <w:r>
        <w:rPr>
          <w:rFonts w:cs="Arial"/>
          <w:sz w:val="22"/>
        </w:rPr>
        <w:t>EN:n</w:t>
      </w:r>
      <w:proofErr w:type="spellEnd"/>
      <w:r>
        <w:rPr>
          <w:rFonts w:cs="Arial"/>
          <w:sz w:val="22"/>
        </w:rPr>
        <w:t xml:space="preserve"> sopimusvalvontaelimiltä.</w:t>
      </w:r>
      <w:r w:rsidR="008C5E38">
        <w:rPr>
          <w:rFonts w:cs="Arial"/>
          <w:sz w:val="22"/>
        </w:rPr>
        <w:t xml:space="preserve"> </w:t>
      </w:r>
    </w:p>
    <w:p w14:paraId="3EC8C0B1" w14:textId="77777777" w:rsidR="003A08C0" w:rsidRDefault="003A08C0" w:rsidP="00F67A4A">
      <w:pPr>
        <w:spacing w:line="276" w:lineRule="auto"/>
        <w:jc w:val="both"/>
        <w:rPr>
          <w:rFonts w:cs="Arial"/>
          <w:sz w:val="22"/>
        </w:rPr>
      </w:pPr>
    </w:p>
    <w:p w14:paraId="369517E6" w14:textId="651CB92C" w:rsidR="003A08C0" w:rsidRDefault="003A08C0" w:rsidP="00F67A4A">
      <w:pPr>
        <w:spacing w:line="276" w:lineRule="auto"/>
        <w:jc w:val="both"/>
        <w:rPr>
          <w:rFonts w:cs="Arial"/>
          <w:sz w:val="22"/>
        </w:rPr>
      </w:pPr>
      <w:r>
        <w:rPr>
          <w:rFonts w:cs="Arial"/>
          <w:sz w:val="22"/>
        </w:rPr>
        <w:t xml:space="preserve">Yleisesti saamelaisista, heidän kulttuuristaan tai alkuperäiskansan oikeuksista ei tiedetä </w:t>
      </w:r>
      <w:r w:rsidRPr="00F67A4A">
        <w:rPr>
          <w:rFonts w:cs="Arial"/>
          <w:sz w:val="22"/>
        </w:rPr>
        <w:t>riittävästi. Osittain tästä johtuen julkisuudessa liikkuu paljon väärää tietoa saamelaisista</w:t>
      </w:r>
      <w:r w:rsidR="00F67A4A" w:rsidRPr="00F67A4A">
        <w:rPr>
          <w:rFonts w:cs="Arial"/>
          <w:sz w:val="22"/>
        </w:rPr>
        <w:t>.</w:t>
      </w:r>
      <w:r>
        <w:rPr>
          <w:rFonts w:cs="Arial"/>
          <w:sz w:val="22"/>
        </w:rPr>
        <w:t xml:space="preserve"> </w:t>
      </w:r>
    </w:p>
    <w:p w14:paraId="10C2A4FB" w14:textId="77777777" w:rsidR="003A08C0" w:rsidRDefault="003A08C0" w:rsidP="00F67A4A">
      <w:pPr>
        <w:spacing w:line="276" w:lineRule="auto"/>
        <w:jc w:val="both"/>
        <w:rPr>
          <w:rFonts w:cs="Arial"/>
          <w:sz w:val="22"/>
        </w:rPr>
      </w:pPr>
    </w:p>
    <w:p w14:paraId="059F2F07" w14:textId="5897D8A8" w:rsidR="00674457" w:rsidRDefault="003A08C0" w:rsidP="00F67A4A">
      <w:pPr>
        <w:spacing w:line="276" w:lineRule="auto"/>
        <w:jc w:val="both"/>
        <w:rPr>
          <w:rFonts w:cs="Arial"/>
          <w:sz w:val="22"/>
        </w:rPr>
      </w:pPr>
      <w:r>
        <w:rPr>
          <w:rFonts w:cs="Arial"/>
          <w:sz w:val="22"/>
        </w:rPr>
        <w:lastRenderedPageBreak/>
        <w:t xml:space="preserve">Tämän vuoksi onkin ensiarvoisen tärkeää pyrkiä viivytyksettä saattamaan Saamelaiskäräjälain uudistus loppuun tilanteessa, jossa yhteisymmärrys on saavutettu Saamelaiskäräjien kanssa </w:t>
      </w:r>
      <w:r w:rsidR="00D17D62">
        <w:rPr>
          <w:rFonts w:cs="Arial"/>
          <w:sz w:val="22"/>
        </w:rPr>
        <w:t xml:space="preserve">(äänin </w:t>
      </w:r>
      <w:proofErr w:type="gramStart"/>
      <w:r w:rsidR="00D17D62">
        <w:rPr>
          <w:rFonts w:cs="Arial"/>
          <w:sz w:val="22"/>
        </w:rPr>
        <w:t>15-3</w:t>
      </w:r>
      <w:proofErr w:type="gramEnd"/>
      <w:r w:rsidR="00D17D62">
        <w:rPr>
          <w:rFonts w:cs="Arial"/>
          <w:sz w:val="22"/>
        </w:rPr>
        <w:t xml:space="preserve">) </w:t>
      </w:r>
      <w:r w:rsidR="008C5E38">
        <w:rPr>
          <w:rFonts w:cs="Arial"/>
          <w:sz w:val="22"/>
        </w:rPr>
        <w:t xml:space="preserve">hallituksen </w:t>
      </w:r>
      <w:r w:rsidR="008C5E38" w:rsidRPr="00CB2F10">
        <w:rPr>
          <w:rFonts w:cs="Arial"/>
          <w:sz w:val="22"/>
        </w:rPr>
        <w:t>esityksen ja siihen saamelaiskäräjien täysistunnon hyväksymän 10 §:n muutoksen</w:t>
      </w:r>
      <w:r w:rsidRPr="00CB2F10">
        <w:rPr>
          <w:rFonts w:cs="Arial"/>
          <w:sz w:val="22"/>
        </w:rPr>
        <w:t xml:space="preserve"> osoittamalla</w:t>
      </w:r>
      <w:r>
        <w:rPr>
          <w:rFonts w:cs="Arial"/>
          <w:sz w:val="22"/>
        </w:rPr>
        <w:t xml:space="preserve"> tavalla. </w:t>
      </w:r>
      <w:r w:rsidR="0045161E">
        <w:rPr>
          <w:rFonts w:cs="Arial"/>
          <w:sz w:val="22"/>
        </w:rPr>
        <w:t>Ratkaisun tulee pohjautua perus- ja ihmisoikeuksien toteutumiseen, perustuslakiin, kansainvälisiin ihmisoikeussopimuksiin ja niiden kehittyneeseen ja vakiintuneeseen tulkintakäytäntöön alkuperäiskansaoikeudesta.</w:t>
      </w:r>
    </w:p>
    <w:p w14:paraId="79388420" w14:textId="77777777" w:rsidR="00674457" w:rsidRDefault="00674457" w:rsidP="00F67A4A">
      <w:pPr>
        <w:spacing w:line="276" w:lineRule="auto"/>
        <w:jc w:val="both"/>
        <w:rPr>
          <w:rFonts w:cs="Arial"/>
          <w:sz w:val="22"/>
        </w:rPr>
      </w:pPr>
    </w:p>
    <w:p w14:paraId="163FDD2B" w14:textId="11F9A1E8" w:rsidR="003A08C0" w:rsidRDefault="003A08C0" w:rsidP="00F67A4A">
      <w:pPr>
        <w:spacing w:line="276" w:lineRule="auto"/>
        <w:jc w:val="both"/>
        <w:rPr>
          <w:rFonts w:cs="Arial"/>
          <w:sz w:val="22"/>
        </w:rPr>
      </w:pPr>
      <w:r>
        <w:rPr>
          <w:rFonts w:cs="Arial"/>
          <w:sz w:val="22"/>
        </w:rPr>
        <w:t xml:space="preserve">Lain uudistaminen ja sen asianmukainen soveltaminen koko hallinnon tasolla, </w:t>
      </w:r>
      <w:r w:rsidR="00674457">
        <w:rPr>
          <w:rFonts w:cs="Arial"/>
          <w:sz w:val="22"/>
        </w:rPr>
        <w:t>saamelais</w:t>
      </w:r>
      <w:r>
        <w:rPr>
          <w:rFonts w:cs="Arial"/>
          <w:sz w:val="22"/>
        </w:rPr>
        <w:t xml:space="preserve">kulttuurin ja </w:t>
      </w:r>
      <w:r w:rsidR="00674457">
        <w:rPr>
          <w:rFonts w:cs="Arial"/>
          <w:sz w:val="22"/>
        </w:rPr>
        <w:t xml:space="preserve">saamen </w:t>
      </w:r>
      <w:r>
        <w:rPr>
          <w:rFonts w:cs="Arial"/>
          <w:sz w:val="22"/>
        </w:rPr>
        <w:t xml:space="preserve">kielten kunnioittaminen </w:t>
      </w:r>
      <w:r w:rsidR="00674457">
        <w:rPr>
          <w:rFonts w:cs="Arial"/>
          <w:sz w:val="22"/>
        </w:rPr>
        <w:t>sekä</w:t>
      </w:r>
      <w:r>
        <w:rPr>
          <w:rFonts w:cs="Arial"/>
          <w:sz w:val="22"/>
        </w:rPr>
        <w:t xml:space="preserve"> historiallisten vääryyksien tunnustaminen ja sovittaminen ovat paremman tulevaisuuden avaimia. Tähän liittyy myös vireillä oleva totuus- ja sovintokomissiohanke.</w:t>
      </w:r>
      <w:r w:rsidR="008C5E38">
        <w:rPr>
          <w:rFonts w:cs="Arial"/>
          <w:sz w:val="22"/>
        </w:rPr>
        <w:t xml:space="preserve"> Hallitus on saamelaiskäräjien ohella sitoutunut prosessiin, mutta saamelaiskäräjälain uudistuksen epäonnistuessa on odotettavissa myös sovintoprosessin epäonnistuminen kasvaneen luottamu</w:t>
      </w:r>
      <w:r w:rsidR="00674457">
        <w:rPr>
          <w:rFonts w:cs="Arial"/>
          <w:sz w:val="22"/>
        </w:rPr>
        <w:t>s</w:t>
      </w:r>
      <w:r w:rsidR="008C5E38">
        <w:rPr>
          <w:rFonts w:cs="Arial"/>
          <w:sz w:val="22"/>
        </w:rPr>
        <w:t>pu</w:t>
      </w:r>
      <w:r w:rsidR="00674457">
        <w:rPr>
          <w:rFonts w:cs="Arial"/>
          <w:sz w:val="22"/>
        </w:rPr>
        <w:t>lan</w:t>
      </w:r>
      <w:r w:rsidR="008C5E38">
        <w:rPr>
          <w:rFonts w:cs="Arial"/>
          <w:sz w:val="22"/>
        </w:rPr>
        <w:t xml:space="preserve"> vuoksi. </w:t>
      </w:r>
    </w:p>
    <w:p w14:paraId="2B148600" w14:textId="77777777" w:rsidR="003A08C0" w:rsidRDefault="003A08C0" w:rsidP="00F67A4A">
      <w:pPr>
        <w:spacing w:line="276" w:lineRule="auto"/>
        <w:jc w:val="both"/>
        <w:rPr>
          <w:rFonts w:cs="Arial"/>
          <w:sz w:val="22"/>
        </w:rPr>
      </w:pPr>
    </w:p>
    <w:p w14:paraId="4D657D80" w14:textId="0F6182FB" w:rsidR="003A08C0" w:rsidRDefault="00674457" w:rsidP="00F67A4A">
      <w:pPr>
        <w:spacing w:line="276" w:lineRule="auto"/>
        <w:jc w:val="both"/>
        <w:rPr>
          <w:rFonts w:cs="Arial"/>
          <w:sz w:val="22"/>
        </w:rPr>
      </w:pPr>
      <w:r>
        <w:rPr>
          <w:rFonts w:cs="Arial"/>
          <w:sz w:val="22"/>
        </w:rPr>
        <w:t>S</w:t>
      </w:r>
      <w:r w:rsidR="003A08C0">
        <w:rPr>
          <w:rFonts w:cs="Arial"/>
          <w:sz w:val="22"/>
        </w:rPr>
        <w:t xml:space="preserve">uomi on pitkään ollut kansainvälisellä tasolla vahvasti alkuperäiskansaoikeuksien puolustaja. Tämä ei </w:t>
      </w:r>
      <w:r>
        <w:rPr>
          <w:rFonts w:cs="Arial"/>
          <w:sz w:val="22"/>
        </w:rPr>
        <w:t xml:space="preserve">kuitenkaan ole </w:t>
      </w:r>
      <w:r w:rsidR="003A08C0">
        <w:rPr>
          <w:rFonts w:cs="Arial"/>
          <w:sz w:val="22"/>
        </w:rPr>
        <w:t xml:space="preserve">aina </w:t>
      </w:r>
      <w:r w:rsidR="00FC7578" w:rsidRPr="00F67A4A">
        <w:rPr>
          <w:rFonts w:cs="Arial"/>
          <w:sz w:val="22"/>
        </w:rPr>
        <w:t>toteutunut</w:t>
      </w:r>
      <w:r w:rsidR="00FC7578">
        <w:rPr>
          <w:rFonts w:cs="Arial"/>
          <w:sz w:val="22"/>
        </w:rPr>
        <w:t>?</w:t>
      </w:r>
      <w:r w:rsidR="003A08C0">
        <w:rPr>
          <w:rFonts w:cs="Arial"/>
          <w:sz w:val="22"/>
        </w:rPr>
        <w:t xml:space="preserve"> kansallisella tasolla</w:t>
      </w:r>
      <w:r>
        <w:rPr>
          <w:rFonts w:cs="Arial"/>
          <w:sz w:val="22"/>
        </w:rPr>
        <w:t>. Tä</w:t>
      </w:r>
      <w:r w:rsidR="003A08C0">
        <w:rPr>
          <w:rFonts w:cs="Arial"/>
          <w:sz w:val="22"/>
        </w:rPr>
        <w:t xml:space="preserve">llä uudistuksella on mahdollisuus </w:t>
      </w:r>
      <w:r>
        <w:rPr>
          <w:rFonts w:cs="Arial"/>
          <w:sz w:val="22"/>
        </w:rPr>
        <w:t xml:space="preserve">ei vain edistää saamelaisten ihmisoikeuksien toteutumista vaan myös </w:t>
      </w:r>
      <w:r w:rsidR="003A08C0">
        <w:rPr>
          <w:rFonts w:cs="Arial"/>
          <w:sz w:val="22"/>
        </w:rPr>
        <w:t>saattaa Suomen kotimainen, pohjoismainen ja kansainvälinen ihmisoikeusdiskurssi lähemmäksi toisiaan.</w:t>
      </w:r>
    </w:p>
    <w:p w14:paraId="12D5A304" w14:textId="28DB9D68" w:rsidR="00855063" w:rsidRDefault="00855063" w:rsidP="00F67A4A">
      <w:pPr>
        <w:spacing w:line="276" w:lineRule="auto"/>
        <w:jc w:val="both"/>
        <w:rPr>
          <w:sz w:val="22"/>
        </w:rPr>
      </w:pPr>
    </w:p>
    <w:p w14:paraId="0C32672A" w14:textId="2FD28093" w:rsidR="00855063" w:rsidRDefault="00674457" w:rsidP="00F67A4A">
      <w:pPr>
        <w:spacing w:line="276" w:lineRule="auto"/>
        <w:jc w:val="both"/>
        <w:rPr>
          <w:sz w:val="22"/>
        </w:rPr>
      </w:pPr>
      <w:r>
        <w:rPr>
          <w:sz w:val="22"/>
        </w:rPr>
        <w:t>Kunnioittavasti,</w:t>
      </w:r>
    </w:p>
    <w:p w14:paraId="680D4430" w14:textId="02E19942" w:rsidR="00855063" w:rsidRDefault="00855063" w:rsidP="00F67A4A">
      <w:pPr>
        <w:spacing w:line="276" w:lineRule="auto"/>
        <w:jc w:val="both"/>
        <w:rPr>
          <w:sz w:val="22"/>
        </w:rPr>
      </w:pPr>
    </w:p>
    <w:p w14:paraId="23C11886" w14:textId="1D70DC3B" w:rsidR="00F67A4A" w:rsidRDefault="00F67A4A" w:rsidP="00F67A4A">
      <w:pPr>
        <w:spacing w:line="276" w:lineRule="auto"/>
        <w:jc w:val="both"/>
        <w:rPr>
          <w:sz w:val="22"/>
        </w:rPr>
      </w:pPr>
    </w:p>
    <w:p w14:paraId="0DBD79AF" w14:textId="77777777" w:rsidR="00F67A4A" w:rsidRDefault="00F67A4A" w:rsidP="00F67A4A">
      <w:pPr>
        <w:spacing w:line="276" w:lineRule="auto"/>
        <w:jc w:val="both"/>
        <w:rPr>
          <w:sz w:val="22"/>
        </w:rPr>
      </w:pPr>
    </w:p>
    <w:p w14:paraId="270CBC88" w14:textId="77777777" w:rsidR="00855063" w:rsidRDefault="00855063" w:rsidP="00F67A4A">
      <w:pPr>
        <w:spacing w:line="276" w:lineRule="auto"/>
        <w:jc w:val="both"/>
        <w:rPr>
          <w:sz w:val="22"/>
        </w:rPr>
      </w:pPr>
    </w:p>
    <w:p w14:paraId="6B018641" w14:textId="77777777" w:rsidR="005F5DD9" w:rsidRDefault="005F5DD9" w:rsidP="00F67A4A">
      <w:pPr>
        <w:spacing w:line="276" w:lineRule="auto"/>
        <w:jc w:val="both"/>
        <w:rPr>
          <w:sz w:val="22"/>
        </w:rPr>
      </w:pPr>
    </w:p>
    <w:p w14:paraId="34885351" w14:textId="3E669B0D" w:rsidR="005F5DD9" w:rsidRPr="007E285C" w:rsidRDefault="005F5DD9" w:rsidP="00F67A4A">
      <w:pPr>
        <w:spacing w:line="276" w:lineRule="auto"/>
        <w:jc w:val="both"/>
        <w:rPr>
          <w:sz w:val="22"/>
        </w:rPr>
      </w:pPr>
      <w:r w:rsidRPr="007E285C">
        <w:rPr>
          <w:sz w:val="22"/>
        </w:rPr>
        <w:t>Sirpa Rautio</w:t>
      </w:r>
      <w:r>
        <w:rPr>
          <w:sz w:val="22"/>
        </w:rPr>
        <w:tab/>
      </w:r>
      <w:r>
        <w:rPr>
          <w:sz w:val="22"/>
        </w:rPr>
        <w:tab/>
      </w:r>
      <w:r>
        <w:rPr>
          <w:sz w:val="22"/>
        </w:rPr>
        <w:tab/>
      </w:r>
      <w:r w:rsidR="00855063">
        <w:rPr>
          <w:sz w:val="22"/>
        </w:rPr>
        <w:tab/>
      </w:r>
      <w:r w:rsidR="00855063">
        <w:rPr>
          <w:sz w:val="22"/>
        </w:rPr>
        <w:tab/>
      </w:r>
      <w:r w:rsidR="00710180">
        <w:rPr>
          <w:sz w:val="22"/>
        </w:rPr>
        <w:t>Leena Leikas</w:t>
      </w:r>
      <w:r w:rsidR="008B3ABD">
        <w:rPr>
          <w:sz w:val="22"/>
        </w:rPr>
        <w:tab/>
      </w:r>
      <w:r w:rsidR="008B3ABD">
        <w:rPr>
          <w:sz w:val="22"/>
        </w:rPr>
        <w:tab/>
      </w:r>
      <w:r w:rsidR="008B3ABD">
        <w:rPr>
          <w:sz w:val="22"/>
        </w:rPr>
        <w:tab/>
      </w:r>
    </w:p>
    <w:p w14:paraId="6CF10CE2" w14:textId="7B8A419A" w:rsidR="005F5DD9" w:rsidRPr="007E285C" w:rsidRDefault="00855063" w:rsidP="00F67A4A">
      <w:pPr>
        <w:spacing w:line="276" w:lineRule="auto"/>
        <w:jc w:val="both"/>
        <w:rPr>
          <w:sz w:val="22"/>
        </w:rPr>
      </w:pPr>
      <w:r>
        <w:rPr>
          <w:sz w:val="22"/>
        </w:rPr>
        <w:t xml:space="preserve">Ihmisoikeuskeskuksen </w:t>
      </w:r>
      <w:r w:rsidR="005F5DD9" w:rsidRPr="007E285C">
        <w:rPr>
          <w:sz w:val="22"/>
        </w:rPr>
        <w:t>johtaja</w:t>
      </w:r>
      <w:r w:rsidR="005F5DD9">
        <w:rPr>
          <w:sz w:val="22"/>
        </w:rPr>
        <w:tab/>
      </w:r>
      <w:r w:rsidR="005F5DD9">
        <w:rPr>
          <w:sz w:val="22"/>
        </w:rPr>
        <w:tab/>
      </w:r>
      <w:r w:rsidR="008B3ABD">
        <w:rPr>
          <w:sz w:val="22"/>
        </w:rPr>
        <w:t>a</w:t>
      </w:r>
      <w:r w:rsidR="005F5DD9">
        <w:rPr>
          <w:sz w:val="22"/>
        </w:rPr>
        <w:t>siantuntija</w:t>
      </w:r>
      <w:r w:rsidR="008B3ABD">
        <w:rPr>
          <w:sz w:val="22"/>
        </w:rPr>
        <w:tab/>
      </w:r>
      <w:r w:rsidR="008B3ABD">
        <w:rPr>
          <w:sz w:val="22"/>
        </w:rPr>
        <w:tab/>
      </w:r>
      <w:r w:rsidR="008B3ABD">
        <w:rPr>
          <w:sz w:val="22"/>
        </w:rPr>
        <w:tab/>
      </w:r>
    </w:p>
    <w:p w14:paraId="6F190F9F" w14:textId="77CEC94E" w:rsidR="00AB1505" w:rsidRDefault="00AB1505" w:rsidP="00F67A4A">
      <w:pPr>
        <w:jc w:val="both"/>
      </w:pPr>
    </w:p>
    <w:p w14:paraId="530DB4DD" w14:textId="77777777" w:rsidR="00F67A4A" w:rsidRDefault="00F67A4A" w:rsidP="00F67A4A">
      <w:pPr>
        <w:jc w:val="both"/>
      </w:pPr>
    </w:p>
    <w:p w14:paraId="17F51926" w14:textId="1AE338E6" w:rsidR="0053703E" w:rsidRPr="007E285C" w:rsidRDefault="0053703E" w:rsidP="00F67A4A">
      <w:pPr>
        <w:pStyle w:val="Otsikko2"/>
        <w:spacing w:line="276" w:lineRule="auto"/>
        <w:jc w:val="both"/>
        <w:rPr>
          <w:szCs w:val="22"/>
        </w:rPr>
      </w:pPr>
      <w:bookmarkStart w:id="18" w:name="_Toc125472971"/>
      <w:r>
        <w:rPr>
          <w:szCs w:val="22"/>
        </w:rPr>
        <w:t>Liitteet</w:t>
      </w:r>
      <w:bookmarkEnd w:id="18"/>
    </w:p>
    <w:p w14:paraId="32A42F09" w14:textId="4F612673" w:rsidR="008D4EBF" w:rsidRDefault="00493F9A" w:rsidP="00F67A4A">
      <w:pPr>
        <w:jc w:val="both"/>
      </w:pPr>
      <w:hyperlink r:id="rId14" w:history="1">
        <w:r w:rsidR="0068091C" w:rsidRPr="00E33513">
          <w:rPr>
            <w:rStyle w:val="Hyperlinkki"/>
          </w:rPr>
          <w:t>”Saamelaiskäräjälain uudistus – taustatietoa ja vastauksia keskeisiin kysymyksiin” (Ihmisoikeuskeskuksen julkaisuja 3/2022)</w:t>
        </w:r>
      </w:hyperlink>
    </w:p>
    <w:sectPr w:rsidR="008D4EBF" w:rsidSect="002D0257">
      <w:footerReference w:type="default" r:id="rId15"/>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04D0" w14:textId="77777777" w:rsidR="00116823" w:rsidRDefault="00116823" w:rsidP="0063085E">
      <w:pPr>
        <w:spacing w:line="240" w:lineRule="auto"/>
      </w:pPr>
      <w:r>
        <w:separator/>
      </w:r>
    </w:p>
  </w:endnote>
  <w:endnote w:type="continuationSeparator" w:id="0">
    <w:p w14:paraId="7CF1B8DC" w14:textId="77777777" w:rsidR="00116823" w:rsidRDefault="00116823"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0F1" w14:textId="576294D7" w:rsidR="005F5DD9" w:rsidRDefault="005F5DD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B2F10">
      <w:rPr>
        <w:rStyle w:val="Sivunumero"/>
        <w:noProof/>
      </w:rPr>
      <w:t>5</w:t>
    </w:r>
    <w:r>
      <w:rPr>
        <w:rStyle w:val="Sivunumero"/>
      </w:rPr>
      <w:fldChar w:fldCharType="end"/>
    </w:r>
  </w:p>
  <w:p w14:paraId="316926D5" w14:textId="77777777" w:rsidR="005F5DD9" w:rsidRDefault="005F5DD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6428748D" w14:textId="77777777" w:rsidR="005F5DD9" w:rsidRDefault="005F5DD9">
        <w:pPr>
          <w:pStyle w:val="Alatunniste"/>
          <w:jc w:val="right"/>
        </w:pPr>
        <w:r>
          <w:fldChar w:fldCharType="begin"/>
        </w:r>
        <w:r>
          <w:instrText>PAGE   \* MERGEFORMAT</w:instrText>
        </w:r>
        <w:r>
          <w:fldChar w:fldCharType="separate"/>
        </w:r>
        <w:r>
          <w:rPr>
            <w:noProof/>
          </w:rPr>
          <w:t>2</w:t>
        </w:r>
        <w:r>
          <w:fldChar w:fldCharType="end"/>
        </w:r>
      </w:p>
    </w:sdtContent>
  </w:sdt>
  <w:p w14:paraId="7F0C33BD" w14:textId="77777777" w:rsidR="005F5DD9" w:rsidRDefault="005F5DD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063" w14:textId="77777777" w:rsidR="005F5DD9" w:rsidRDefault="005F5DD9">
    <w:pPr>
      <w:pStyle w:val="Alatunniste"/>
    </w:pPr>
    <w:r>
      <w:rPr>
        <w:noProof/>
      </w:rPr>
      <w:drawing>
        <wp:anchor distT="0" distB="0" distL="114300" distR="114300" simplePos="0" relativeHeight="251660288" behindDoc="1" locked="0" layoutInCell="1" allowOverlap="1" wp14:anchorId="05C10E00" wp14:editId="5A42CC8C">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CD8D" w14:textId="77777777" w:rsidR="00116823" w:rsidRDefault="00116823" w:rsidP="0063085E">
      <w:pPr>
        <w:spacing w:line="240" w:lineRule="auto"/>
      </w:pPr>
      <w:r>
        <w:separator/>
      </w:r>
    </w:p>
  </w:footnote>
  <w:footnote w:type="continuationSeparator" w:id="0">
    <w:p w14:paraId="08E783F3" w14:textId="77777777" w:rsidR="00116823" w:rsidRDefault="00116823" w:rsidP="0063085E">
      <w:pPr>
        <w:spacing w:line="240" w:lineRule="auto"/>
      </w:pPr>
      <w:r>
        <w:continuationSeparator/>
      </w:r>
    </w:p>
  </w:footnote>
  <w:footnote w:id="1">
    <w:p w14:paraId="622E9115" w14:textId="69653AD2" w:rsidR="00A139BC" w:rsidRDefault="00A139BC">
      <w:pPr>
        <w:pStyle w:val="Alaviitteenteksti"/>
      </w:pPr>
      <w:r>
        <w:rPr>
          <w:rStyle w:val="Alaviitteenviite"/>
        </w:rPr>
        <w:footnoteRef/>
      </w:r>
      <w:r>
        <w:t xml:space="preserve"> </w:t>
      </w:r>
      <w:hyperlink r:id="rId1" w:history="1">
        <w:r w:rsidRPr="007C1935">
          <w:rPr>
            <w:rStyle w:val="Hyperlinkki"/>
          </w:rPr>
          <w:t>https://www.ihmisoikeuskeskus.fi/uutiset/cerd-suomi-on-loukannut-saamelaiste/</w:t>
        </w:r>
      </w:hyperlink>
      <w:r>
        <w:t xml:space="preserve"> </w:t>
      </w:r>
    </w:p>
  </w:footnote>
  <w:footnote w:id="2">
    <w:p w14:paraId="61ECC2EE" w14:textId="21FDDB3A" w:rsidR="0015043F" w:rsidRDefault="0015043F">
      <w:pPr>
        <w:pStyle w:val="Alaviitteenteksti"/>
      </w:pPr>
      <w:r>
        <w:rPr>
          <w:rStyle w:val="Alaviitteenviite"/>
        </w:rPr>
        <w:footnoteRef/>
      </w:r>
      <w:r>
        <w:t xml:space="preserve"> </w:t>
      </w:r>
      <w:hyperlink r:id="rId2" w:history="1">
        <w:r w:rsidRPr="007C1935">
          <w:rPr>
            <w:rStyle w:val="Hyperlinkki"/>
          </w:rPr>
          <w:t>https://valtioneuvosto.fi/-/yk-n-ihmisoikeuskomitealta-kaksi-ratkaisua-saamelaiskarajien-vaaliluetteloon-hyvaksymista-koskevassa-asiassa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FF33" w14:textId="77777777" w:rsidR="00A3356D" w:rsidRDefault="00A3356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01E6" w14:textId="77777777" w:rsidR="00A3356D" w:rsidRDefault="00A3356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A68" w14:textId="77777777" w:rsidR="005F5DD9" w:rsidRDefault="005F5DD9">
    <w:pPr>
      <w:pStyle w:val="Yltunniste"/>
    </w:pPr>
    <w:r>
      <w:rPr>
        <w:noProof/>
        <w:lang w:eastAsia="fi-FI"/>
      </w:rPr>
      <w:drawing>
        <wp:anchor distT="0" distB="0" distL="114300" distR="114300" simplePos="0" relativeHeight="251659264" behindDoc="1" locked="0" layoutInCell="1" allowOverlap="1" wp14:anchorId="102FEA2E" wp14:editId="19379E4F">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92788C"/>
    <w:multiLevelType w:val="hybridMultilevel"/>
    <w:tmpl w:val="ACFE011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61415A5"/>
    <w:multiLevelType w:val="hybridMultilevel"/>
    <w:tmpl w:val="BF64E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CF0BBB"/>
    <w:multiLevelType w:val="hybridMultilevel"/>
    <w:tmpl w:val="2674934E"/>
    <w:lvl w:ilvl="0" w:tplc="5B98296A">
      <w:start w:val="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8B74BF"/>
    <w:multiLevelType w:val="multilevel"/>
    <w:tmpl w:val="27241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20762287">
    <w:abstractNumId w:val="4"/>
  </w:num>
  <w:num w:numId="2" w16cid:durableId="2124885116">
    <w:abstractNumId w:val="0"/>
  </w:num>
  <w:num w:numId="3" w16cid:durableId="702247159">
    <w:abstractNumId w:val="2"/>
  </w:num>
  <w:num w:numId="4" w16cid:durableId="585305178">
    <w:abstractNumId w:val="1"/>
  </w:num>
  <w:num w:numId="5" w16cid:durableId="1486318898">
    <w:abstractNumId w:val="3"/>
  </w:num>
  <w:num w:numId="6" w16cid:durableId="1466969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511D"/>
    <w:rsid w:val="0002781D"/>
    <w:rsid w:val="00027BDA"/>
    <w:rsid w:val="00033F58"/>
    <w:rsid w:val="000357B1"/>
    <w:rsid w:val="000358C2"/>
    <w:rsid w:val="00055C8C"/>
    <w:rsid w:val="000666D5"/>
    <w:rsid w:val="00076B3F"/>
    <w:rsid w:val="000B2680"/>
    <w:rsid w:val="000B3266"/>
    <w:rsid w:val="000C329D"/>
    <w:rsid w:val="000C3AE5"/>
    <w:rsid w:val="000D247D"/>
    <w:rsid w:val="000D42BB"/>
    <w:rsid w:val="000D7BB2"/>
    <w:rsid w:val="000E7C4E"/>
    <w:rsid w:val="000F067C"/>
    <w:rsid w:val="000F58AC"/>
    <w:rsid w:val="000F5E77"/>
    <w:rsid w:val="00111720"/>
    <w:rsid w:val="00116823"/>
    <w:rsid w:val="00124384"/>
    <w:rsid w:val="0012620A"/>
    <w:rsid w:val="00144583"/>
    <w:rsid w:val="0015043F"/>
    <w:rsid w:val="0015700E"/>
    <w:rsid w:val="001616DC"/>
    <w:rsid w:val="00161D6B"/>
    <w:rsid w:val="00187C1C"/>
    <w:rsid w:val="001F2DAD"/>
    <w:rsid w:val="001F44BC"/>
    <w:rsid w:val="002160E1"/>
    <w:rsid w:val="002251DA"/>
    <w:rsid w:val="00232A8E"/>
    <w:rsid w:val="0023796A"/>
    <w:rsid w:val="00243C34"/>
    <w:rsid w:val="0025096A"/>
    <w:rsid w:val="0025259C"/>
    <w:rsid w:val="002533C8"/>
    <w:rsid w:val="00263F06"/>
    <w:rsid w:val="00284B4F"/>
    <w:rsid w:val="00290928"/>
    <w:rsid w:val="002916EB"/>
    <w:rsid w:val="002A4AE0"/>
    <w:rsid w:val="002B0354"/>
    <w:rsid w:val="002B07AE"/>
    <w:rsid w:val="002C6A3C"/>
    <w:rsid w:val="002D0257"/>
    <w:rsid w:val="002D4A4D"/>
    <w:rsid w:val="002F29AA"/>
    <w:rsid w:val="00303D01"/>
    <w:rsid w:val="00311CAD"/>
    <w:rsid w:val="00320293"/>
    <w:rsid w:val="00325ECF"/>
    <w:rsid w:val="00330AC4"/>
    <w:rsid w:val="00350691"/>
    <w:rsid w:val="003521DB"/>
    <w:rsid w:val="00364B13"/>
    <w:rsid w:val="003A08C0"/>
    <w:rsid w:val="003B36B0"/>
    <w:rsid w:val="003B4325"/>
    <w:rsid w:val="003D6924"/>
    <w:rsid w:val="003F3BF1"/>
    <w:rsid w:val="003F65CA"/>
    <w:rsid w:val="003F7D3C"/>
    <w:rsid w:val="004100D9"/>
    <w:rsid w:val="0042316A"/>
    <w:rsid w:val="00450477"/>
    <w:rsid w:val="0045161E"/>
    <w:rsid w:val="00457749"/>
    <w:rsid w:val="00480056"/>
    <w:rsid w:val="00487F50"/>
    <w:rsid w:val="00493F9A"/>
    <w:rsid w:val="004A668C"/>
    <w:rsid w:val="004D10D5"/>
    <w:rsid w:val="004D3F22"/>
    <w:rsid w:val="004D4391"/>
    <w:rsid w:val="004E1E1E"/>
    <w:rsid w:val="004F47D0"/>
    <w:rsid w:val="004F4D8D"/>
    <w:rsid w:val="00510EA5"/>
    <w:rsid w:val="00514A60"/>
    <w:rsid w:val="00516149"/>
    <w:rsid w:val="00522504"/>
    <w:rsid w:val="00524C77"/>
    <w:rsid w:val="00527ED3"/>
    <w:rsid w:val="0053703E"/>
    <w:rsid w:val="0054423B"/>
    <w:rsid w:val="00545224"/>
    <w:rsid w:val="00545B33"/>
    <w:rsid w:val="00546C8A"/>
    <w:rsid w:val="00561763"/>
    <w:rsid w:val="005634B1"/>
    <w:rsid w:val="005B62B6"/>
    <w:rsid w:val="005B6E45"/>
    <w:rsid w:val="005D2F8A"/>
    <w:rsid w:val="005F4E13"/>
    <w:rsid w:val="005F5DD9"/>
    <w:rsid w:val="005F6AB0"/>
    <w:rsid w:val="00620E1F"/>
    <w:rsid w:val="00623004"/>
    <w:rsid w:val="0062639C"/>
    <w:rsid w:val="0063085E"/>
    <w:rsid w:val="00640430"/>
    <w:rsid w:val="00647FB9"/>
    <w:rsid w:val="00657415"/>
    <w:rsid w:val="00674457"/>
    <w:rsid w:val="006746DF"/>
    <w:rsid w:val="00675C42"/>
    <w:rsid w:val="0068091C"/>
    <w:rsid w:val="00686C18"/>
    <w:rsid w:val="006944B8"/>
    <w:rsid w:val="00694AE8"/>
    <w:rsid w:val="006B0235"/>
    <w:rsid w:val="006B6330"/>
    <w:rsid w:val="006D13A3"/>
    <w:rsid w:val="006E1C21"/>
    <w:rsid w:val="006E6DD6"/>
    <w:rsid w:val="006F3863"/>
    <w:rsid w:val="006F5E8D"/>
    <w:rsid w:val="006F5FB3"/>
    <w:rsid w:val="00710180"/>
    <w:rsid w:val="007119C7"/>
    <w:rsid w:val="007146F3"/>
    <w:rsid w:val="007209B1"/>
    <w:rsid w:val="00726882"/>
    <w:rsid w:val="00742BA4"/>
    <w:rsid w:val="00744BBC"/>
    <w:rsid w:val="0075710C"/>
    <w:rsid w:val="00771973"/>
    <w:rsid w:val="007938A0"/>
    <w:rsid w:val="007A23B1"/>
    <w:rsid w:val="007A5AC0"/>
    <w:rsid w:val="007C30BB"/>
    <w:rsid w:val="007C391E"/>
    <w:rsid w:val="007D5974"/>
    <w:rsid w:val="007D6042"/>
    <w:rsid w:val="007E285C"/>
    <w:rsid w:val="00802AA9"/>
    <w:rsid w:val="008173C7"/>
    <w:rsid w:val="00824783"/>
    <w:rsid w:val="00824E1D"/>
    <w:rsid w:val="00825E7D"/>
    <w:rsid w:val="00840E9D"/>
    <w:rsid w:val="00845E33"/>
    <w:rsid w:val="008542C8"/>
    <w:rsid w:val="00855063"/>
    <w:rsid w:val="00865B9C"/>
    <w:rsid w:val="00867A14"/>
    <w:rsid w:val="00882200"/>
    <w:rsid w:val="008864CD"/>
    <w:rsid w:val="0089204C"/>
    <w:rsid w:val="00892796"/>
    <w:rsid w:val="00896DA1"/>
    <w:rsid w:val="008A4F49"/>
    <w:rsid w:val="008B3ABD"/>
    <w:rsid w:val="008B60C4"/>
    <w:rsid w:val="008B7109"/>
    <w:rsid w:val="008C0C94"/>
    <w:rsid w:val="008C5E38"/>
    <w:rsid w:val="008D2A41"/>
    <w:rsid w:val="008D4EBF"/>
    <w:rsid w:val="008E68F0"/>
    <w:rsid w:val="008F19D3"/>
    <w:rsid w:val="00906E9D"/>
    <w:rsid w:val="00910316"/>
    <w:rsid w:val="009247C0"/>
    <w:rsid w:val="00945FC2"/>
    <w:rsid w:val="0097504B"/>
    <w:rsid w:val="00990E65"/>
    <w:rsid w:val="009A0275"/>
    <w:rsid w:val="009A1DEE"/>
    <w:rsid w:val="009A2401"/>
    <w:rsid w:val="009B26F1"/>
    <w:rsid w:val="009C5B96"/>
    <w:rsid w:val="00A04F99"/>
    <w:rsid w:val="00A139BC"/>
    <w:rsid w:val="00A20382"/>
    <w:rsid w:val="00A22934"/>
    <w:rsid w:val="00A24839"/>
    <w:rsid w:val="00A2656C"/>
    <w:rsid w:val="00A3356D"/>
    <w:rsid w:val="00A745E7"/>
    <w:rsid w:val="00A779DD"/>
    <w:rsid w:val="00A8774D"/>
    <w:rsid w:val="00AB1505"/>
    <w:rsid w:val="00AB32E5"/>
    <w:rsid w:val="00AC1532"/>
    <w:rsid w:val="00AD611E"/>
    <w:rsid w:val="00AF6FC5"/>
    <w:rsid w:val="00B00293"/>
    <w:rsid w:val="00B012C4"/>
    <w:rsid w:val="00B069C8"/>
    <w:rsid w:val="00B20FD9"/>
    <w:rsid w:val="00B2394C"/>
    <w:rsid w:val="00B33AE5"/>
    <w:rsid w:val="00B33D6A"/>
    <w:rsid w:val="00B36F68"/>
    <w:rsid w:val="00B413DE"/>
    <w:rsid w:val="00B47A56"/>
    <w:rsid w:val="00B539AE"/>
    <w:rsid w:val="00B5682B"/>
    <w:rsid w:val="00B60687"/>
    <w:rsid w:val="00BA22C0"/>
    <w:rsid w:val="00BB195F"/>
    <w:rsid w:val="00BB4DF2"/>
    <w:rsid w:val="00BD2003"/>
    <w:rsid w:val="00C01CFF"/>
    <w:rsid w:val="00C12D46"/>
    <w:rsid w:val="00C23824"/>
    <w:rsid w:val="00C31853"/>
    <w:rsid w:val="00C3737D"/>
    <w:rsid w:val="00C3746C"/>
    <w:rsid w:val="00C418DE"/>
    <w:rsid w:val="00C42CAC"/>
    <w:rsid w:val="00C44B02"/>
    <w:rsid w:val="00C53BA5"/>
    <w:rsid w:val="00C6090C"/>
    <w:rsid w:val="00C809BF"/>
    <w:rsid w:val="00C874B0"/>
    <w:rsid w:val="00C87742"/>
    <w:rsid w:val="00C93313"/>
    <w:rsid w:val="00C943AC"/>
    <w:rsid w:val="00C968DF"/>
    <w:rsid w:val="00C97294"/>
    <w:rsid w:val="00CB2F10"/>
    <w:rsid w:val="00CC1041"/>
    <w:rsid w:val="00CD60B4"/>
    <w:rsid w:val="00CD6F2E"/>
    <w:rsid w:val="00CE320C"/>
    <w:rsid w:val="00CE5E99"/>
    <w:rsid w:val="00CF7C8D"/>
    <w:rsid w:val="00D06AE6"/>
    <w:rsid w:val="00D07E51"/>
    <w:rsid w:val="00D16CBC"/>
    <w:rsid w:val="00D17D62"/>
    <w:rsid w:val="00D2249C"/>
    <w:rsid w:val="00D23430"/>
    <w:rsid w:val="00D573D1"/>
    <w:rsid w:val="00D66E35"/>
    <w:rsid w:val="00D914F7"/>
    <w:rsid w:val="00D93EBB"/>
    <w:rsid w:val="00DA739F"/>
    <w:rsid w:val="00DB2930"/>
    <w:rsid w:val="00DD3201"/>
    <w:rsid w:val="00DE44E1"/>
    <w:rsid w:val="00DE46B1"/>
    <w:rsid w:val="00DF6BBE"/>
    <w:rsid w:val="00E0134E"/>
    <w:rsid w:val="00E04DA1"/>
    <w:rsid w:val="00E10492"/>
    <w:rsid w:val="00E25552"/>
    <w:rsid w:val="00E25895"/>
    <w:rsid w:val="00E3135A"/>
    <w:rsid w:val="00E3289C"/>
    <w:rsid w:val="00E33513"/>
    <w:rsid w:val="00E441AE"/>
    <w:rsid w:val="00E50B43"/>
    <w:rsid w:val="00E53383"/>
    <w:rsid w:val="00E654E4"/>
    <w:rsid w:val="00E71B09"/>
    <w:rsid w:val="00E813C7"/>
    <w:rsid w:val="00E855FB"/>
    <w:rsid w:val="00E97090"/>
    <w:rsid w:val="00EA414D"/>
    <w:rsid w:val="00EC0949"/>
    <w:rsid w:val="00ED28AE"/>
    <w:rsid w:val="00ED7497"/>
    <w:rsid w:val="00EE2288"/>
    <w:rsid w:val="00EE2440"/>
    <w:rsid w:val="00EE57BE"/>
    <w:rsid w:val="00EF4523"/>
    <w:rsid w:val="00EF7D5E"/>
    <w:rsid w:val="00F07C0F"/>
    <w:rsid w:val="00F25F05"/>
    <w:rsid w:val="00F2636A"/>
    <w:rsid w:val="00F40135"/>
    <w:rsid w:val="00F52294"/>
    <w:rsid w:val="00F604AB"/>
    <w:rsid w:val="00F6711A"/>
    <w:rsid w:val="00F67A4A"/>
    <w:rsid w:val="00F74ADA"/>
    <w:rsid w:val="00F76C69"/>
    <w:rsid w:val="00F817CA"/>
    <w:rsid w:val="00F856CB"/>
    <w:rsid w:val="00F87763"/>
    <w:rsid w:val="00F9025D"/>
    <w:rsid w:val="00FA0284"/>
    <w:rsid w:val="00FA0FAC"/>
    <w:rsid w:val="00FC6369"/>
    <w:rsid w:val="00FC7578"/>
    <w:rsid w:val="00FD43D8"/>
    <w:rsid w:val="00FF1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D026A080-A533-473A-A73C-E55BE94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D573D1"/>
    <w:pPr>
      <w:keepNext/>
      <w:keepLines/>
      <w:spacing w:before="240" w:line="480" w:lineRule="exact"/>
      <w:outlineLvl w:val="0"/>
    </w:pPr>
    <w:rPr>
      <w:rFonts w:eastAsia="MS PGothic"/>
      <w:b/>
      <w:bCs/>
      <w:color w:val="DC5034"/>
      <w:sz w:val="22"/>
      <w:szCs w:val="32"/>
    </w:rPr>
  </w:style>
  <w:style w:type="paragraph" w:styleId="Otsikko2">
    <w:name w:val="heading 2"/>
    <w:basedOn w:val="Otsikko1"/>
    <w:next w:val="Normaali"/>
    <w:link w:val="Otsikko2Char"/>
    <w:uiPriority w:val="9"/>
    <w:qFormat/>
    <w:rsid w:val="00D573D1"/>
    <w:pPr>
      <w:spacing w:before="120" w:line="360" w:lineRule="exact"/>
      <w:outlineLvl w:val="1"/>
    </w:pPr>
    <w:rPr>
      <w:bCs w:val="0"/>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D573D1"/>
    <w:rPr>
      <w:rFonts w:eastAsia="MS PGothic"/>
      <w:b/>
      <w:bCs/>
      <w:color w:val="DC5034"/>
      <w:sz w:val="22"/>
      <w:szCs w:val="32"/>
      <w:lang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D573D1"/>
    <w:rPr>
      <w:rFonts w:eastAsia="MS PGothic"/>
      <w:b/>
      <w:color w:val="DC5034"/>
      <w:sz w:val="22"/>
      <w:szCs w:val="26"/>
      <w:lang w:eastAsia="en-US"/>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2F29AA"/>
    <w:rPr>
      <w:sz w:val="16"/>
      <w:szCs w:val="16"/>
    </w:rPr>
  </w:style>
  <w:style w:type="paragraph" w:styleId="Kommentinteksti">
    <w:name w:val="annotation text"/>
    <w:basedOn w:val="Normaali"/>
    <w:link w:val="KommentintekstiChar"/>
    <w:uiPriority w:val="99"/>
    <w:semiHidden/>
    <w:unhideWhenUsed/>
    <w:rsid w:val="002F29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F29AA"/>
    <w:rPr>
      <w:color w:val="000000"/>
      <w:lang w:eastAsia="en-US"/>
    </w:rPr>
  </w:style>
  <w:style w:type="paragraph" w:styleId="Kommentinotsikko">
    <w:name w:val="annotation subject"/>
    <w:basedOn w:val="Kommentinteksti"/>
    <w:next w:val="Kommentinteksti"/>
    <w:link w:val="KommentinotsikkoChar"/>
    <w:uiPriority w:val="99"/>
    <w:semiHidden/>
    <w:unhideWhenUsed/>
    <w:rsid w:val="002F29AA"/>
    <w:rPr>
      <w:b/>
      <w:bCs/>
    </w:rPr>
  </w:style>
  <w:style w:type="character" w:customStyle="1" w:styleId="KommentinotsikkoChar">
    <w:name w:val="Kommentin otsikko Char"/>
    <w:basedOn w:val="KommentintekstiChar"/>
    <w:link w:val="Kommentinotsikko"/>
    <w:uiPriority w:val="99"/>
    <w:semiHidden/>
    <w:rsid w:val="002F29AA"/>
    <w:rPr>
      <w:b/>
      <w:bCs/>
      <w:color w:val="000000"/>
      <w:lang w:eastAsia="en-US"/>
    </w:rPr>
  </w:style>
  <w:style w:type="character" w:styleId="Korostus">
    <w:name w:val="Emphasis"/>
    <w:basedOn w:val="Kappaleenoletusfontti"/>
    <w:uiPriority w:val="20"/>
    <w:qFormat/>
    <w:rsid w:val="00522504"/>
    <w:rPr>
      <w:i/>
      <w:iCs/>
    </w:rPr>
  </w:style>
  <w:style w:type="paragraph" w:styleId="NormaaliWWW">
    <w:name w:val="Normal (Web)"/>
    <w:basedOn w:val="Normaali"/>
    <w:uiPriority w:val="99"/>
    <w:semiHidden/>
    <w:unhideWhenUsed/>
    <w:rsid w:val="008B3ABD"/>
    <w:rPr>
      <w:rFonts w:ascii="Times New Roman" w:hAnsi="Times New Roman"/>
      <w:sz w:val="24"/>
      <w:szCs w:val="24"/>
    </w:rPr>
  </w:style>
  <w:style w:type="character" w:styleId="Hyperlinkki">
    <w:name w:val="Hyperlink"/>
    <w:basedOn w:val="Kappaleenoletusfontti"/>
    <w:uiPriority w:val="99"/>
    <w:unhideWhenUsed/>
    <w:rsid w:val="007D6042"/>
    <w:rPr>
      <w:color w:val="0000FF" w:themeColor="hyperlink"/>
      <w:u w:val="single"/>
    </w:rPr>
  </w:style>
  <w:style w:type="character" w:styleId="Ratkaisematonmaininta">
    <w:name w:val="Unresolved Mention"/>
    <w:basedOn w:val="Kappaleenoletusfontti"/>
    <w:uiPriority w:val="99"/>
    <w:semiHidden/>
    <w:unhideWhenUsed/>
    <w:rsid w:val="007D6042"/>
    <w:rPr>
      <w:color w:val="605E5C"/>
      <w:shd w:val="clear" w:color="auto" w:fill="E1DFDD"/>
    </w:rPr>
  </w:style>
  <w:style w:type="paragraph" w:customStyle="1" w:styleId="Sisennetyntekstinoletus">
    <w:name w:val="Sisennetyn tekstin oletus"/>
    <w:basedOn w:val="Normaali"/>
    <w:link w:val="SisennetyntekstinoletusChar"/>
    <w:qFormat/>
    <w:rsid w:val="007C30BB"/>
    <w:pPr>
      <w:widowControl/>
      <w:spacing w:after="160" w:line="288" w:lineRule="auto"/>
      <w:ind w:left="1304"/>
    </w:pPr>
    <w:rPr>
      <w:rFonts w:ascii="Verdana" w:eastAsiaTheme="minorHAnsi" w:hAnsi="Verdana" w:cstheme="minorHAnsi"/>
      <w:color w:val="auto"/>
      <w:sz w:val="22"/>
    </w:rPr>
  </w:style>
  <w:style w:type="character" w:customStyle="1" w:styleId="SisennetyntekstinoletusChar">
    <w:name w:val="Sisennetyn tekstin oletus Char"/>
    <w:basedOn w:val="Kappaleenoletusfontti"/>
    <w:link w:val="Sisennetyntekstinoletus"/>
    <w:rsid w:val="007C30BB"/>
    <w:rPr>
      <w:rFonts w:ascii="Verdana" w:eastAsiaTheme="minorHAnsi" w:hAnsi="Verdana" w:cstheme="minorHAnsi"/>
      <w:sz w:val="22"/>
      <w:szCs w:val="22"/>
      <w:lang w:eastAsia="en-US"/>
    </w:rPr>
  </w:style>
  <w:style w:type="paragraph" w:styleId="Alaviitteenteksti">
    <w:name w:val="footnote text"/>
    <w:basedOn w:val="Normaali"/>
    <w:link w:val="AlaviitteentekstiChar"/>
    <w:uiPriority w:val="99"/>
    <w:semiHidden/>
    <w:unhideWhenUsed/>
    <w:rsid w:val="00A139BC"/>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A139BC"/>
    <w:rPr>
      <w:color w:val="000000"/>
      <w:lang w:eastAsia="en-US"/>
    </w:rPr>
  </w:style>
  <w:style w:type="character" w:styleId="Alaviitteenviite">
    <w:name w:val="footnote reference"/>
    <w:basedOn w:val="Kappaleenoletusfontti"/>
    <w:uiPriority w:val="99"/>
    <w:semiHidden/>
    <w:unhideWhenUsed/>
    <w:rsid w:val="00A139BC"/>
    <w:rPr>
      <w:vertAlign w:val="superscript"/>
    </w:rPr>
  </w:style>
  <w:style w:type="paragraph" w:styleId="Sisllysluettelonotsikko">
    <w:name w:val="TOC Heading"/>
    <w:basedOn w:val="Otsikko1"/>
    <w:next w:val="Normaali"/>
    <w:uiPriority w:val="39"/>
    <w:unhideWhenUsed/>
    <w:qFormat/>
    <w:rsid w:val="00AC1532"/>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AC1532"/>
    <w:pPr>
      <w:spacing w:after="100"/>
    </w:pPr>
  </w:style>
  <w:style w:type="paragraph" w:styleId="Sisluet2">
    <w:name w:val="toc 2"/>
    <w:basedOn w:val="Normaali"/>
    <w:next w:val="Normaali"/>
    <w:autoRedefine/>
    <w:uiPriority w:val="39"/>
    <w:unhideWhenUsed/>
    <w:rsid w:val="00AC1532"/>
    <w:pPr>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75765">
      <w:bodyDiv w:val="1"/>
      <w:marLeft w:val="0"/>
      <w:marRight w:val="0"/>
      <w:marTop w:val="0"/>
      <w:marBottom w:val="0"/>
      <w:divBdr>
        <w:top w:val="none" w:sz="0" w:space="0" w:color="auto"/>
        <w:left w:val="none" w:sz="0" w:space="0" w:color="auto"/>
        <w:bottom w:val="none" w:sz="0" w:space="0" w:color="auto"/>
        <w:right w:val="none" w:sz="0" w:space="0" w:color="auto"/>
      </w:divBdr>
    </w:div>
    <w:div w:id="464858101">
      <w:bodyDiv w:val="1"/>
      <w:marLeft w:val="0"/>
      <w:marRight w:val="0"/>
      <w:marTop w:val="0"/>
      <w:marBottom w:val="0"/>
      <w:divBdr>
        <w:top w:val="none" w:sz="0" w:space="0" w:color="auto"/>
        <w:left w:val="none" w:sz="0" w:space="0" w:color="auto"/>
        <w:bottom w:val="none" w:sz="0" w:space="0" w:color="auto"/>
        <w:right w:val="none" w:sz="0" w:space="0" w:color="auto"/>
      </w:divBdr>
    </w:div>
    <w:div w:id="522399153">
      <w:bodyDiv w:val="1"/>
      <w:marLeft w:val="0"/>
      <w:marRight w:val="0"/>
      <w:marTop w:val="0"/>
      <w:marBottom w:val="0"/>
      <w:divBdr>
        <w:top w:val="none" w:sz="0" w:space="0" w:color="auto"/>
        <w:left w:val="none" w:sz="0" w:space="0" w:color="auto"/>
        <w:bottom w:val="none" w:sz="0" w:space="0" w:color="auto"/>
        <w:right w:val="none" w:sz="0" w:space="0" w:color="auto"/>
      </w:divBdr>
      <w:divsChild>
        <w:div w:id="1780484391">
          <w:marLeft w:val="0"/>
          <w:marRight w:val="0"/>
          <w:marTop w:val="0"/>
          <w:marBottom w:val="0"/>
          <w:divBdr>
            <w:top w:val="none" w:sz="0" w:space="0" w:color="auto"/>
            <w:left w:val="none" w:sz="0" w:space="0" w:color="auto"/>
            <w:bottom w:val="none" w:sz="0" w:space="0" w:color="auto"/>
            <w:right w:val="none" w:sz="0" w:space="0" w:color="auto"/>
          </w:divBdr>
          <w:divsChild>
            <w:div w:id="2030905236">
              <w:marLeft w:val="0"/>
              <w:marRight w:val="0"/>
              <w:marTop w:val="0"/>
              <w:marBottom w:val="0"/>
              <w:divBdr>
                <w:top w:val="none" w:sz="0" w:space="0" w:color="auto"/>
                <w:left w:val="none" w:sz="0" w:space="0" w:color="auto"/>
                <w:bottom w:val="none" w:sz="0" w:space="0" w:color="auto"/>
                <w:right w:val="none" w:sz="0" w:space="0" w:color="auto"/>
              </w:divBdr>
              <w:divsChild>
                <w:div w:id="2069500305">
                  <w:marLeft w:val="0"/>
                  <w:marRight w:val="0"/>
                  <w:marTop w:val="0"/>
                  <w:marBottom w:val="0"/>
                  <w:divBdr>
                    <w:top w:val="none" w:sz="0" w:space="0" w:color="auto"/>
                    <w:left w:val="none" w:sz="0" w:space="0" w:color="auto"/>
                    <w:bottom w:val="none" w:sz="0" w:space="0" w:color="auto"/>
                    <w:right w:val="none" w:sz="0" w:space="0" w:color="auto"/>
                  </w:divBdr>
                  <w:divsChild>
                    <w:div w:id="1912151719">
                      <w:marLeft w:val="0"/>
                      <w:marRight w:val="0"/>
                      <w:marTop w:val="0"/>
                      <w:marBottom w:val="0"/>
                      <w:divBdr>
                        <w:top w:val="none" w:sz="0" w:space="0" w:color="auto"/>
                        <w:left w:val="none" w:sz="0" w:space="0" w:color="auto"/>
                        <w:bottom w:val="none" w:sz="0" w:space="0" w:color="auto"/>
                        <w:right w:val="none" w:sz="0" w:space="0" w:color="auto"/>
                      </w:divBdr>
                      <w:divsChild>
                        <w:div w:id="1549218529">
                          <w:marLeft w:val="0"/>
                          <w:marRight w:val="0"/>
                          <w:marTop w:val="0"/>
                          <w:marBottom w:val="0"/>
                          <w:divBdr>
                            <w:top w:val="none" w:sz="0" w:space="0" w:color="auto"/>
                            <w:left w:val="none" w:sz="0" w:space="0" w:color="auto"/>
                            <w:bottom w:val="none" w:sz="0" w:space="0" w:color="auto"/>
                            <w:right w:val="none" w:sz="0" w:space="0" w:color="auto"/>
                          </w:divBdr>
                          <w:divsChild>
                            <w:div w:id="1389232864">
                              <w:marLeft w:val="0"/>
                              <w:marRight w:val="0"/>
                              <w:marTop w:val="0"/>
                              <w:marBottom w:val="0"/>
                              <w:divBdr>
                                <w:top w:val="none" w:sz="0" w:space="0" w:color="auto"/>
                                <w:left w:val="none" w:sz="0" w:space="0" w:color="auto"/>
                                <w:bottom w:val="none" w:sz="0" w:space="0" w:color="auto"/>
                                <w:right w:val="none" w:sz="0" w:space="0" w:color="auto"/>
                              </w:divBdr>
                              <w:divsChild>
                                <w:div w:id="177163028">
                                  <w:marLeft w:val="0"/>
                                  <w:marRight w:val="0"/>
                                  <w:marTop w:val="0"/>
                                  <w:marBottom w:val="0"/>
                                  <w:divBdr>
                                    <w:top w:val="none" w:sz="0" w:space="0" w:color="auto"/>
                                    <w:left w:val="none" w:sz="0" w:space="0" w:color="auto"/>
                                    <w:bottom w:val="none" w:sz="0" w:space="0" w:color="auto"/>
                                    <w:right w:val="none" w:sz="0" w:space="0" w:color="auto"/>
                                  </w:divBdr>
                                  <w:divsChild>
                                    <w:div w:id="40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41736">
      <w:bodyDiv w:val="1"/>
      <w:marLeft w:val="0"/>
      <w:marRight w:val="0"/>
      <w:marTop w:val="0"/>
      <w:marBottom w:val="0"/>
      <w:divBdr>
        <w:top w:val="none" w:sz="0" w:space="0" w:color="auto"/>
        <w:left w:val="none" w:sz="0" w:space="0" w:color="auto"/>
        <w:bottom w:val="none" w:sz="0" w:space="0" w:color="auto"/>
        <w:right w:val="none" w:sz="0" w:space="0" w:color="auto"/>
      </w:divBdr>
    </w:div>
    <w:div w:id="1280842125">
      <w:bodyDiv w:val="1"/>
      <w:marLeft w:val="0"/>
      <w:marRight w:val="0"/>
      <w:marTop w:val="0"/>
      <w:marBottom w:val="0"/>
      <w:divBdr>
        <w:top w:val="none" w:sz="0" w:space="0" w:color="auto"/>
        <w:left w:val="none" w:sz="0" w:space="0" w:color="auto"/>
        <w:bottom w:val="none" w:sz="0" w:space="0" w:color="auto"/>
        <w:right w:val="none" w:sz="0" w:space="0" w:color="auto"/>
      </w:divBdr>
    </w:div>
    <w:div w:id="1685397098">
      <w:bodyDiv w:val="1"/>
      <w:marLeft w:val="0"/>
      <w:marRight w:val="0"/>
      <w:marTop w:val="0"/>
      <w:marBottom w:val="0"/>
      <w:divBdr>
        <w:top w:val="none" w:sz="0" w:space="0" w:color="auto"/>
        <w:left w:val="none" w:sz="0" w:space="0" w:color="auto"/>
        <w:bottom w:val="none" w:sz="0" w:space="0" w:color="auto"/>
        <w:right w:val="none" w:sz="0" w:space="0" w:color="auto"/>
      </w:divBdr>
    </w:div>
    <w:div w:id="2032602663">
      <w:bodyDiv w:val="1"/>
      <w:marLeft w:val="0"/>
      <w:marRight w:val="0"/>
      <w:marTop w:val="0"/>
      <w:marBottom w:val="0"/>
      <w:divBdr>
        <w:top w:val="none" w:sz="0" w:space="0" w:color="auto"/>
        <w:left w:val="none" w:sz="0" w:space="0" w:color="auto"/>
        <w:bottom w:val="none" w:sz="0" w:space="0" w:color="auto"/>
        <w:right w:val="none" w:sz="0" w:space="0" w:color="auto"/>
      </w:divBdr>
      <w:divsChild>
        <w:div w:id="1456481629">
          <w:marLeft w:val="0"/>
          <w:marRight w:val="0"/>
          <w:marTop w:val="0"/>
          <w:marBottom w:val="75"/>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hmisoikeuskeskus.fi/uutiset/sakal-julkais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valtioneuvosto.fi/-/yk-n-ihmisoikeuskomitealta-kaksi-ratkaisua-saamelaiskarajien-vaaliluetteloon-hyvaksymista-koskevassa-asiassa" TargetMode="External"/><Relationship Id="rId1" Type="http://schemas.openxmlformats.org/officeDocument/2006/relationships/hyperlink" Target="https://www.ihmisoikeuskeskus.fi/uutiset/cerd-suomi-on-loukannut-saamelai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2270</Words>
  <Characters>18394</Characters>
  <Application>Microsoft Office Word</Application>
  <DocSecurity>0</DocSecurity>
  <Lines>153</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Leikas Leena</cp:lastModifiedBy>
  <cp:revision>3</cp:revision>
  <cp:lastPrinted>2018-02-20T08:17:00Z</cp:lastPrinted>
  <dcterms:created xsi:type="dcterms:W3CDTF">2023-01-24T15:20:00Z</dcterms:created>
  <dcterms:modified xsi:type="dcterms:W3CDTF">2023-01-24T15:21:00Z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