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6C56" w14:textId="77777777" w:rsidR="000B08FA" w:rsidRDefault="000B08FA" w:rsidP="001C66C6">
      <w:pPr>
        <w:rPr>
          <w:rFonts w:ascii="Arial" w:hAnsi="Arial" w:cs="Arial"/>
          <w:b/>
          <w:sz w:val="22"/>
          <w:szCs w:val="22"/>
        </w:rPr>
      </w:pPr>
    </w:p>
    <w:p w14:paraId="2784DF4F" w14:textId="77777777" w:rsidR="006176A8" w:rsidRDefault="006176A8" w:rsidP="001C66C6">
      <w:pPr>
        <w:rPr>
          <w:rFonts w:ascii="Arial" w:hAnsi="Arial" w:cs="Arial"/>
          <w:b/>
          <w:sz w:val="22"/>
          <w:szCs w:val="22"/>
        </w:rPr>
      </w:pPr>
    </w:p>
    <w:p w14:paraId="2F7798CA" w14:textId="77777777" w:rsidR="000668D1" w:rsidRDefault="000668D1">
      <w:pPr>
        <w:rPr>
          <w:rFonts w:ascii="Arial" w:hAnsi="Arial" w:cs="Arial"/>
          <w:b/>
          <w:sz w:val="22"/>
          <w:szCs w:val="22"/>
        </w:rPr>
      </w:pPr>
    </w:p>
    <w:p w14:paraId="1A2D54FA" w14:textId="77777777" w:rsidR="005A6251" w:rsidRPr="00313AE1" w:rsidRDefault="008321FE" w:rsidP="00EF76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IHMISOIKEUSVALTUUSKUNN</w:t>
      </w:r>
      <w:r w:rsidR="00E9510D" w:rsidRPr="00313AE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N </w:t>
      </w:r>
      <w:r w:rsidR="00AA3F65">
        <w:rPr>
          <w:rFonts w:ascii="Arial" w:hAnsi="Arial" w:cs="Arial"/>
          <w:b/>
          <w:sz w:val="22"/>
          <w:szCs w:val="22"/>
        </w:rPr>
        <w:t>VAMMAISTEN</w:t>
      </w:r>
      <w:r w:rsidR="00EF0D55">
        <w:rPr>
          <w:rFonts w:ascii="Arial" w:hAnsi="Arial" w:cs="Arial"/>
          <w:b/>
          <w:sz w:val="22"/>
          <w:szCs w:val="22"/>
        </w:rPr>
        <w:t xml:space="preserve"> HENKILÖIDEN</w:t>
      </w:r>
      <w:r w:rsidR="00AA3F65">
        <w:rPr>
          <w:rFonts w:ascii="Arial" w:hAnsi="Arial" w:cs="Arial"/>
          <w:b/>
          <w:sz w:val="22"/>
          <w:szCs w:val="22"/>
        </w:rPr>
        <w:t xml:space="preserve"> IHMISOIKEUSKOMITEA</w:t>
      </w:r>
    </w:p>
    <w:p w14:paraId="5821BB42" w14:textId="77777777" w:rsidR="005A6251" w:rsidRDefault="005A6251">
      <w:pPr>
        <w:rPr>
          <w:rFonts w:ascii="Arial" w:hAnsi="Arial" w:cs="Arial"/>
          <w:b/>
          <w:sz w:val="22"/>
          <w:szCs w:val="22"/>
        </w:rPr>
      </w:pPr>
    </w:p>
    <w:p w14:paraId="2119B4E9" w14:textId="77777777" w:rsidR="00EF764E" w:rsidRPr="00313AE1" w:rsidRDefault="00EF764E">
      <w:pPr>
        <w:rPr>
          <w:rFonts w:ascii="Arial" w:hAnsi="Arial" w:cs="Arial"/>
          <w:b/>
          <w:sz w:val="22"/>
          <w:szCs w:val="22"/>
        </w:rPr>
      </w:pPr>
    </w:p>
    <w:p w14:paraId="723E11A1" w14:textId="5E05D004" w:rsidR="005A6251" w:rsidRPr="00313AE1" w:rsidRDefault="003A73B6" w:rsidP="00EF764E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Aihe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153026" w:rsidRPr="00313AE1">
        <w:rPr>
          <w:rFonts w:ascii="Arial" w:hAnsi="Arial" w:cs="Arial"/>
          <w:sz w:val="22"/>
          <w:szCs w:val="22"/>
        </w:rPr>
        <w:tab/>
      </w:r>
      <w:r w:rsidR="00153026" w:rsidRPr="00313AE1">
        <w:rPr>
          <w:rFonts w:ascii="Arial" w:hAnsi="Arial" w:cs="Arial"/>
          <w:sz w:val="22"/>
          <w:szCs w:val="22"/>
        </w:rPr>
        <w:tab/>
      </w:r>
      <w:r w:rsidR="007E36EF">
        <w:rPr>
          <w:rFonts w:ascii="Arial" w:hAnsi="Arial" w:cs="Arial"/>
          <w:sz w:val="22"/>
          <w:szCs w:val="22"/>
        </w:rPr>
        <w:t>V</w:t>
      </w:r>
      <w:r w:rsidR="00AA3F65">
        <w:rPr>
          <w:rFonts w:ascii="Arial" w:hAnsi="Arial" w:cs="Arial"/>
          <w:sz w:val="22"/>
          <w:szCs w:val="22"/>
        </w:rPr>
        <w:t>ammaisten</w:t>
      </w:r>
      <w:r w:rsidR="00EF0D55">
        <w:rPr>
          <w:rFonts w:ascii="Arial" w:hAnsi="Arial" w:cs="Arial"/>
          <w:sz w:val="22"/>
          <w:szCs w:val="22"/>
        </w:rPr>
        <w:t xml:space="preserve"> henkilöiden</w:t>
      </w:r>
      <w:r w:rsidR="00AA3F65">
        <w:rPr>
          <w:rFonts w:ascii="Arial" w:hAnsi="Arial" w:cs="Arial"/>
          <w:sz w:val="22"/>
          <w:szCs w:val="22"/>
        </w:rPr>
        <w:t xml:space="preserve"> </w:t>
      </w:r>
      <w:r w:rsidR="0010264C">
        <w:rPr>
          <w:rFonts w:ascii="Arial" w:hAnsi="Arial" w:cs="Arial"/>
          <w:sz w:val="22"/>
          <w:szCs w:val="22"/>
        </w:rPr>
        <w:t xml:space="preserve">ihmisoikeuskomitean kokous </w:t>
      </w:r>
      <w:r w:rsidR="00851B87">
        <w:rPr>
          <w:rFonts w:ascii="Arial" w:hAnsi="Arial" w:cs="Arial"/>
          <w:sz w:val="22"/>
          <w:szCs w:val="22"/>
        </w:rPr>
        <w:t>3</w:t>
      </w:r>
      <w:r w:rsidR="0010264C">
        <w:rPr>
          <w:rFonts w:ascii="Arial" w:hAnsi="Arial" w:cs="Arial"/>
          <w:sz w:val="22"/>
          <w:szCs w:val="22"/>
        </w:rPr>
        <w:t>/202</w:t>
      </w:r>
      <w:r w:rsidR="00C23539">
        <w:rPr>
          <w:rFonts w:ascii="Arial" w:hAnsi="Arial" w:cs="Arial"/>
          <w:sz w:val="22"/>
          <w:szCs w:val="22"/>
        </w:rPr>
        <w:t>1</w:t>
      </w:r>
    </w:p>
    <w:p w14:paraId="5237362A" w14:textId="77554675" w:rsidR="00E9510D" w:rsidRPr="00313AE1" w:rsidRDefault="00E9510D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Pr="0021642D">
        <w:rPr>
          <w:rFonts w:ascii="Arial" w:hAnsi="Arial" w:cs="Arial"/>
          <w:b/>
          <w:sz w:val="22"/>
          <w:szCs w:val="22"/>
        </w:rPr>
        <w:t xml:space="preserve"> </w:t>
      </w:r>
      <w:r w:rsidRPr="00313AE1">
        <w:rPr>
          <w:rFonts w:ascii="Arial" w:hAnsi="Arial" w:cs="Arial"/>
          <w:b/>
          <w:sz w:val="22"/>
          <w:szCs w:val="22"/>
        </w:rPr>
        <w:tab/>
      </w:r>
      <w:r w:rsidRPr="00313AE1">
        <w:rPr>
          <w:rFonts w:ascii="Arial" w:hAnsi="Arial" w:cs="Arial"/>
          <w:b/>
          <w:sz w:val="22"/>
          <w:szCs w:val="22"/>
        </w:rPr>
        <w:tab/>
      </w:r>
      <w:r w:rsidR="00C23539">
        <w:rPr>
          <w:rFonts w:ascii="Arial" w:hAnsi="Arial" w:cs="Arial"/>
          <w:b/>
          <w:sz w:val="22"/>
          <w:szCs w:val="22"/>
        </w:rPr>
        <w:t>Keskiviikko</w:t>
      </w:r>
      <w:r w:rsidR="009D6402">
        <w:rPr>
          <w:rFonts w:ascii="Arial" w:hAnsi="Arial" w:cs="Arial"/>
          <w:b/>
          <w:sz w:val="22"/>
          <w:szCs w:val="22"/>
        </w:rPr>
        <w:t xml:space="preserve"> </w:t>
      </w:r>
      <w:r w:rsidR="00851B87">
        <w:rPr>
          <w:rFonts w:ascii="Arial" w:hAnsi="Arial" w:cs="Arial"/>
          <w:b/>
          <w:sz w:val="22"/>
          <w:szCs w:val="22"/>
        </w:rPr>
        <w:t>14.4</w:t>
      </w:r>
      <w:r w:rsidR="00D32841">
        <w:rPr>
          <w:rFonts w:ascii="Arial" w:hAnsi="Arial" w:cs="Arial"/>
          <w:b/>
          <w:sz w:val="22"/>
          <w:szCs w:val="22"/>
        </w:rPr>
        <w:t>.</w:t>
      </w:r>
      <w:r w:rsidR="00376C84">
        <w:rPr>
          <w:rFonts w:ascii="Arial" w:hAnsi="Arial" w:cs="Arial"/>
          <w:b/>
          <w:sz w:val="22"/>
          <w:szCs w:val="22"/>
        </w:rPr>
        <w:t>202</w:t>
      </w:r>
      <w:r w:rsidR="00C23539">
        <w:rPr>
          <w:rFonts w:ascii="Arial" w:hAnsi="Arial" w:cs="Arial"/>
          <w:b/>
          <w:sz w:val="22"/>
          <w:szCs w:val="22"/>
        </w:rPr>
        <w:t>1</w:t>
      </w:r>
      <w:r w:rsidRPr="0021642D">
        <w:rPr>
          <w:rFonts w:ascii="Arial" w:hAnsi="Arial" w:cs="Arial"/>
          <w:b/>
          <w:sz w:val="22"/>
          <w:szCs w:val="22"/>
        </w:rPr>
        <w:t xml:space="preserve"> klo </w:t>
      </w:r>
      <w:r w:rsidR="00562652">
        <w:rPr>
          <w:rFonts w:ascii="Arial" w:hAnsi="Arial" w:cs="Arial"/>
          <w:b/>
          <w:sz w:val="22"/>
          <w:szCs w:val="22"/>
        </w:rPr>
        <w:t>13</w:t>
      </w:r>
      <w:r w:rsidR="00972294">
        <w:rPr>
          <w:rFonts w:ascii="Arial" w:hAnsi="Arial" w:cs="Arial"/>
          <w:b/>
          <w:sz w:val="22"/>
          <w:szCs w:val="22"/>
        </w:rPr>
        <w:t>–</w:t>
      </w:r>
      <w:r w:rsidR="0045799B">
        <w:rPr>
          <w:rFonts w:ascii="Arial" w:hAnsi="Arial" w:cs="Arial"/>
          <w:b/>
          <w:sz w:val="22"/>
          <w:szCs w:val="22"/>
        </w:rPr>
        <w:t>1</w:t>
      </w:r>
      <w:r w:rsidR="00C23539">
        <w:rPr>
          <w:rFonts w:ascii="Arial" w:hAnsi="Arial" w:cs="Arial"/>
          <w:b/>
          <w:sz w:val="22"/>
          <w:szCs w:val="22"/>
        </w:rPr>
        <w:t>6</w:t>
      </w:r>
    </w:p>
    <w:p w14:paraId="2B25B9A8" w14:textId="77777777" w:rsidR="000D6C28" w:rsidRPr="00313AE1" w:rsidRDefault="00E9510D" w:rsidP="00597B93">
      <w:pPr>
        <w:ind w:left="2608" w:hanging="2608"/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Paikka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33025F">
        <w:rPr>
          <w:rFonts w:ascii="Arial" w:hAnsi="Arial" w:cs="Arial"/>
          <w:sz w:val="22"/>
          <w:szCs w:val="22"/>
        </w:rPr>
        <w:tab/>
      </w:r>
      <w:r w:rsidR="009D6402">
        <w:rPr>
          <w:rFonts w:ascii="Arial" w:hAnsi="Arial" w:cs="Arial"/>
          <w:sz w:val="22"/>
          <w:szCs w:val="22"/>
        </w:rPr>
        <w:t>Etäkokous Teams-sovelluksella</w:t>
      </w:r>
    </w:p>
    <w:p w14:paraId="6150380C" w14:textId="77777777" w:rsidR="00C43D72" w:rsidRPr="00313AE1" w:rsidRDefault="00C43D72">
      <w:pPr>
        <w:rPr>
          <w:rFonts w:ascii="Arial" w:hAnsi="Arial" w:cs="Arial"/>
          <w:sz w:val="22"/>
          <w:szCs w:val="22"/>
        </w:rPr>
      </w:pPr>
    </w:p>
    <w:p w14:paraId="5D831247" w14:textId="77777777" w:rsidR="00A9295B" w:rsidRDefault="00A9295B">
      <w:pPr>
        <w:rPr>
          <w:rFonts w:ascii="Arial" w:hAnsi="Arial" w:cs="Arial"/>
          <w:b/>
          <w:sz w:val="22"/>
          <w:szCs w:val="22"/>
          <w:u w:val="single"/>
        </w:rPr>
      </w:pPr>
    </w:p>
    <w:p w14:paraId="0861198B" w14:textId="77777777" w:rsidR="0033025F" w:rsidRDefault="00A16A32" w:rsidP="009D6402">
      <w:pPr>
        <w:rPr>
          <w:rFonts w:ascii="Arial" w:hAnsi="Arial" w:cs="Arial"/>
          <w:sz w:val="22"/>
          <w:szCs w:val="22"/>
        </w:rPr>
      </w:pPr>
      <w:r w:rsidRPr="00A16A32">
        <w:rPr>
          <w:rFonts w:ascii="Arial" w:hAnsi="Arial" w:cs="Arial"/>
          <w:b/>
          <w:sz w:val="22"/>
          <w:szCs w:val="22"/>
        </w:rPr>
        <w:t>Osallistujat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EF764E">
        <w:rPr>
          <w:rFonts w:ascii="Arial" w:hAnsi="Arial" w:cs="Arial"/>
          <w:b/>
          <w:sz w:val="22"/>
          <w:szCs w:val="22"/>
        </w:rPr>
        <w:tab/>
      </w:r>
      <w:r w:rsidRPr="00D54B5D">
        <w:rPr>
          <w:rFonts w:ascii="Arial" w:hAnsi="Arial" w:cs="Arial"/>
          <w:sz w:val="22"/>
          <w:szCs w:val="22"/>
        </w:rPr>
        <w:t>Antti Teittinen</w:t>
      </w:r>
    </w:p>
    <w:p w14:paraId="101DA49E" w14:textId="77777777" w:rsidR="0033025F" w:rsidRDefault="00D54B5D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D77878">
        <w:rPr>
          <w:rFonts w:ascii="Arial" w:hAnsi="Arial" w:cs="Arial"/>
          <w:sz w:val="22"/>
          <w:szCs w:val="22"/>
        </w:rPr>
        <w:t>Pirkko Mahlamäki</w:t>
      </w:r>
    </w:p>
    <w:p w14:paraId="5C4100F0" w14:textId="77777777" w:rsidR="009D6402" w:rsidRDefault="009D6402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Caldén </w:t>
      </w:r>
    </w:p>
    <w:p w14:paraId="44CDD23A" w14:textId="21F963A4" w:rsidR="009D6402" w:rsidRDefault="009D6402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Yrjö Mattila</w:t>
      </w:r>
    </w:p>
    <w:p w14:paraId="777053B5" w14:textId="71ED4C16" w:rsidR="00C23539" w:rsidRDefault="00C23539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Elina Nieminen</w:t>
      </w:r>
    </w:p>
    <w:p w14:paraId="378CEE1D" w14:textId="58E22BE0" w:rsidR="00C23539" w:rsidRDefault="00C23539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Jokinen</w:t>
      </w:r>
    </w:p>
    <w:p w14:paraId="77BA08DD" w14:textId="2CF625AC" w:rsidR="00C23539" w:rsidRDefault="00C23539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Sari Kokko</w:t>
      </w:r>
    </w:p>
    <w:p w14:paraId="7A100BDA" w14:textId="77190A65" w:rsidR="00C23539" w:rsidRDefault="00C23539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Pirkko Justander</w:t>
      </w:r>
    </w:p>
    <w:p w14:paraId="16B0BCF4" w14:textId="282EA522" w:rsidR="00C23539" w:rsidRDefault="00C23539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Anssi Karhu</w:t>
      </w:r>
    </w:p>
    <w:p w14:paraId="2706C926" w14:textId="77777777" w:rsidR="0033025F" w:rsidRDefault="00A16A32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Minna Verronen</w:t>
      </w:r>
      <w:r w:rsidR="009D6402">
        <w:rPr>
          <w:rFonts w:ascii="Arial" w:hAnsi="Arial" w:cs="Arial"/>
          <w:sz w:val="22"/>
          <w:szCs w:val="22"/>
        </w:rPr>
        <w:t xml:space="preserve"> (EOA)</w:t>
      </w:r>
    </w:p>
    <w:p w14:paraId="4A5F749F" w14:textId="77777777" w:rsidR="00EF764E" w:rsidRDefault="00E85CA9" w:rsidP="00044977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Mikko Joronen</w:t>
      </w:r>
      <w:r w:rsidR="009D6402">
        <w:rPr>
          <w:rFonts w:ascii="Arial" w:hAnsi="Arial" w:cs="Arial"/>
          <w:sz w:val="22"/>
          <w:szCs w:val="22"/>
        </w:rPr>
        <w:t xml:space="preserve"> (IOK)</w:t>
      </w:r>
    </w:p>
    <w:p w14:paraId="4B09CBFB" w14:textId="235864B2" w:rsidR="008770FD" w:rsidRDefault="00C23539" w:rsidP="00044977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Emmi Kupiainen </w:t>
      </w:r>
      <w:r w:rsidR="008770FD">
        <w:rPr>
          <w:rFonts w:ascii="Arial" w:hAnsi="Arial" w:cs="Arial"/>
          <w:sz w:val="22"/>
          <w:szCs w:val="22"/>
        </w:rPr>
        <w:t>(</w:t>
      </w:r>
      <w:r w:rsidR="009D6402">
        <w:rPr>
          <w:rFonts w:ascii="Arial" w:hAnsi="Arial" w:cs="Arial"/>
          <w:sz w:val="22"/>
          <w:szCs w:val="22"/>
        </w:rPr>
        <w:t>IOK, siht.</w:t>
      </w:r>
      <w:r w:rsidR="008770FD">
        <w:rPr>
          <w:rFonts w:ascii="Arial" w:hAnsi="Arial" w:cs="Arial"/>
          <w:sz w:val="22"/>
          <w:szCs w:val="22"/>
        </w:rPr>
        <w:t>)</w:t>
      </w:r>
    </w:p>
    <w:p w14:paraId="51E33C51" w14:textId="77777777" w:rsidR="000668D1" w:rsidRDefault="000668D1">
      <w:pPr>
        <w:rPr>
          <w:rFonts w:ascii="Arial" w:hAnsi="Arial" w:cs="Arial"/>
          <w:sz w:val="22"/>
          <w:szCs w:val="22"/>
        </w:rPr>
      </w:pPr>
    </w:p>
    <w:p w14:paraId="158DCAFE" w14:textId="77777777" w:rsidR="00C05BD9" w:rsidRDefault="00C05BD9">
      <w:pPr>
        <w:rPr>
          <w:rFonts w:ascii="Arial" w:hAnsi="Arial" w:cs="Arial"/>
          <w:b/>
          <w:sz w:val="22"/>
          <w:szCs w:val="22"/>
          <w:u w:val="single"/>
        </w:rPr>
      </w:pPr>
    </w:p>
    <w:p w14:paraId="7BB12466" w14:textId="77777777" w:rsidR="000D6C28" w:rsidRDefault="00CA6EE7" w:rsidP="00EF76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Kokouksen asialista</w:t>
      </w:r>
      <w:r w:rsidR="00562652">
        <w:rPr>
          <w:rFonts w:ascii="Arial" w:hAnsi="Arial" w:cs="Arial"/>
          <w:b/>
          <w:sz w:val="22"/>
          <w:szCs w:val="22"/>
          <w:u w:val="single"/>
        </w:rPr>
        <w:t>luonnos</w:t>
      </w:r>
    </w:p>
    <w:p w14:paraId="55CE4AC0" w14:textId="77777777" w:rsidR="00EF764E" w:rsidRDefault="00EF764E" w:rsidP="00EF764E">
      <w:pPr>
        <w:rPr>
          <w:rFonts w:ascii="Arial" w:hAnsi="Arial" w:cs="Arial"/>
          <w:b/>
          <w:sz w:val="22"/>
          <w:szCs w:val="22"/>
          <w:u w:val="single"/>
        </w:rPr>
      </w:pPr>
    </w:p>
    <w:p w14:paraId="66167E97" w14:textId="19E3F953" w:rsidR="00562652" w:rsidRDefault="00EF764E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F764E">
        <w:rPr>
          <w:rFonts w:ascii="Arial" w:hAnsi="Arial" w:cs="Arial"/>
          <w:b/>
          <w:sz w:val="22"/>
          <w:szCs w:val="22"/>
        </w:rPr>
        <w:t>Kokouksen avaus ja asialistan hyväksyminen</w:t>
      </w:r>
    </w:p>
    <w:p w14:paraId="59E0A810" w14:textId="6DA93391" w:rsidR="00D77878" w:rsidRDefault="00D77878" w:rsidP="00D77878">
      <w:pPr>
        <w:rPr>
          <w:rFonts w:ascii="Arial" w:hAnsi="Arial" w:cs="Arial"/>
          <w:b/>
          <w:sz w:val="22"/>
          <w:szCs w:val="22"/>
        </w:rPr>
      </w:pPr>
    </w:p>
    <w:p w14:paraId="0F2C282E" w14:textId="324FA440" w:rsidR="00D77878" w:rsidRDefault="00D77878" w:rsidP="00D77878">
      <w:pPr>
        <w:ind w:left="360"/>
        <w:rPr>
          <w:rFonts w:ascii="Arial" w:hAnsi="Arial" w:cs="Arial"/>
          <w:bCs/>
          <w:sz w:val="22"/>
          <w:szCs w:val="22"/>
        </w:rPr>
      </w:pPr>
      <w:r w:rsidRPr="00D77878">
        <w:rPr>
          <w:rFonts w:ascii="Arial" w:hAnsi="Arial" w:cs="Arial"/>
          <w:bCs/>
          <w:sz w:val="22"/>
          <w:szCs w:val="22"/>
        </w:rPr>
        <w:t>Puheenjohtaja avasi kokouksen</w:t>
      </w:r>
      <w:r>
        <w:rPr>
          <w:rFonts w:ascii="Arial" w:hAnsi="Arial" w:cs="Arial"/>
          <w:bCs/>
          <w:sz w:val="22"/>
          <w:szCs w:val="22"/>
        </w:rPr>
        <w:t xml:space="preserve"> klo 13:04.</w:t>
      </w:r>
    </w:p>
    <w:p w14:paraId="3E1BC8F9" w14:textId="4AF9CBA1" w:rsidR="00D77878" w:rsidRDefault="00D77878" w:rsidP="00D77878">
      <w:pPr>
        <w:ind w:left="360"/>
        <w:rPr>
          <w:rFonts w:ascii="Arial" w:hAnsi="Arial" w:cs="Arial"/>
          <w:bCs/>
          <w:sz w:val="22"/>
          <w:szCs w:val="22"/>
        </w:rPr>
      </w:pPr>
    </w:p>
    <w:p w14:paraId="6C05AACA" w14:textId="268F1D62" w:rsidR="00D77878" w:rsidRPr="00D77878" w:rsidRDefault="00D77878" w:rsidP="00D77878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Asialista hyväksyttiin.</w:t>
      </w:r>
    </w:p>
    <w:p w14:paraId="080354B4" w14:textId="77777777" w:rsidR="00562652" w:rsidRDefault="00562652" w:rsidP="00562652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14:paraId="02D53BCF" w14:textId="5EFA372C" w:rsidR="00562652" w:rsidRDefault="00C23539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Edellisten kokousten </w:t>
      </w:r>
      <w:r w:rsidR="00562652">
        <w:rPr>
          <w:rFonts w:ascii="Arial" w:hAnsi="Arial" w:cs="Arial"/>
          <w:b/>
          <w:sz w:val="22"/>
          <w:szCs w:val="22"/>
        </w:rPr>
        <w:t>pöytäkirj</w:t>
      </w:r>
      <w:r>
        <w:rPr>
          <w:rFonts w:ascii="Arial" w:hAnsi="Arial" w:cs="Arial"/>
          <w:b/>
          <w:sz w:val="22"/>
          <w:szCs w:val="22"/>
        </w:rPr>
        <w:t>ojen</w:t>
      </w:r>
      <w:r w:rsidR="00562652">
        <w:rPr>
          <w:rFonts w:ascii="Arial" w:hAnsi="Arial" w:cs="Arial"/>
          <w:b/>
          <w:sz w:val="22"/>
          <w:szCs w:val="22"/>
        </w:rPr>
        <w:t xml:space="preserve"> hyväksyminen</w:t>
      </w:r>
    </w:p>
    <w:p w14:paraId="3604E165" w14:textId="367D0895" w:rsidR="00D77878" w:rsidRDefault="00D77878" w:rsidP="00D77878">
      <w:pPr>
        <w:rPr>
          <w:rFonts w:ascii="Arial" w:hAnsi="Arial" w:cs="Arial"/>
          <w:b/>
          <w:sz w:val="22"/>
          <w:szCs w:val="22"/>
        </w:rPr>
      </w:pPr>
    </w:p>
    <w:p w14:paraId="75BF0734" w14:textId="345CFE7F" w:rsidR="00D77878" w:rsidRPr="00D77878" w:rsidRDefault="00D77878" w:rsidP="00D77878">
      <w:pPr>
        <w:ind w:left="360"/>
        <w:rPr>
          <w:rFonts w:ascii="Arial" w:hAnsi="Arial" w:cs="Arial"/>
          <w:bCs/>
          <w:sz w:val="22"/>
          <w:szCs w:val="22"/>
        </w:rPr>
      </w:pPr>
      <w:r w:rsidRPr="00D77878">
        <w:rPr>
          <w:rFonts w:ascii="Arial" w:hAnsi="Arial" w:cs="Arial"/>
          <w:bCs/>
          <w:sz w:val="22"/>
          <w:szCs w:val="22"/>
        </w:rPr>
        <w:t>Edellisen kokouksen pöytäkirja hyväksyttiin</w:t>
      </w:r>
      <w:r>
        <w:rPr>
          <w:rFonts w:ascii="Arial" w:hAnsi="Arial" w:cs="Arial"/>
          <w:bCs/>
          <w:sz w:val="22"/>
          <w:szCs w:val="22"/>
        </w:rPr>
        <w:t>.</w:t>
      </w:r>
    </w:p>
    <w:p w14:paraId="1A8C1E20" w14:textId="77777777" w:rsidR="00D77878" w:rsidRPr="00C23539" w:rsidRDefault="00D77878" w:rsidP="00C23539">
      <w:pPr>
        <w:pStyle w:val="Luettelokappale"/>
        <w:rPr>
          <w:rFonts w:ascii="Arial" w:hAnsi="Arial" w:cs="Arial"/>
          <w:b/>
          <w:sz w:val="22"/>
          <w:szCs w:val="22"/>
        </w:rPr>
      </w:pPr>
    </w:p>
    <w:p w14:paraId="402376B7" w14:textId="447129E1" w:rsidR="00C23539" w:rsidRDefault="00C23539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Kokouksen teemakeskustelu: </w:t>
      </w:r>
      <w:r w:rsidR="00851B87">
        <w:rPr>
          <w:rFonts w:ascii="Arial" w:hAnsi="Arial" w:cs="Arial"/>
          <w:b/>
          <w:sz w:val="22"/>
          <w:szCs w:val="22"/>
        </w:rPr>
        <w:t xml:space="preserve">Yhdenvertaisuus ja syrjintä </w:t>
      </w:r>
      <w:r w:rsidR="00B91613">
        <w:rPr>
          <w:rFonts w:ascii="Arial" w:hAnsi="Arial" w:cs="Arial"/>
          <w:b/>
          <w:sz w:val="22"/>
          <w:szCs w:val="22"/>
        </w:rPr>
        <w:t>(</w:t>
      </w:r>
      <w:r w:rsidR="008F4D60">
        <w:rPr>
          <w:rFonts w:ascii="Arial" w:hAnsi="Arial" w:cs="Arial"/>
          <w:b/>
          <w:sz w:val="22"/>
          <w:szCs w:val="22"/>
        </w:rPr>
        <w:t xml:space="preserve">noin </w:t>
      </w:r>
      <w:r w:rsidR="00B91613">
        <w:rPr>
          <w:rFonts w:ascii="Arial" w:hAnsi="Arial" w:cs="Arial"/>
          <w:b/>
          <w:sz w:val="22"/>
          <w:szCs w:val="22"/>
        </w:rPr>
        <w:t xml:space="preserve">13.10 </w:t>
      </w:r>
      <w:r w:rsidR="008F4D60">
        <w:rPr>
          <w:rFonts w:ascii="Arial" w:hAnsi="Arial" w:cs="Arial"/>
          <w:b/>
          <w:sz w:val="22"/>
          <w:szCs w:val="22"/>
        </w:rPr>
        <w:t>–</w:t>
      </w:r>
      <w:r w:rsidR="00B91613">
        <w:rPr>
          <w:rFonts w:ascii="Arial" w:hAnsi="Arial" w:cs="Arial"/>
          <w:b/>
          <w:sz w:val="22"/>
          <w:szCs w:val="22"/>
        </w:rPr>
        <w:t xml:space="preserve"> </w:t>
      </w:r>
      <w:r w:rsidR="008F4D60">
        <w:rPr>
          <w:rFonts w:ascii="Arial" w:hAnsi="Arial" w:cs="Arial"/>
          <w:b/>
          <w:sz w:val="22"/>
          <w:szCs w:val="22"/>
        </w:rPr>
        <w:t>14.40)</w:t>
      </w:r>
    </w:p>
    <w:p w14:paraId="14767254" w14:textId="77777777" w:rsidR="00C23539" w:rsidRPr="00C23539" w:rsidRDefault="00C23539" w:rsidP="00C23539">
      <w:pPr>
        <w:pStyle w:val="Luettelokappale"/>
        <w:rPr>
          <w:rFonts w:ascii="Arial" w:hAnsi="Arial" w:cs="Arial"/>
          <w:b/>
          <w:sz w:val="22"/>
          <w:szCs w:val="22"/>
        </w:rPr>
      </w:pPr>
    </w:p>
    <w:p w14:paraId="60AEAC6F" w14:textId="192912CA" w:rsidR="006D221E" w:rsidRDefault="00851B87" w:rsidP="00462A70">
      <w:pPr>
        <w:ind w:left="360"/>
        <w:rPr>
          <w:rFonts w:ascii="Arial" w:hAnsi="Arial" w:cs="Arial"/>
          <w:bCs/>
          <w:sz w:val="22"/>
          <w:szCs w:val="22"/>
        </w:rPr>
      </w:pPr>
      <w:r w:rsidRPr="00706586">
        <w:rPr>
          <w:rFonts w:ascii="Arial" w:hAnsi="Arial" w:cs="Arial"/>
          <w:b/>
          <w:sz w:val="22"/>
          <w:szCs w:val="22"/>
        </w:rPr>
        <w:t>Elli Björkberg</w:t>
      </w:r>
      <w:r w:rsidR="00F230C9">
        <w:rPr>
          <w:rFonts w:ascii="Arial" w:hAnsi="Arial" w:cs="Arial"/>
          <w:bCs/>
          <w:sz w:val="22"/>
          <w:szCs w:val="22"/>
        </w:rPr>
        <w:t xml:space="preserve"> y</w:t>
      </w:r>
      <w:r w:rsidR="00D77878">
        <w:rPr>
          <w:rFonts w:ascii="Arial" w:hAnsi="Arial" w:cs="Arial"/>
          <w:bCs/>
          <w:sz w:val="22"/>
          <w:szCs w:val="22"/>
        </w:rPr>
        <w:t>hdenvertaisuusvaltuutetun toimisto</w:t>
      </w:r>
      <w:r w:rsidR="00BC7F99">
        <w:rPr>
          <w:rFonts w:ascii="Arial" w:hAnsi="Arial" w:cs="Arial"/>
          <w:bCs/>
          <w:sz w:val="22"/>
          <w:szCs w:val="22"/>
        </w:rPr>
        <w:t xml:space="preserve">sta kertoi </w:t>
      </w:r>
      <w:r w:rsidR="00462A70">
        <w:rPr>
          <w:rFonts w:ascii="Arial" w:hAnsi="Arial" w:cs="Arial"/>
          <w:bCs/>
          <w:sz w:val="22"/>
          <w:szCs w:val="22"/>
        </w:rPr>
        <w:t xml:space="preserve">yhdenvertaisuusvaltuutetun työssä näkyvistä vammaisuuteen liittyvistä </w:t>
      </w:r>
      <w:r w:rsidR="00BC7F99">
        <w:rPr>
          <w:rFonts w:ascii="Arial" w:hAnsi="Arial" w:cs="Arial"/>
          <w:bCs/>
          <w:sz w:val="22"/>
          <w:szCs w:val="22"/>
        </w:rPr>
        <w:t>syrjintäkanteluista. V</w:t>
      </w:r>
      <w:r w:rsidR="00462A70">
        <w:rPr>
          <w:rFonts w:ascii="Arial" w:hAnsi="Arial" w:cs="Arial"/>
          <w:bCs/>
          <w:sz w:val="22"/>
          <w:szCs w:val="22"/>
        </w:rPr>
        <w:t>uonna 2020 tulleista 1</w:t>
      </w:r>
      <w:r w:rsidR="00BC7F99">
        <w:rPr>
          <w:rFonts w:ascii="Arial" w:hAnsi="Arial" w:cs="Arial"/>
          <w:bCs/>
          <w:sz w:val="22"/>
          <w:szCs w:val="22"/>
        </w:rPr>
        <w:t xml:space="preserve"> </w:t>
      </w:r>
      <w:r w:rsidR="00462A70">
        <w:rPr>
          <w:rFonts w:ascii="Arial" w:hAnsi="Arial" w:cs="Arial"/>
          <w:bCs/>
          <w:sz w:val="22"/>
          <w:szCs w:val="22"/>
        </w:rPr>
        <w:t>516 yhte</w:t>
      </w:r>
      <w:r w:rsidR="00BC7F99">
        <w:rPr>
          <w:rFonts w:ascii="Arial" w:hAnsi="Arial" w:cs="Arial"/>
          <w:bCs/>
          <w:sz w:val="22"/>
          <w:szCs w:val="22"/>
        </w:rPr>
        <w:t>yde</w:t>
      </w:r>
      <w:r w:rsidR="00462A70">
        <w:rPr>
          <w:rFonts w:ascii="Arial" w:hAnsi="Arial" w:cs="Arial"/>
          <w:bCs/>
          <w:sz w:val="22"/>
          <w:szCs w:val="22"/>
        </w:rPr>
        <w:t>notosta 1</w:t>
      </w:r>
      <w:r w:rsidR="00BC7F99">
        <w:rPr>
          <w:rFonts w:ascii="Arial" w:hAnsi="Arial" w:cs="Arial"/>
          <w:bCs/>
          <w:sz w:val="22"/>
          <w:szCs w:val="22"/>
        </w:rPr>
        <w:t xml:space="preserve"> </w:t>
      </w:r>
      <w:r w:rsidR="00462A70">
        <w:rPr>
          <w:rFonts w:ascii="Arial" w:hAnsi="Arial" w:cs="Arial"/>
          <w:bCs/>
          <w:sz w:val="22"/>
          <w:szCs w:val="22"/>
        </w:rPr>
        <w:t>100 on koskenut syrjintää</w:t>
      </w:r>
      <w:r w:rsidR="00BC7F99">
        <w:rPr>
          <w:rFonts w:ascii="Arial" w:hAnsi="Arial" w:cs="Arial"/>
          <w:bCs/>
          <w:sz w:val="22"/>
          <w:szCs w:val="22"/>
        </w:rPr>
        <w:t xml:space="preserve">. </w:t>
      </w:r>
      <w:r w:rsidR="00462A70">
        <w:rPr>
          <w:rFonts w:ascii="Arial" w:hAnsi="Arial" w:cs="Arial"/>
          <w:bCs/>
          <w:sz w:val="22"/>
          <w:szCs w:val="22"/>
        </w:rPr>
        <w:t>Yleisi</w:t>
      </w:r>
      <w:r w:rsidR="00BC7F99">
        <w:rPr>
          <w:rFonts w:ascii="Arial" w:hAnsi="Arial" w:cs="Arial"/>
          <w:bCs/>
          <w:sz w:val="22"/>
          <w:szCs w:val="22"/>
        </w:rPr>
        <w:t>mmät</w:t>
      </w:r>
      <w:r w:rsidR="00462A70">
        <w:rPr>
          <w:rFonts w:ascii="Arial" w:hAnsi="Arial" w:cs="Arial"/>
          <w:bCs/>
          <w:sz w:val="22"/>
          <w:szCs w:val="22"/>
        </w:rPr>
        <w:t xml:space="preserve"> syrjintäperuste</w:t>
      </w:r>
      <w:r w:rsidR="00BC7F99">
        <w:rPr>
          <w:rFonts w:ascii="Arial" w:hAnsi="Arial" w:cs="Arial"/>
          <w:bCs/>
          <w:sz w:val="22"/>
          <w:szCs w:val="22"/>
        </w:rPr>
        <w:t>et ovat pitkään olleet vammaisuus ja etninen alkuperä</w:t>
      </w:r>
      <w:r w:rsidR="00462A70">
        <w:rPr>
          <w:rFonts w:ascii="Arial" w:hAnsi="Arial" w:cs="Arial"/>
          <w:bCs/>
          <w:sz w:val="22"/>
          <w:szCs w:val="22"/>
        </w:rPr>
        <w:t xml:space="preserve">. </w:t>
      </w:r>
      <w:r w:rsidR="00BC7F99">
        <w:rPr>
          <w:rFonts w:ascii="Arial" w:hAnsi="Arial" w:cs="Arial"/>
          <w:bCs/>
          <w:sz w:val="22"/>
          <w:szCs w:val="22"/>
        </w:rPr>
        <w:t xml:space="preserve">Viimeaikaiset kantelut ovat </w:t>
      </w:r>
      <w:r w:rsidR="00462A70">
        <w:rPr>
          <w:rFonts w:ascii="Arial" w:hAnsi="Arial" w:cs="Arial"/>
          <w:bCs/>
          <w:sz w:val="22"/>
          <w:szCs w:val="22"/>
        </w:rPr>
        <w:t xml:space="preserve">koskeneet muun muassa koronapandemian aikaisia rajoituksia, SOTE-uudistusta, asumista ja työelämää. </w:t>
      </w:r>
      <w:r w:rsidR="009C09A1">
        <w:rPr>
          <w:rFonts w:ascii="Arial" w:hAnsi="Arial" w:cs="Arial"/>
          <w:bCs/>
          <w:sz w:val="22"/>
          <w:szCs w:val="22"/>
        </w:rPr>
        <w:t>Tuomioistuimet ovat myös usein pyytäneet yhdenvertaisuusvaltuutetulta lausuntoja yhdenvertaisuuslain 27 §:n nojalla.</w:t>
      </w:r>
    </w:p>
    <w:p w14:paraId="52B2B2A0" w14:textId="2C7B75A6" w:rsidR="00D77878" w:rsidRDefault="00D77878" w:rsidP="00462A70">
      <w:pPr>
        <w:rPr>
          <w:rFonts w:ascii="Arial" w:hAnsi="Arial" w:cs="Arial"/>
          <w:bCs/>
          <w:sz w:val="22"/>
          <w:szCs w:val="22"/>
        </w:rPr>
      </w:pPr>
    </w:p>
    <w:p w14:paraId="4F9777E6" w14:textId="50A660C8" w:rsidR="00D77878" w:rsidRDefault="00462A70" w:rsidP="00462A70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Yhdenvertaisuusvaltuutetun näkökulmasta yhdenvertaisuuslakia tulisi uudistaa muun muassa antamalla yhdenvertaisuus- ja tasa-arvolautakunnalle (YVTltk) oikeus määrätä hyvitystä syrjintää kokeneille</w:t>
      </w:r>
      <w:r w:rsidR="009C09A1">
        <w:rPr>
          <w:rFonts w:ascii="Arial" w:hAnsi="Arial" w:cs="Arial"/>
          <w:bCs/>
          <w:sz w:val="22"/>
          <w:szCs w:val="22"/>
        </w:rPr>
        <w:t xml:space="preserve"> ja</w:t>
      </w:r>
      <w:r>
        <w:rPr>
          <w:rFonts w:ascii="Arial" w:hAnsi="Arial" w:cs="Arial"/>
          <w:bCs/>
          <w:sz w:val="22"/>
          <w:szCs w:val="22"/>
        </w:rPr>
        <w:t xml:space="preserve"> lisäämällä mahdollisuus viedä asioita YVTltk:n ilman, että tapauksessa on nimetty uhri</w:t>
      </w:r>
      <w:r w:rsidR="009C09A1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C09A1">
        <w:rPr>
          <w:rFonts w:ascii="Arial" w:hAnsi="Arial" w:cs="Arial"/>
          <w:bCs/>
          <w:sz w:val="22"/>
          <w:szCs w:val="22"/>
        </w:rPr>
        <w:t xml:space="preserve">Lisäksi laissa </w:t>
      </w:r>
      <w:r>
        <w:rPr>
          <w:rFonts w:ascii="Arial" w:hAnsi="Arial" w:cs="Arial"/>
          <w:bCs/>
          <w:sz w:val="22"/>
          <w:szCs w:val="22"/>
        </w:rPr>
        <w:t>olevaa edistämisvelvollisuutta tulisi vahvistaa ja selventää.</w:t>
      </w:r>
    </w:p>
    <w:p w14:paraId="1C75A0B8" w14:textId="67A365F2" w:rsidR="00D77878" w:rsidRDefault="00D77878" w:rsidP="00D77878">
      <w:pPr>
        <w:ind w:firstLine="360"/>
        <w:rPr>
          <w:rFonts w:ascii="Arial" w:hAnsi="Arial" w:cs="Arial"/>
          <w:bCs/>
          <w:sz w:val="22"/>
          <w:szCs w:val="22"/>
        </w:rPr>
      </w:pPr>
    </w:p>
    <w:p w14:paraId="2280FD7E" w14:textId="49898DD6" w:rsidR="00D77878" w:rsidRDefault="00D77878" w:rsidP="00D77878">
      <w:pPr>
        <w:ind w:firstLine="360"/>
        <w:rPr>
          <w:rFonts w:ascii="Arial" w:hAnsi="Arial" w:cs="Arial"/>
          <w:bCs/>
          <w:sz w:val="22"/>
          <w:szCs w:val="22"/>
        </w:rPr>
      </w:pPr>
    </w:p>
    <w:p w14:paraId="5C19206D" w14:textId="4AFDCF70" w:rsidR="00D77878" w:rsidRDefault="00D77878" w:rsidP="00D77878">
      <w:pPr>
        <w:ind w:firstLine="360"/>
        <w:rPr>
          <w:rFonts w:ascii="Arial" w:hAnsi="Arial" w:cs="Arial"/>
          <w:bCs/>
          <w:sz w:val="22"/>
          <w:szCs w:val="22"/>
        </w:rPr>
      </w:pPr>
    </w:p>
    <w:p w14:paraId="01027BE6" w14:textId="5757C4E6" w:rsidR="00D77878" w:rsidRDefault="00D77878" w:rsidP="00D77878">
      <w:pPr>
        <w:rPr>
          <w:rFonts w:ascii="Arial" w:hAnsi="Arial" w:cs="Arial"/>
          <w:bCs/>
          <w:sz w:val="22"/>
          <w:szCs w:val="22"/>
        </w:rPr>
      </w:pPr>
    </w:p>
    <w:p w14:paraId="5D299B0C" w14:textId="202E0B74" w:rsidR="00D77878" w:rsidRDefault="00D77878" w:rsidP="00D77878">
      <w:pPr>
        <w:rPr>
          <w:rFonts w:ascii="Arial" w:hAnsi="Arial" w:cs="Arial"/>
          <w:bCs/>
          <w:sz w:val="22"/>
          <w:szCs w:val="22"/>
        </w:rPr>
      </w:pPr>
    </w:p>
    <w:p w14:paraId="13AC932C" w14:textId="10E9D621" w:rsidR="006D221E" w:rsidRPr="005B52FC" w:rsidRDefault="00851B87" w:rsidP="00EA6414">
      <w:pPr>
        <w:ind w:left="360"/>
        <w:rPr>
          <w:rFonts w:ascii="Arial" w:hAnsi="Arial" w:cs="Arial"/>
          <w:bCs/>
          <w:sz w:val="22"/>
          <w:szCs w:val="22"/>
        </w:rPr>
      </w:pPr>
      <w:r w:rsidRPr="00706586">
        <w:rPr>
          <w:rFonts w:ascii="Arial" w:hAnsi="Arial" w:cs="Arial"/>
          <w:b/>
          <w:sz w:val="22"/>
          <w:szCs w:val="22"/>
        </w:rPr>
        <w:t>Juhani Kortteinen</w:t>
      </w:r>
      <w:r w:rsidR="005B52FC">
        <w:rPr>
          <w:rFonts w:ascii="Arial" w:hAnsi="Arial" w:cs="Arial"/>
          <w:b/>
          <w:sz w:val="22"/>
          <w:szCs w:val="22"/>
        </w:rPr>
        <w:t xml:space="preserve"> </w:t>
      </w:r>
      <w:r w:rsidR="005B52FC">
        <w:rPr>
          <w:rFonts w:ascii="Arial" w:hAnsi="Arial" w:cs="Arial"/>
          <w:bCs/>
          <w:sz w:val="22"/>
          <w:szCs w:val="22"/>
        </w:rPr>
        <w:t xml:space="preserve">yhdenvertaisuus- ja tasa-arvolautakunnasta (YVTltk) </w:t>
      </w:r>
      <w:r w:rsidR="009C09A1">
        <w:rPr>
          <w:rFonts w:ascii="Arial" w:hAnsi="Arial" w:cs="Arial"/>
          <w:bCs/>
          <w:sz w:val="22"/>
          <w:szCs w:val="22"/>
        </w:rPr>
        <w:t xml:space="preserve">kertoi lautakuntaan </w:t>
      </w:r>
      <w:r w:rsidR="005B52FC">
        <w:rPr>
          <w:rFonts w:ascii="Arial" w:hAnsi="Arial" w:cs="Arial"/>
          <w:bCs/>
          <w:sz w:val="22"/>
          <w:szCs w:val="22"/>
        </w:rPr>
        <w:t>tulleista vammaisia henkilöitä koskevista tapauksista.</w:t>
      </w:r>
      <w:r w:rsidR="00EA6414">
        <w:rPr>
          <w:rFonts w:ascii="Arial" w:hAnsi="Arial" w:cs="Arial"/>
          <w:bCs/>
          <w:sz w:val="22"/>
          <w:szCs w:val="22"/>
        </w:rPr>
        <w:t xml:space="preserve"> </w:t>
      </w:r>
      <w:r w:rsidR="009C09A1">
        <w:rPr>
          <w:rFonts w:ascii="Arial" w:hAnsi="Arial" w:cs="Arial"/>
          <w:bCs/>
          <w:sz w:val="22"/>
          <w:szCs w:val="22"/>
        </w:rPr>
        <w:t xml:space="preserve">Läpikäydyt tapaukset </w:t>
      </w:r>
      <w:r w:rsidR="00CE68DB">
        <w:rPr>
          <w:rFonts w:ascii="Arial" w:hAnsi="Arial" w:cs="Arial"/>
          <w:bCs/>
          <w:sz w:val="22"/>
          <w:szCs w:val="22"/>
        </w:rPr>
        <w:t>koskivat asumista, avustajakoiran tai opaskoiran käyttöä, tulkkauspalvelua muun muassa valintakoetilanteessa, pankkipalvelua ja avoimien ovien päivän järjestämistä esteellisissä tiloissa.</w:t>
      </w:r>
    </w:p>
    <w:p w14:paraId="776AFC7A" w14:textId="5E64D8F1" w:rsidR="00706586" w:rsidRDefault="00706586" w:rsidP="00706586">
      <w:pPr>
        <w:rPr>
          <w:rFonts w:ascii="Arial" w:hAnsi="Arial" w:cs="Arial"/>
          <w:bCs/>
          <w:sz w:val="22"/>
          <w:szCs w:val="22"/>
        </w:rPr>
      </w:pPr>
    </w:p>
    <w:p w14:paraId="6803A5B3" w14:textId="6751F2C1" w:rsidR="00006E11" w:rsidRDefault="00D33565" w:rsidP="00EA6414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Kokouskeskustelussa </w:t>
      </w:r>
      <w:r w:rsidR="00CE68DB">
        <w:rPr>
          <w:rFonts w:ascii="Arial" w:hAnsi="Arial" w:cs="Arial"/>
          <w:bCs/>
          <w:sz w:val="22"/>
          <w:szCs w:val="22"/>
        </w:rPr>
        <w:t xml:space="preserve">nousi esiin </w:t>
      </w:r>
      <w:r w:rsidR="002852F7">
        <w:rPr>
          <w:rFonts w:ascii="Arial" w:hAnsi="Arial" w:cs="Arial"/>
          <w:bCs/>
          <w:sz w:val="22"/>
          <w:szCs w:val="22"/>
        </w:rPr>
        <w:t>kysymys</w:t>
      </w:r>
      <w:r w:rsidR="00D2564F">
        <w:rPr>
          <w:rFonts w:ascii="Arial" w:hAnsi="Arial" w:cs="Arial"/>
          <w:bCs/>
          <w:sz w:val="22"/>
          <w:szCs w:val="22"/>
        </w:rPr>
        <w:t xml:space="preserve"> siitä, miten</w:t>
      </w:r>
      <w:r w:rsidR="002852F7">
        <w:rPr>
          <w:rFonts w:ascii="Arial" w:hAnsi="Arial" w:cs="Arial"/>
          <w:bCs/>
          <w:sz w:val="22"/>
          <w:szCs w:val="22"/>
        </w:rPr>
        <w:t xml:space="preserve"> subjektiivisten oikeuksien toteutumista</w:t>
      </w:r>
      <w:r w:rsidR="00D2564F">
        <w:rPr>
          <w:rFonts w:ascii="Arial" w:hAnsi="Arial" w:cs="Arial"/>
          <w:bCs/>
          <w:sz w:val="22"/>
          <w:szCs w:val="22"/>
        </w:rPr>
        <w:t xml:space="preserve"> erityisesti</w:t>
      </w:r>
      <w:r w:rsidR="002852F7">
        <w:rPr>
          <w:rFonts w:ascii="Arial" w:hAnsi="Arial" w:cs="Arial"/>
          <w:bCs/>
          <w:sz w:val="22"/>
          <w:szCs w:val="22"/>
        </w:rPr>
        <w:t xml:space="preserve"> kuntien järjestämissä palveluissa, esimerkiksi kuljetus- ja tulkkauspalveluissa</w:t>
      </w:r>
      <w:r w:rsidR="00D2564F">
        <w:rPr>
          <w:rFonts w:ascii="Arial" w:hAnsi="Arial" w:cs="Arial"/>
          <w:bCs/>
          <w:sz w:val="22"/>
          <w:szCs w:val="22"/>
        </w:rPr>
        <w:t>, voitaisiin parantaa</w:t>
      </w:r>
      <w:r w:rsidR="002852F7">
        <w:rPr>
          <w:rFonts w:ascii="Arial" w:hAnsi="Arial" w:cs="Arial"/>
          <w:bCs/>
          <w:sz w:val="22"/>
          <w:szCs w:val="22"/>
        </w:rPr>
        <w:t>.</w:t>
      </w:r>
      <w:r w:rsidR="00D2564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Pohdittiin </w:t>
      </w:r>
      <w:r w:rsidR="004B48C6">
        <w:rPr>
          <w:rFonts w:ascii="Arial" w:hAnsi="Arial" w:cs="Arial"/>
          <w:bCs/>
          <w:sz w:val="22"/>
          <w:szCs w:val="22"/>
        </w:rPr>
        <w:t xml:space="preserve">muun muassa tietoisuuden lisäämistä </w:t>
      </w:r>
      <w:r>
        <w:rPr>
          <w:rFonts w:ascii="Arial" w:hAnsi="Arial" w:cs="Arial"/>
          <w:bCs/>
          <w:sz w:val="22"/>
          <w:szCs w:val="22"/>
        </w:rPr>
        <w:t xml:space="preserve">vammaisyleissopimuksen </w:t>
      </w:r>
      <w:r w:rsidR="004B48C6">
        <w:rPr>
          <w:rFonts w:ascii="Arial" w:hAnsi="Arial" w:cs="Arial"/>
          <w:bCs/>
          <w:sz w:val="22"/>
          <w:szCs w:val="22"/>
        </w:rPr>
        <w:t xml:space="preserve">oikeuksista ja tulkintakäytännöistä sekä kuntien soveltamisohjeiden </w:t>
      </w:r>
      <w:r>
        <w:rPr>
          <w:rFonts w:ascii="Arial" w:hAnsi="Arial" w:cs="Arial"/>
          <w:bCs/>
          <w:sz w:val="22"/>
          <w:szCs w:val="22"/>
        </w:rPr>
        <w:t xml:space="preserve">tarkastelua ja </w:t>
      </w:r>
      <w:r w:rsidR="004B48C6">
        <w:rPr>
          <w:rFonts w:ascii="Arial" w:hAnsi="Arial" w:cs="Arial"/>
          <w:bCs/>
          <w:sz w:val="22"/>
          <w:szCs w:val="22"/>
        </w:rPr>
        <w:t>muokkausta.</w:t>
      </w:r>
    </w:p>
    <w:p w14:paraId="1315165F" w14:textId="2B07F7E1" w:rsidR="004B48C6" w:rsidRDefault="004B48C6" w:rsidP="00006E11">
      <w:pPr>
        <w:rPr>
          <w:rFonts w:ascii="Arial" w:hAnsi="Arial" w:cs="Arial"/>
          <w:bCs/>
          <w:sz w:val="22"/>
          <w:szCs w:val="22"/>
        </w:rPr>
      </w:pPr>
    </w:p>
    <w:p w14:paraId="7ED943CE" w14:textId="20485447" w:rsidR="00125559" w:rsidRDefault="00D33565" w:rsidP="005A2CDA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Keskustelussa nousi esiin myös yhdenvertaisuuslain osittaisuudistuksen toivotut muutokset. </w:t>
      </w:r>
      <w:r w:rsidR="00AD1941">
        <w:rPr>
          <w:rFonts w:ascii="Arial" w:hAnsi="Arial" w:cs="Arial"/>
          <w:bCs/>
          <w:sz w:val="22"/>
          <w:szCs w:val="22"/>
        </w:rPr>
        <w:t>Uudistukse</w:t>
      </w:r>
      <w:r>
        <w:rPr>
          <w:rFonts w:ascii="Arial" w:hAnsi="Arial" w:cs="Arial"/>
          <w:bCs/>
          <w:sz w:val="22"/>
          <w:szCs w:val="22"/>
        </w:rPr>
        <w:t>ssa</w:t>
      </w:r>
      <w:r w:rsidR="00AD1941">
        <w:rPr>
          <w:rFonts w:ascii="Arial" w:hAnsi="Arial" w:cs="Arial"/>
          <w:bCs/>
          <w:sz w:val="22"/>
          <w:szCs w:val="22"/>
        </w:rPr>
        <w:t xml:space="preserve"> tulisi saada mukaan muun muassa kohtuullisia mukautuksia pidemmälle menevä esteettömyyden huomioiminen. </w:t>
      </w:r>
      <w:r w:rsidR="00B72059">
        <w:rPr>
          <w:rFonts w:ascii="Arial" w:hAnsi="Arial" w:cs="Arial"/>
          <w:bCs/>
          <w:sz w:val="22"/>
          <w:szCs w:val="22"/>
        </w:rPr>
        <w:t xml:space="preserve">Kohtuullisen mukautuksen käsitettä tulee selventää </w:t>
      </w:r>
      <w:r>
        <w:rPr>
          <w:rFonts w:ascii="Arial" w:hAnsi="Arial" w:cs="Arial"/>
          <w:bCs/>
          <w:sz w:val="22"/>
          <w:szCs w:val="22"/>
        </w:rPr>
        <w:t xml:space="preserve">ja tarkentaa. Todettiin, että on tärkeä saada selkeä ilmaus sille, että </w:t>
      </w:r>
      <w:r w:rsidR="00125559">
        <w:rPr>
          <w:rFonts w:ascii="Arial" w:hAnsi="Arial" w:cs="Arial"/>
          <w:bCs/>
          <w:sz w:val="22"/>
          <w:szCs w:val="22"/>
        </w:rPr>
        <w:t>esteettömyys</w:t>
      </w:r>
      <w:r>
        <w:rPr>
          <w:rFonts w:ascii="Arial" w:hAnsi="Arial" w:cs="Arial"/>
          <w:bCs/>
          <w:sz w:val="22"/>
          <w:szCs w:val="22"/>
        </w:rPr>
        <w:t xml:space="preserve"> ja</w:t>
      </w:r>
      <w:r w:rsidR="00125559">
        <w:rPr>
          <w:rFonts w:ascii="Arial" w:hAnsi="Arial" w:cs="Arial"/>
          <w:bCs/>
          <w:sz w:val="22"/>
          <w:szCs w:val="22"/>
        </w:rPr>
        <w:t xml:space="preserve"> saavutettavuus</w:t>
      </w:r>
      <w:r w:rsidR="005A2CDA">
        <w:rPr>
          <w:rFonts w:ascii="Arial" w:hAnsi="Arial" w:cs="Arial"/>
          <w:bCs/>
          <w:sz w:val="22"/>
          <w:szCs w:val="22"/>
        </w:rPr>
        <w:t xml:space="preserve"> ovat eri asia kuin</w:t>
      </w:r>
      <w:r w:rsidR="00125559">
        <w:rPr>
          <w:rFonts w:ascii="Arial" w:hAnsi="Arial" w:cs="Arial"/>
          <w:bCs/>
          <w:sz w:val="22"/>
          <w:szCs w:val="22"/>
        </w:rPr>
        <w:t xml:space="preserve"> kohtuulliset mukautukset. Esimerkiksi tulkkauspalvelut ovat enemmin kohtuullisiin mukautuksiin liittyvä toimenpide kuin saavutettavan ympäristön luomista.</w:t>
      </w:r>
      <w:r w:rsidR="00D45EE5">
        <w:rPr>
          <w:rFonts w:ascii="Arial" w:hAnsi="Arial" w:cs="Arial"/>
          <w:bCs/>
          <w:sz w:val="22"/>
          <w:szCs w:val="22"/>
        </w:rPr>
        <w:t xml:space="preserve"> </w:t>
      </w:r>
    </w:p>
    <w:p w14:paraId="11D5FB57" w14:textId="77777777" w:rsidR="005A2CDA" w:rsidRDefault="005A2CDA" w:rsidP="005A2CDA">
      <w:pPr>
        <w:ind w:left="360"/>
        <w:rPr>
          <w:rFonts w:ascii="Arial" w:hAnsi="Arial" w:cs="Arial"/>
          <w:bCs/>
          <w:sz w:val="22"/>
          <w:szCs w:val="22"/>
        </w:rPr>
      </w:pPr>
    </w:p>
    <w:p w14:paraId="0F3819B7" w14:textId="63619322" w:rsidR="00006E11" w:rsidRDefault="005A2CDA" w:rsidP="00EA6414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Keskustelussa myös todettiin, että </w:t>
      </w:r>
      <w:r w:rsidR="00125559">
        <w:rPr>
          <w:rFonts w:ascii="Arial" w:hAnsi="Arial" w:cs="Arial"/>
          <w:bCs/>
          <w:sz w:val="22"/>
          <w:szCs w:val="22"/>
        </w:rPr>
        <w:t>yhdenvertaisuusvaltuutetulle ja YVTltk:lle tulisi antaa toimivalta työsyrjintäasioissa.</w:t>
      </w:r>
    </w:p>
    <w:p w14:paraId="7D170F5E" w14:textId="77777777" w:rsidR="008F4D60" w:rsidRPr="006D221E" w:rsidRDefault="008F4D60" w:rsidP="00D45EE5">
      <w:pPr>
        <w:rPr>
          <w:rFonts w:ascii="Arial" w:hAnsi="Arial" w:cs="Arial"/>
          <w:bCs/>
          <w:sz w:val="22"/>
          <w:szCs w:val="22"/>
        </w:rPr>
      </w:pPr>
    </w:p>
    <w:p w14:paraId="4AC11C1D" w14:textId="147C11B0" w:rsidR="00B91613" w:rsidRDefault="008F4D60" w:rsidP="0025580B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Yhteenveto teemakeskustelusta</w:t>
      </w:r>
    </w:p>
    <w:p w14:paraId="76BF36F9" w14:textId="407EB06D" w:rsidR="008F4D60" w:rsidRDefault="008F4D60" w:rsidP="008F4D60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14:paraId="10841805" w14:textId="77777777" w:rsidR="005A2CDA" w:rsidRDefault="005A2CDA" w:rsidP="005A2CDA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Teeman yhteenvetokeskustelusta nousi esiin seuraavat huomiot:</w:t>
      </w:r>
    </w:p>
    <w:p w14:paraId="574A2213" w14:textId="77777777" w:rsidR="005A2CDA" w:rsidRDefault="005A2CDA" w:rsidP="005A2CDA">
      <w:pPr>
        <w:ind w:left="360"/>
        <w:rPr>
          <w:rFonts w:ascii="Arial" w:hAnsi="Arial" w:cs="Arial"/>
          <w:bCs/>
          <w:sz w:val="22"/>
          <w:szCs w:val="22"/>
        </w:rPr>
      </w:pPr>
    </w:p>
    <w:p w14:paraId="69604215" w14:textId="77777777" w:rsidR="005A2CDA" w:rsidRDefault="005A2CDA" w:rsidP="005A2CDA">
      <w:pPr>
        <w:pStyle w:val="Luettelokappale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</w:t>
      </w:r>
      <w:r w:rsidR="000C3FD1" w:rsidRPr="005A2CDA">
        <w:rPr>
          <w:rFonts w:ascii="Arial" w:hAnsi="Arial" w:cs="Arial"/>
          <w:bCs/>
          <w:sz w:val="22"/>
          <w:szCs w:val="22"/>
        </w:rPr>
        <w:t xml:space="preserve">hdenvertaisuuslakia tulisi uudistaa niin, että se olisi </w:t>
      </w:r>
      <w:r>
        <w:rPr>
          <w:rFonts w:ascii="Arial" w:hAnsi="Arial" w:cs="Arial"/>
          <w:bCs/>
          <w:sz w:val="22"/>
          <w:szCs w:val="22"/>
        </w:rPr>
        <w:t xml:space="preserve">nykyistä voimakkaammin linjassa vammaisyleissopimuksen velvoitteiden kanssa. </w:t>
      </w:r>
      <w:r w:rsidR="00660C5F" w:rsidRPr="005A2CDA">
        <w:rPr>
          <w:rFonts w:ascii="Arial" w:hAnsi="Arial" w:cs="Arial"/>
          <w:bCs/>
          <w:sz w:val="22"/>
          <w:szCs w:val="22"/>
        </w:rPr>
        <w:t>Nykyisessä muodossaan yhdenvertaisuuslaki on liian yleinen vammaisten henkilöiden osalta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0194E98B" w14:textId="77777777" w:rsidR="005A2CDA" w:rsidRDefault="00814BD1" w:rsidP="005A2CDA">
      <w:pPr>
        <w:pStyle w:val="Luettelokappale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5A2CDA">
        <w:rPr>
          <w:rFonts w:ascii="Arial" w:hAnsi="Arial" w:cs="Arial"/>
          <w:bCs/>
          <w:sz w:val="22"/>
          <w:szCs w:val="22"/>
        </w:rPr>
        <w:t>Uudistuksessa tulisi huomioida useita laajoja syrjintään liittyviä kysymyksiä, kuten työelämässä esiintyvät ongelmat, oikeusturvaan pääseminen</w:t>
      </w:r>
      <w:r w:rsidR="00A85006" w:rsidRPr="005A2CDA">
        <w:rPr>
          <w:rFonts w:ascii="Arial" w:hAnsi="Arial" w:cs="Arial"/>
          <w:bCs/>
          <w:sz w:val="22"/>
          <w:szCs w:val="22"/>
        </w:rPr>
        <w:t>, mukaan lukien oikeudenkäyntimaksut,</w:t>
      </w:r>
      <w:r w:rsidRPr="005A2CDA">
        <w:rPr>
          <w:rFonts w:ascii="Arial" w:hAnsi="Arial" w:cs="Arial"/>
          <w:bCs/>
          <w:sz w:val="22"/>
          <w:szCs w:val="22"/>
        </w:rPr>
        <w:t xml:space="preserve"> ja </w:t>
      </w:r>
      <w:r w:rsidR="000C3FD1" w:rsidRPr="005A2CDA">
        <w:rPr>
          <w:rFonts w:ascii="Arial" w:hAnsi="Arial" w:cs="Arial"/>
          <w:bCs/>
          <w:sz w:val="22"/>
          <w:szCs w:val="22"/>
        </w:rPr>
        <w:t>yksilövalitusmahdollisu</w:t>
      </w:r>
      <w:r w:rsidRPr="005A2CDA">
        <w:rPr>
          <w:rFonts w:ascii="Arial" w:hAnsi="Arial" w:cs="Arial"/>
          <w:bCs/>
          <w:sz w:val="22"/>
          <w:szCs w:val="22"/>
        </w:rPr>
        <w:t>udet</w:t>
      </w:r>
      <w:r w:rsidR="000C3FD1" w:rsidRPr="005A2CDA">
        <w:rPr>
          <w:rFonts w:ascii="Arial" w:hAnsi="Arial" w:cs="Arial"/>
          <w:bCs/>
          <w:sz w:val="22"/>
          <w:szCs w:val="22"/>
        </w:rPr>
        <w:t>.</w:t>
      </w:r>
      <w:r w:rsidR="00CE782E" w:rsidRPr="005A2CDA">
        <w:rPr>
          <w:rFonts w:ascii="Arial" w:hAnsi="Arial" w:cs="Arial"/>
          <w:bCs/>
          <w:sz w:val="22"/>
          <w:szCs w:val="22"/>
        </w:rPr>
        <w:t xml:space="preserve"> </w:t>
      </w:r>
    </w:p>
    <w:p w14:paraId="6948FA51" w14:textId="77777777" w:rsidR="00D22696" w:rsidRDefault="0075571D" w:rsidP="005A2CDA">
      <w:pPr>
        <w:pStyle w:val="Luettelokappale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5A2CDA">
        <w:rPr>
          <w:rFonts w:ascii="Arial" w:hAnsi="Arial" w:cs="Arial"/>
          <w:bCs/>
          <w:sz w:val="22"/>
          <w:szCs w:val="22"/>
        </w:rPr>
        <w:t>Myös tavaroiden ja palveluiden piiriin pääseminen sekä digitaalis</w:t>
      </w:r>
      <w:r w:rsidR="005A2CDA">
        <w:rPr>
          <w:rFonts w:ascii="Arial" w:hAnsi="Arial" w:cs="Arial"/>
          <w:bCs/>
          <w:sz w:val="22"/>
          <w:szCs w:val="22"/>
        </w:rPr>
        <w:t xml:space="preserve">uuteen liittyvät </w:t>
      </w:r>
      <w:r w:rsidRPr="005A2CDA">
        <w:rPr>
          <w:rFonts w:ascii="Arial" w:hAnsi="Arial" w:cs="Arial"/>
          <w:bCs/>
          <w:sz w:val="22"/>
          <w:szCs w:val="22"/>
        </w:rPr>
        <w:t>asiat ovat haasteellisia vammaisten henkilöiden näkökulmasta.</w:t>
      </w:r>
      <w:r w:rsidR="00D34848" w:rsidRPr="005A2CDA">
        <w:rPr>
          <w:rFonts w:ascii="Arial" w:hAnsi="Arial" w:cs="Arial"/>
          <w:bCs/>
          <w:sz w:val="22"/>
          <w:szCs w:val="22"/>
        </w:rPr>
        <w:t xml:space="preserve"> Esimerkiksi sähköiset järjestelmät eivät välttämättä ole saavutettavia tai </w:t>
      </w:r>
      <w:r w:rsidR="005A2CDA">
        <w:rPr>
          <w:rFonts w:ascii="Arial" w:hAnsi="Arial" w:cs="Arial"/>
          <w:bCs/>
          <w:sz w:val="22"/>
          <w:szCs w:val="22"/>
        </w:rPr>
        <w:t xml:space="preserve">vammaisilta henkilöiltä </w:t>
      </w:r>
      <w:r w:rsidR="00D22696">
        <w:rPr>
          <w:rFonts w:ascii="Arial" w:hAnsi="Arial" w:cs="Arial"/>
          <w:bCs/>
          <w:sz w:val="22"/>
          <w:szCs w:val="22"/>
        </w:rPr>
        <w:t xml:space="preserve">puuttuu </w:t>
      </w:r>
      <w:r w:rsidR="00D34848" w:rsidRPr="005A2CDA">
        <w:rPr>
          <w:rFonts w:ascii="Arial" w:hAnsi="Arial" w:cs="Arial"/>
          <w:bCs/>
          <w:sz w:val="22"/>
          <w:szCs w:val="22"/>
        </w:rPr>
        <w:t xml:space="preserve">niiden käyttöön tarvittavat laitteet </w:t>
      </w:r>
      <w:r w:rsidR="00D22696">
        <w:rPr>
          <w:rFonts w:ascii="Arial" w:hAnsi="Arial" w:cs="Arial"/>
          <w:bCs/>
          <w:sz w:val="22"/>
          <w:szCs w:val="22"/>
        </w:rPr>
        <w:t xml:space="preserve">tai </w:t>
      </w:r>
      <w:r w:rsidR="00D34848" w:rsidRPr="005A2CDA">
        <w:rPr>
          <w:rFonts w:ascii="Arial" w:hAnsi="Arial" w:cs="Arial"/>
          <w:bCs/>
          <w:sz w:val="22"/>
          <w:szCs w:val="22"/>
        </w:rPr>
        <w:t>tietotaito.</w:t>
      </w:r>
      <w:r w:rsidR="0092419B" w:rsidRPr="005A2CDA">
        <w:rPr>
          <w:rFonts w:ascii="Arial" w:hAnsi="Arial" w:cs="Arial"/>
          <w:bCs/>
          <w:sz w:val="22"/>
          <w:szCs w:val="22"/>
        </w:rPr>
        <w:t xml:space="preserve"> </w:t>
      </w:r>
    </w:p>
    <w:p w14:paraId="3F51336B" w14:textId="77777777" w:rsidR="00D22696" w:rsidRDefault="0092419B" w:rsidP="005A2CDA">
      <w:pPr>
        <w:pStyle w:val="Luettelokappale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5A2CDA">
        <w:rPr>
          <w:rFonts w:ascii="Arial" w:hAnsi="Arial" w:cs="Arial"/>
          <w:bCs/>
          <w:sz w:val="22"/>
          <w:szCs w:val="22"/>
        </w:rPr>
        <w:t xml:space="preserve">Työelämässä esiintyvää syrjintää ei pitäisi käsitellä erillään muista syrjintään liittyvistä tapauksista. </w:t>
      </w:r>
    </w:p>
    <w:p w14:paraId="27EE0E64" w14:textId="5A96EB59" w:rsidR="00A85006" w:rsidRPr="005A2CDA" w:rsidRDefault="00D22696" w:rsidP="005A2CDA">
      <w:pPr>
        <w:pStyle w:val="Luettelokappale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 muistettava</w:t>
      </w:r>
      <w:r w:rsidR="00A85006" w:rsidRPr="005A2CDA">
        <w:rPr>
          <w:rFonts w:ascii="Arial" w:hAnsi="Arial" w:cs="Arial"/>
          <w:bCs/>
          <w:sz w:val="22"/>
          <w:szCs w:val="22"/>
        </w:rPr>
        <w:t xml:space="preserve">, että syrjinnänvastainen lainsäädäntö ei voi kattaa kaikkea, vaan lisäksi on keskityttävä yhdenvertaisuuden </w:t>
      </w:r>
      <w:r>
        <w:rPr>
          <w:rFonts w:ascii="Arial" w:hAnsi="Arial" w:cs="Arial"/>
          <w:bCs/>
          <w:sz w:val="22"/>
          <w:szCs w:val="22"/>
        </w:rPr>
        <w:t xml:space="preserve">ja vammaisten henkilöiden oikeuksien </w:t>
      </w:r>
      <w:r w:rsidR="00A85006" w:rsidRPr="005A2CDA">
        <w:rPr>
          <w:rFonts w:ascii="Arial" w:hAnsi="Arial" w:cs="Arial"/>
          <w:bCs/>
          <w:sz w:val="22"/>
          <w:szCs w:val="22"/>
        </w:rPr>
        <w:t>edistämiseen.</w:t>
      </w:r>
    </w:p>
    <w:p w14:paraId="4B648900" w14:textId="72AADF6D" w:rsidR="000C3FD1" w:rsidRDefault="000C3FD1" w:rsidP="00814BD1">
      <w:pPr>
        <w:ind w:left="360"/>
        <w:rPr>
          <w:rFonts w:ascii="Arial" w:hAnsi="Arial" w:cs="Arial"/>
          <w:bCs/>
          <w:sz w:val="22"/>
          <w:szCs w:val="22"/>
        </w:rPr>
      </w:pPr>
    </w:p>
    <w:p w14:paraId="3E0B13B2" w14:textId="3980449F" w:rsidR="00295BD7" w:rsidRPr="00FB153F" w:rsidRDefault="00E8341C" w:rsidP="00FB153F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Keskustelussa ehdotettiin yhdenvertaista pääsyä palveluihin yhdeksi teemaksi tuleviin VIOK:n kokouksiin.</w:t>
      </w:r>
    </w:p>
    <w:p w14:paraId="226CBC40" w14:textId="77777777" w:rsidR="008F4D60" w:rsidRDefault="008F4D60" w:rsidP="008F4D60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14:paraId="56A5EDB5" w14:textId="4F780769" w:rsidR="0025580B" w:rsidRDefault="0025580B" w:rsidP="0025580B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Hallitusohjelman </w:t>
      </w:r>
      <w:r w:rsidR="008A5B76">
        <w:rPr>
          <w:rFonts w:ascii="Arial" w:hAnsi="Arial" w:cs="Arial"/>
          <w:b/>
          <w:sz w:val="22"/>
          <w:szCs w:val="22"/>
        </w:rPr>
        <w:t>seuranta</w:t>
      </w:r>
    </w:p>
    <w:p w14:paraId="37A259C0" w14:textId="56BF5D6F" w:rsidR="00C23539" w:rsidRPr="00FB153F" w:rsidRDefault="00C23539" w:rsidP="00C23539">
      <w:pPr>
        <w:rPr>
          <w:rFonts w:ascii="Arial" w:hAnsi="Arial" w:cs="Arial"/>
          <w:bCs/>
          <w:sz w:val="22"/>
          <w:szCs w:val="22"/>
        </w:rPr>
      </w:pPr>
    </w:p>
    <w:p w14:paraId="57BE9F66" w14:textId="652FAB97" w:rsidR="00E1774F" w:rsidRDefault="00FB153F" w:rsidP="00FB153F">
      <w:pPr>
        <w:ind w:left="360"/>
        <w:rPr>
          <w:rFonts w:ascii="Arial" w:hAnsi="Arial" w:cs="Arial"/>
          <w:bCs/>
          <w:sz w:val="22"/>
          <w:szCs w:val="22"/>
        </w:rPr>
      </w:pPr>
      <w:r w:rsidRPr="00FB153F">
        <w:rPr>
          <w:rFonts w:ascii="Arial" w:hAnsi="Arial" w:cs="Arial"/>
          <w:bCs/>
          <w:sz w:val="22"/>
          <w:szCs w:val="22"/>
        </w:rPr>
        <w:t>Kehitysvammaliitto</w:t>
      </w:r>
      <w:r>
        <w:rPr>
          <w:rFonts w:ascii="Arial" w:hAnsi="Arial" w:cs="Arial"/>
          <w:bCs/>
          <w:sz w:val="22"/>
          <w:szCs w:val="22"/>
        </w:rPr>
        <w:t xml:space="preserve"> on </w:t>
      </w:r>
      <w:r w:rsidR="00D22696">
        <w:rPr>
          <w:rFonts w:ascii="Arial" w:hAnsi="Arial" w:cs="Arial"/>
          <w:bCs/>
          <w:sz w:val="22"/>
          <w:szCs w:val="22"/>
        </w:rPr>
        <w:t xml:space="preserve">laatinut </w:t>
      </w:r>
      <w:r>
        <w:rPr>
          <w:rFonts w:ascii="Arial" w:hAnsi="Arial" w:cs="Arial"/>
          <w:bCs/>
          <w:sz w:val="22"/>
          <w:szCs w:val="22"/>
        </w:rPr>
        <w:t>viikoittaisia koronakatsauksia</w:t>
      </w:r>
      <w:r w:rsidR="00D22696">
        <w:rPr>
          <w:rFonts w:ascii="Arial" w:hAnsi="Arial" w:cs="Arial"/>
          <w:bCs/>
          <w:sz w:val="22"/>
          <w:szCs w:val="22"/>
        </w:rPr>
        <w:t xml:space="preserve"> valtioneuvoston – ja muiden toimijoiden – käyttöön.</w:t>
      </w:r>
    </w:p>
    <w:p w14:paraId="44A3ABAA" w14:textId="55FD68B5" w:rsidR="00FB153F" w:rsidRDefault="00FB153F" w:rsidP="00FB153F">
      <w:pPr>
        <w:ind w:left="360"/>
        <w:rPr>
          <w:rFonts w:ascii="Arial" w:hAnsi="Arial" w:cs="Arial"/>
          <w:bCs/>
          <w:sz w:val="22"/>
          <w:szCs w:val="22"/>
        </w:rPr>
      </w:pPr>
    </w:p>
    <w:p w14:paraId="75A6BA52" w14:textId="727CAE4F" w:rsidR="00FB153F" w:rsidRDefault="00FB153F" w:rsidP="00FB153F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Näkövammaisten liitto ja vammaisfoorumi ovat olleet mukana</w:t>
      </w:r>
      <w:r w:rsidR="00CF70D0">
        <w:rPr>
          <w:rFonts w:ascii="Arial" w:hAnsi="Arial" w:cs="Arial"/>
          <w:bCs/>
          <w:sz w:val="22"/>
          <w:szCs w:val="22"/>
        </w:rPr>
        <w:t xml:space="preserve"> muun muassa</w:t>
      </w:r>
      <w:r>
        <w:rPr>
          <w:rFonts w:ascii="Arial" w:hAnsi="Arial" w:cs="Arial"/>
          <w:bCs/>
          <w:sz w:val="22"/>
          <w:szCs w:val="22"/>
        </w:rPr>
        <w:t xml:space="preserve"> VALAS-tilaisuuksissa</w:t>
      </w:r>
      <w:r w:rsidR="00CF70D0">
        <w:rPr>
          <w:rFonts w:ascii="Arial" w:hAnsi="Arial" w:cs="Arial"/>
          <w:bCs/>
          <w:sz w:val="22"/>
          <w:szCs w:val="22"/>
        </w:rPr>
        <w:t>, seurann</w:t>
      </w:r>
      <w:r w:rsidR="00D22696">
        <w:rPr>
          <w:rFonts w:ascii="Arial" w:hAnsi="Arial" w:cs="Arial"/>
          <w:bCs/>
          <w:sz w:val="22"/>
          <w:szCs w:val="22"/>
        </w:rPr>
        <w:t>eet</w:t>
      </w:r>
      <w:r w:rsidR="00CF70D0">
        <w:rPr>
          <w:rFonts w:ascii="Arial" w:hAnsi="Arial" w:cs="Arial"/>
          <w:bCs/>
          <w:sz w:val="22"/>
          <w:szCs w:val="22"/>
        </w:rPr>
        <w:t xml:space="preserve"> SOTE:</w:t>
      </w:r>
      <w:r w:rsidR="00D22696">
        <w:rPr>
          <w:rFonts w:ascii="Arial" w:hAnsi="Arial" w:cs="Arial"/>
          <w:bCs/>
          <w:sz w:val="22"/>
          <w:szCs w:val="22"/>
        </w:rPr>
        <w:t>e</w:t>
      </w:r>
      <w:r w:rsidR="00CF70D0">
        <w:rPr>
          <w:rFonts w:ascii="Arial" w:hAnsi="Arial" w:cs="Arial"/>
          <w:bCs/>
          <w:sz w:val="22"/>
          <w:szCs w:val="22"/>
        </w:rPr>
        <w:t xml:space="preserve">n liittyviä valiokuntakuulemisia, sosiaaliturvauudistusta ja esteettömyysdirektiivin valmistelua. </w:t>
      </w:r>
      <w:r w:rsidR="00C3777D">
        <w:rPr>
          <w:rFonts w:ascii="Arial" w:hAnsi="Arial" w:cs="Arial"/>
          <w:bCs/>
          <w:sz w:val="22"/>
          <w:szCs w:val="22"/>
        </w:rPr>
        <w:t>Saavutettavuudesta on käynnissä isoja keskusteluja, esimerkiksi Helsingin yliopiston SISU-järjestelmä ei ole saavutettava.</w:t>
      </w:r>
    </w:p>
    <w:p w14:paraId="73C34E1A" w14:textId="2698397A" w:rsidR="00C3777D" w:rsidRDefault="00C3777D" w:rsidP="00FB153F">
      <w:pPr>
        <w:ind w:left="360"/>
        <w:rPr>
          <w:rFonts w:ascii="Arial" w:hAnsi="Arial" w:cs="Arial"/>
          <w:bCs/>
          <w:sz w:val="22"/>
          <w:szCs w:val="22"/>
        </w:rPr>
      </w:pPr>
    </w:p>
    <w:p w14:paraId="38E1C4E1" w14:textId="76DF79C4" w:rsidR="00C3777D" w:rsidRPr="00FB153F" w:rsidRDefault="00C3777D" w:rsidP="00FB153F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Viittomakielen neuvottelukun</w:t>
      </w:r>
      <w:r w:rsidR="00D22696">
        <w:rPr>
          <w:rFonts w:ascii="Arial" w:hAnsi="Arial" w:cs="Arial"/>
          <w:bCs/>
          <w:sz w:val="22"/>
          <w:szCs w:val="22"/>
        </w:rPr>
        <w:t xml:space="preserve">nan toiminta on </w:t>
      </w:r>
      <w:r>
        <w:rPr>
          <w:rFonts w:ascii="Arial" w:hAnsi="Arial" w:cs="Arial"/>
          <w:bCs/>
          <w:sz w:val="22"/>
          <w:szCs w:val="22"/>
        </w:rPr>
        <w:t xml:space="preserve">lähtenyt käyntiin, kuten myös viittomakielilain arviointi ja perusopetuslain päivittäminen viittomakielilain mukaiseksi. Tästä huolimatta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viittomakielisten lasten on edelleen hankalaa saada äidinkielellään opetusta. Sovintoprosessi </w:t>
      </w:r>
      <w:r w:rsidR="00D22696">
        <w:rPr>
          <w:rFonts w:ascii="Arial" w:hAnsi="Arial" w:cs="Arial"/>
          <w:bCs/>
          <w:sz w:val="22"/>
          <w:szCs w:val="22"/>
        </w:rPr>
        <w:t xml:space="preserve">historiallisista vääryyksistä </w:t>
      </w:r>
      <w:r>
        <w:rPr>
          <w:rFonts w:ascii="Arial" w:hAnsi="Arial" w:cs="Arial"/>
          <w:bCs/>
          <w:sz w:val="22"/>
          <w:szCs w:val="22"/>
        </w:rPr>
        <w:t xml:space="preserve">on käynnissä. </w:t>
      </w:r>
    </w:p>
    <w:p w14:paraId="4AEC1255" w14:textId="5DF8C09D" w:rsidR="00FB153F" w:rsidRDefault="00FB153F" w:rsidP="00FB153F">
      <w:pPr>
        <w:ind w:left="360"/>
        <w:rPr>
          <w:rFonts w:ascii="Arial" w:hAnsi="Arial" w:cs="Arial"/>
          <w:b/>
          <w:sz w:val="22"/>
          <w:szCs w:val="22"/>
        </w:rPr>
      </w:pPr>
    </w:p>
    <w:p w14:paraId="769BB54B" w14:textId="78438F5A" w:rsidR="00EB659F" w:rsidRPr="00C3777D" w:rsidRDefault="00C3777D" w:rsidP="00C3777D">
      <w:pPr>
        <w:ind w:left="360"/>
        <w:rPr>
          <w:rFonts w:ascii="Arial" w:hAnsi="Arial" w:cs="Arial"/>
          <w:bCs/>
          <w:sz w:val="22"/>
          <w:szCs w:val="22"/>
        </w:rPr>
      </w:pPr>
      <w:r w:rsidRPr="00C3777D">
        <w:rPr>
          <w:rFonts w:ascii="Arial" w:hAnsi="Arial" w:cs="Arial"/>
          <w:bCs/>
          <w:sz w:val="22"/>
          <w:szCs w:val="22"/>
        </w:rPr>
        <w:t>SAMS</w:t>
      </w:r>
      <w:r>
        <w:rPr>
          <w:rFonts w:ascii="Arial" w:hAnsi="Arial" w:cs="Arial"/>
          <w:bCs/>
          <w:sz w:val="22"/>
          <w:szCs w:val="22"/>
        </w:rPr>
        <w:t xml:space="preserve"> on pohtinut muun muassa Samhall-mallia ja työskentelyä vammaisten näkökulmasta.</w:t>
      </w:r>
    </w:p>
    <w:p w14:paraId="101E7676" w14:textId="77777777" w:rsidR="00C10137" w:rsidRPr="0025580B" w:rsidRDefault="00C10137" w:rsidP="00C10137">
      <w:pPr>
        <w:pStyle w:val="Luettelokappale"/>
        <w:ind w:left="720"/>
        <w:rPr>
          <w:rFonts w:ascii="Arial" w:hAnsi="Arial" w:cs="Arial"/>
          <w:b/>
          <w:sz w:val="22"/>
          <w:szCs w:val="22"/>
        </w:rPr>
      </w:pPr>
    </w:p>
    <w:p w14:paraId="470C72C8" w14:textId="5E562290" w:rsidR="00562652" w:rsidRDefault="00C10137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Muita a</w:t>
      </w:r>
      <w:r w:rsidR="00562652">
        <w:rPr>
          <w:rFonts w:ascii="Arial" w:hAnsi="Arial" w:cs="Arial"/>
          <w:b/>
          <w:sz w:val="22"/>
          <w:szCs w:val="22"/>
        </w:rPr>
        <w:t>jankohtaisia vammaisten henkilöiden oikeuksiin liittyviä asioita</w:t>
      </w:r>
    </w:p>
    <w:p w14:paraId="2978D2CB" w14:textId="3103D9FE" w:rsidR="00EC1CDC" w:rsidRDefault="00EC1CDC" w:rsidP="00EC1CDC">
      <w:pPr>
        <w:rPr>
          <w:rFonts w:ascii="Arial" w:hAnsi="Arial" w:cs="Arial"/>
          <w:b/>
          <w:sz w:val="22"/>
          <w:szCs w:val="22"/>
        </w:rPr>
      </w:pPr>
    </w:p>
    <w:p w14:paraId="4DF79C71" w14:textId="33A40B1A" w:rsidR="00EB659F" w:rsidRPr="00FB153F" w:rsidRDefault="00D22696" w:rsidP="00FB153F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VIOK:in ja </w:t>
      </w:r>
      <w:r w:rsidR="00EB659F" w:rsidRPr="00FB153F">
        <w:rPr>
          <w:rFonts w:ascii="Arial" w:hAnsi="Arial" w:cs="Arial"/>
          <w:bCs/>
          <w:sz w:val="22"/>
          <w:szCs w:val="22"/>
        </w:rPr>
        <w:t>EOA</w:t>
      </w:r>
      <w:r w:rsidR="00FB153F">
        <w:rPr>
          <w:rFonts w:ascii="Arial" w:hAnsi="Arial" w:cs="Arial"/>
          <w:bCs/>
          <w:sz w:val="22"/>
          <w:szCs w:val="22"/>
        </w:rPr>
        <w:t>:n</w:t>
      </w:r>
      <w:r w:rsidR="00EB659F" w:rsidRPr="00FB153F">
        <w:rPr>
          <w:rFonts w:ascii="Arial" w:hAnsi="Arial" w:cs="Arial"/>
          <w:bCs/>
          <w:sz w:val="22"/>
          <w:szCs w:val="22"/>
        </w:rPr>
        <w:t xml:space="preserve"> kanslian</w:t>
      </w:r>
      <w:r w:rsidR="00FB153F">
        <w:rPr>
          <w:rFonts w:ascii="Arial" w:hAnsi="Arial" w:cs="Arial"/>
          <w:bCs/>
          <w:sz w:val="22"/>
          <w:szCs w:val="22"/>
        </w:rPr>
        <w:t xml:space="preserve"> </w:t>
      </w:r>
      <w:r w:rsidR="00EB659F" w:rsidRPr="00FB153F">
        <w:rPr>
          <w:rFonts w:ascii="Arial" w:hAnsi="Arial" w:cs="Arial"/>
          <w:bCs/>
          <w:sz w:val="22"/>
          <w:szCs w:val="22"/>
        </w:rPr>
        <w:t xml:space="preserve">suunnittelukokous </w:t>
      </w:r>
      <w:r>
        <w:rPr>
          <w:rFonts w:ascii="Arial" w:hAnsi="Arial" w:cs="Arial"/>
          <w:bCs/>
          <w:sz w:val="22"/>
          <w:szCs w:val="22"/>
        </w:rPr>
        <w:t xml:space="preserve">äänestyspaikkatarkastuksista </w:t>
      </w:r>
      <w:r w:rsidR="00EB659F" w:rsidRPr="00FB153F">
        <w:rPr>
          <w:rFonts w:ascii="Arial" w:hAnsi="Arial" w:cs="Arial"/>
          <w:bCs/>
          <w:sz w:val="22"/>
          <w:szCs w:val="22"/>
        </w:rPr>
        <w:t>5.5.</w:t>
      </w:r>
      <w:r>
        <w:rPr>
          <w:rFonts w:ascii="Arial" w:hAnsi="Arial" w:cs="Arial"/>
          <w:bCs/>
          <w:sz w:val="22"/>
          <w:szCs w:val="22"/>
        </w:rPr>
        <w:t>20</w:t>
      </w:r>
      <w:r w:rsidR="00EB659F" w:rsidRPr="00FB153F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 xml:space="preserve"> klo 10.00-12.00</w:t>
      </w:r>
      <w:r w:rsidR="00EB659F" w:rsidRPr="00FB153F">
        <w:rPr>
          <w:rFonts w:ascii="Arial" w:hAnsi="Arial" w:cs="Arial"/>
          <w:bCs/>
          <w:sz w:val="22"/>
          <w:szCs w:val="22"/>
        </w:rPr>
        <w:t>.</w:t>
      </w:r>
    </w:p>
    <w:p w14:paraId="4A35C2CD" w14:textId="77777777" w:rsidR="00C10137" w:rsidRPr="00C10137" w:rsidRDefault="00C10137" w:rsidP="00C10137">
      <w:pPr>
        <w:rPr>
          <w:rFonts w:ascii="Arial" w:hAnsi="Arial" w:cs="Arial"/>
          <w:b/>
          <w:sz w:val="22"/>
          <w:szCs w:val="22"/>
        </w:rPr>
      </w:pPr>
    </w:p>
    <w:p w14:paraId="1E9169FE" w14:textId="60DAF3B2" w:rsidR="006D221E" w:rsidRDefault="006D221E" w:rsidP="006A30DA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Seuraavan </w:t>
      </w:r>
      <w:r w:rsidR="00C35518">
        <w:rPr>
          <w:rFonts w:ascii="Arial" w:hAnsi="Arial" w:cs="Arial"/>
          <w:b/>
          <w:sz w:val="22"/>
          <w:szCs w:val="22"/>
        </w:rPr>
        <w:t xml:space="preserve">kokouksen </w:t>
      </w:r>
      <w:r>
        <w:rPr>
          <w:rFonts w:ascii="Arial" w:hAnsi="Arial" w:cs="Arial"/>
          <w:b/>
          <w:sz w:val="22"/>
          <w:szCs w:val="22"/>
        </w:rPr>
        <w:t xml:space="preserve">valmistelu </w:t>
      </w:r>
    </w:p>
    <w:p w14:paraId="59FC627E" w14:textId="77777777" w:rsidR="00C56117" w:rsidRPr="00C56117" w:rsidRDefault="00C56117" w:rsidP="00C56117">
      <w:pPr>
        <w:pStyle w:val="Luettelokappale"/>
        <w:rPr>
          <w:rFonts w:ascii="Arial" w:hAnsi="Arial" w:cs="Arial"/>
          <w:b/>
          <w:sz w:val="22"/>
          <w:szCs w:val="22"/>
        </w:rPr>
      </w:pPr>
    </w:p>
    <w:p w14:paraId="489B31E4" w14:textId="77777777" w:rsidR="00D22696" w:rsidRDefault="00FD7866" w:rsidP="00FD7866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Seuraavan kokouksen teema on hallitusohjelman seuranta. </w:t>
      </w:r>
    </w:p>
    <w:p w14:paraId="1A1B7BD2" w14:textId="77777777" w:rsidR="00D22696" w:rsidRDefault="00D22696" w:rsidP="00FD7866">
      <w:pPr>
        <w:ind w:left="360"/>
        <w:rPr>
          <w:rFonts w:ascii="Arial" w:hAnsi="Arial" w:cs="Arial"/>
          <w:bCs/>
          <w:sz w:val="22"/>
          <w:szCs w:val="22"/>
        </w:rPr>
      </w:pPr>
    </w:p>
    <w:p w14:paraId="2992560E" w14:textId="3CF3E086" w:rsidR="00FD7866" w:rsidRPr="00FD7866" w:rsidRDefault="00D22696" w:rsidP="00CA4EF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</w:t>
      </w:r>
      <w:r w:rsidR="00FD7866">
        <w:rPr>
          <w:rFonts w:ascii="Arial" w:hAnsi="Arial" w:cs="Arial"/>
          <w:bCs/>
          <w:sz w:val="22"/>
          <w:szCs w:val="22"/>
        </w:rPr>
        <w:t xml:space="preserve">äsenten </w:t>
      </w:r>
      <w:r>
        <w:rPr>
          <w:rFonts w:ascii="Arial" w:hAnsi="Arial" w:cs="Arial"/>
          <w:bCs/>
          <w:sz w:val="22"/>
          <w:szCs w:val="22"/>
        </w:rPr>
        <w:t xml:space="preserve">ja asiantuntijajäsenten valmistauduttava keskusteluun selvittämällä esimerkiksi taustaorganisaatioiltaan, millaisia </w:t>
      </w:r>
      <w:r w:rsidR="00CA4EF1">
        <w:rPr>
          <w:rFonts w:ascii="Arial" w:hAnsi="Arial" w:cs="Arial"/>
          <w:bCs/>
          <w:sz w:val="22"/>
          <w:szCs w:val="22"/>
        </w:rPr>
        <w:t xml:space="preserve">positiivisia tai negatiivisia </w:t>
      </w:r>
      <w:r>
        <w:rPr>
          <w:rFonts w:ascii="Arial" w:hAnsi="Arial" w:cs="Arial"/>
          <w:bCs/>
          <w:sz w:val="22"/>
          <w:szCs w:val="22"/>
        </w:rPr>
        <w:t xml:space="preserve">huomioita hallitusohjelman vammaispoliittisista kirjauksista on </w:t>
      </w:r>
      <w:r w:rsidR="00CA4EF1">
        <w:rPr>
          <w:rFonts w:ascii="Arial" w:hAnsi="Arial" w:cs="Arial"/>
          <w:bCs/>
          <w:sz w:val="22"/>
          <w:szCs w:val="22"/>
        </w:rPr>
        <w:t>noussut esiin.</w:t>
      </w:r>
    </w:p>
    <w:p w14:paraId="5DBCB986" w14:textId="77777777" w:rsidR="006D221E" w:rsidRPr="006D221E" w:rsidRDefault="006D221E" w:rsidP="006D221E">
      <w:pPr>
        <w:rPr>
          <w:rFonts w:ascii="Arial" w:hAnsi="Arial" w:cs="Arial"/>
          <w:b/>
          <w:sz w:val="22"/>
          <w:szCs w:val="22"/>
        </w:rPr>
      </w:pPr>
    </w:p>
    <w:p w14:paraId="4DC7C9BF" w14:textId="782E55C4" w:rsidR="006A30DA" w:rsidRDefault="006D221E" w:rsidP="006A30DA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34567B">
        <w:rPr>
          <w:rFonts w:ascii="Arial" w:hAnsi="Arial" w:cs="Arial"/>
          <w:b/>
          <w:sz w:val="22"/>
          <w:szCs w:val="22"/>
        </w:rPr>
        <w:t>okouksen päättäminen</w:t>
      </w:r>
    </w:p>
    <w:p w14:paraId="406EDF83" w14:textId="77777777" w:rsidR="006D221E" w:rsidRPr="006D221E" w:rsidRDefault="006D221E" w:rsidP="006D221E">
      <w:pPr>
        <w:pStyle w:val="Luettelokappale"/>
        <w:rPr>
          <w:rFonts w:ascii="Arial" w:hAnsi="Arial" w:cs="Arial"/>
          <w:b/>
          <w:sz w:val="22"/>
          <w:szCs w:val="22"/>
        </w:rPr>
      </w:pPr>
    </w:p>
    <w:p w14:paraId="249D450E" w14:textId="5D1AFA6F" w:rsidR="006D221E" w:rsidRDefault="00DC19B0" w:rsidP="00DC19B0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Puheenjohtaja päätti kokouksen klo 15:57.</w:t>
      </w:r>
    </w:p>
    <w:p w14:paraId="5716BE3E" w14:textId="36A72481" w:rsidR="00DC19B0" w:rsidRDefault="00DC19B0" w:rsidP="0073619C">
      <w:pPr>
        <w:rPr>
          <w:rFonts w:ascii="Arial" w:hAnsi="Arial" w:cs="Arial"/>
          <w:bCs/>
          <w:sz w:val="22"/>
          <w:szCs w:val="22"/>
        </w:rPr>
      </w:pPr>
    </w:p>
    <w:p w14:paraId="45303E0F" w14:textId="77777777" w:rsidR="0073619C" w:rsidRDefault="0073619C" w:rsidP="00DC19B0">
      <w:pPr>
        <w:ind w:left="360"/>
        <w:rPr>
          <w:rFonts w:ascii="Arial" w:hAnsi="Arial" w:cs="Arial"/>
          <w:bCs/>
          <w:sz w:val="22"/>
          <w:szCs w:val="22"/>
        </w:rPr>
      </w:pPr>
    </w:p>
    <w:p w14:paraId="27D00CC5" w14:textId="77777777" w:rsidR="00DC19B0" w:rsidRPr="00DC19B0" w:rsidRDefault="00DC19B0" w:rsidP="00DC19B0">
      <w:pPr>
        <w:ind w:left="360"/>
        <w:rPr>
          <w:rFonts w:ascii="Arial" w:hAnsi="Arial" w:cs="Arial"/>
          <w:bCs/>
          <w:sz w:val="22"/>
          <w:szCs w:val="22"/>
        </w:rPr>
      </w:pPr>
    </w:p>
    <w:p w14:paraId="04938978" w14:textId="77777777" w:rsidR="00E1135A" w:rsidRPr="00E1135A" w:rsidRDefault="00E1135A" w:rsidP="00476A66">
      <w:pPr>
        <w:rPr>
          <w:rFonts w:ascii="Arial" w:hAnsi="Arial" w:cs="Arial"/>
          <w:b/>
          <w:sz w:val="22"/>
          <w:szCs w:val="22"/>
        </w:rPr>
      </w:pPr>
      <w:r w:rsidRPr="00E1135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02CC0A2" wp14:editId="6FE6BC93">
                <wp:simplePos x="0" y="0"/>
                <wp:positionH relativeFrom="margin">
                  <wp:posOffset>300355</wp:posOffset>
                </wp:positionH>
                <wp:positionV relativeFrom="line">
                  <wp:posOffset>6985</wp:posOffset>
                </wp:positionV>
                <wp:extent cx="5177790" cy="1775460"/>
                <wp:effectExtent l="0" t="0" r="3810" b="0"/>
                <wp:wrapSquare wrapText="bothSides"/>
                <wp:docPr id="42" name="Tekstiruut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4C482E" w14:textId="77777777"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Ihmisoikeusvaltuuskunnan tehtävänä on:</w:t>
                            </w:r>
                          </w:p>
                          <w:p w14:paraId="3D79F29D" w14:textId="77777777"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käsitellä laajakantoisia ja periaatteellisesti tärkeitä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perus- ja ihmisoikeusasioita;</w:t>
                            </w:r>
                          </w:p>
                          <w:p w14:paraId="0A5D578A" w14:textId="77777777"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hyväksyä vuosittain Ihmisoikeuskeskuksen toimintasuunnitelma ja keskuksen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vuotuinen toimintakertomus;</w:t>
                            </w:r>
                          </w:p>
                          <w:p w14:paraId="39F40F31" w14:textId="77777777"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toimia perus- ja ihmisoikeusalan toimijoiden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kansallisena yhteistyöelimenä.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C0A2" id="_x0000_t202" coordsize="21600,21600" o:spt="202" path="m,l,21600r21600,l21600,xe">
                <v:stroke joinstyle="miter"/>
                <v:path gradientshapeok="t" o:connecttype="rect"/>
              </v:shapetype>
              <v:shape id="Tekstiruutu 42" o:spid="_x0000_s1026" type="#_x0000_t202" style="position:absolute;margin-left:23.65pt;margin-top:.55pt;width:407.7pt;height:139.8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" filled="f" stroked="f" strokeweight=".5pt">
                <v:textbox inset="0,7.2pt,0,7.2pt">
                  <w:txbxContent>
                    <w:p w14:paraId="444C482E" w14:textId="77777777"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Ihmisoikeusvaltuuskunnan tehtävänä on:</w:t>
                      </w:r>
                    </w:p>
                    <w:p w14:paraId="3D79F29D" w14:textId="77777777"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käsitellä laajakantoisia ja periaatteellisesti tärkeitä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perus- ja ihmisoikeusasioita;</w:t>
                      </w:r>
                    </w:p>
                    <w:p w14:paraId="0A5D578A" w14:textId="77777777"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hyväksyä vuosittain Ihmisoikeuskeskuksen toimintasuunnitelma ja keskuksen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vuotuinen toimintakertomus;</w:t>
                      </w:r>
                    </w:p>
                    <w:p w14:paraId="39F40F31" w14:textId="77777777"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toimia perus- ja ihmisoikeusalan toimijoiden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kansallisena yhteistyöelimenä.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B0D7558" w14:textId="77777777" w:rsidR="00E1135A" w:rsidRPr="00E1135A" w:rsidRDefault="00E1135A" w:rsidP="00E1135A">
      <w:pPr>
        <w:ind w:left="1304"/>
        <w:rPr>
          <w:rFonts w:ascii="Arial" w:hAnsi="Arial" w:cs="Arial"/>
          <w:b/>
          <w:sz w:val="22"/>
          <w:szCs w:val="22"/>
        </w:rPr>
      </w:pPr>
    </w:p>
    <w:p w14:paraId="3E5B8603" w14:textId="77777777" w:rsidR="00E1135A" w:rsidRPr="00E1135A" w:rsidRDefault="00E1135A" w:rsidP="00E1135A">
      <w:pPr>
        <w:ind w:left="188"/>
        <w:rPr>
          <w:rFonts w:ascii="Arial" w:hAnsi="Arial" w:cs="Arial"/>
          <w:b/>
          <w:sz w:val="22"/>
          <w:szCs w:val="22"/>
        </w:rPr>
      </w:pPr>
    </w:p>
    <w:p w14:paraId="58310126" w14:textId="77777777" w:rsidR="0049590B" w:rsidRPr="00313AE1" w:rsidRDefault="0049590B" w:rsidP="001C66C6">
      <w:pPr>
        <w:ind w:left="1304"/>
        <w:rPr>
          <w:rFonts w:ascii="Arial" w:hAnsi="Arial" w:cs="Arial"/>
          <w:sz w:val="22"/>
          <w:szCs w:val="22"/>
        </w:rPr>
      </w:pPr>
    </w:p>
    <w:p w14:paraId="6B05E365" w14:textId="77777777" w:rsidR="000B08FA" w:rsidRDefault="000B08FA" w:rsidP="000B08F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F19CAA" w14:textId="77777777" w:rsidR="004A3B4C" w:rsidRDefault="004A3B4C" w:rsidP="000357D2">
      <w:pPr>
        <w:jc w:val="both"/>
        <w:rPr>
          <w:rFonts w:ascii="Arial" w:hAnsi="Arial" w:cs="Arial"/>
          <w:b/>
          <w:sz w:val="22"/>
          <w:szCs w:val="22"/>
        </w:rPr>
      </w:pPr>
    </w:p>
    <w:p w14:paraId="5F141314" w14:textId="77777777" w:rsidR="009E3B71" w:rsidRPr="00313AE1" w:rsidRDefault="009E3B71" w:rsidP="00E1135A">
      <w:pPr>
        <w:rPr>
          <w:rFonts w:ascii="Arial" w:hAnsi="Arial" w:cs="Arial"/>
          <w:b/>
          <w:sz w:val="22"/>
          <w:szCs w:val="22"/>
        </w:rPr>
      </w:pPr>
    </w:p>
    <w:sectPr w:rsidR="009E3B71" w:rsidRPr="00313AE1" w:rsidSect="0031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B41D" w14:textId="77777777" w:rsidR="007E3422" w:rsidRDefault="007E3422" w:rsidP="00313AE1">
      <w:r>
        <w:separator/>
      </w:r>
    </w:p>
  </w:endnote>
  <w:endnote w:type="continuationSeparator" w:id="0">
    <w:p w14:paraId="4EBB722D" w14:textId="77777777" w:rsidR="007E3422" w:rsidRDefault="007E3422" w:rsidP="00313AE1">
      <w:r>
        <w:continuationSeparator/>
      </w:r>
    </w:p>
  </w:endnote>
  <w:endnote w:type="continuationNotice" w:id="1">
    <w:p w14:paraId="1B2D07B7" w14:textId="77777777" w:rsidR="007E3422" w:rsidRDefault="007E3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B0E4" w14:textId="77777777" w:rsidR="00FB738B" w:rsidRDefault="00FB73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870177"/>
      <w:docPartObj>
        <w:docPartGallery w:val="Page Numbers (Bottom of Page)"/>
        <w:docPartUnique/>
      </w:docPartObj>
    </w:sdtPr>
    <w:sdtEndPr/>
    <w:sdtContent>
      <w:p w14:paraId="634E4FD8" w14:textId="77777777" w:rsidR="00451DED" w:rsidRDefault="00451D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CC">
          <w:rPr>
            <w:noProof/>
          </w:rPr>
          <w:t>2</w:t>
        </w:r>
        <w:r>
          <w:fldChar w:fldCharType="end"/>
        </w:r>
      </w:p>
    </w:sdtContent>
  </w:sdt>
  <w:p w14:paraId="4E59ED1B" w14:textId="77777777" w:rsidR="004B35AB" w:rsidRDefault="004B35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86DF" w14:textId="77777777" w:rsidR="00FB738B" w:rsidRDefault="00FB73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3650" w14:textId="77777777" w:rsidR="007E3422" w:rsidRDefault="007E3422" w:rsidP="00313AE1">
      <w:r>
        <w:separator/>
      </w:r>
    </w:p>
  </w:footnote>
  <w:footnote w:type="continuationSeparator" w:id="0">
    <w:p w14:paraId="2D6DE554" w14:textId="77777777" w:rsidR="007E3422" w:rsidRDefault="007E3422" w:rsidP="00313AE1">
      <w:r>
        <w:continuationSeparator/>
      </w:r>
    </w:p>
  </w:footnote>
  <w:footnote w:type="continuationNotice" w:id="1">
    <w:p w14:paraId="5F527442" w14:textId="77777777" w:rsidR="007E3422" w:rsidRDefault="007E34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15E9" w14:textId="77777777" w:rsidR="00FB738B" w:rsidRDefault="00FB73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CD1C" w14:textId="77777777" w:rsidR="004B35AB" w:rsidRDefault="004B35AB" w:rsidP="00313AE1">
    <w:pPr>
      <w:pStyle w:val="Yltunniste"/>
      <w:jc w:val="right"/>
    </w:pPr>
  </w:p>
  <w:p w14:paraId="6E3CB244" w14:textId="77777777" w:rsidR="004B35AB" w:rsidRDefault="004B35AB" w:rsidP="00313AE1">
    <w:pPr>
      <w:pStyle w:val="Yltunniste"/>
      <w:jc w:val="right"/>
    </w:pPr>
  </w:p>
  <w:p w14:paraId="298FC7BA" w14:textId="77777777" w:rsidR="004B35AB" w:rsidRDefault="004B35AB" w:rsidP="00313AE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8E47" w14:textId="77777777" w:rsidR="004B35AB" w:rsidRDefault="000B08FA" w:rsidP="00313AE1">
    <w:pPr>
      <w:pStyle w:val="Yltunnis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120DD0" wp14:editId="01A8D050">
          <wp:simplePos x="0" y="0"/>
          <wp:positionH relativeFrom="column">
            <wp:posOffset>-713105</wp:posOffset>
          </wp:positionH>
          <wp:positionV relativeFrom="paragraph">
            <wp:posOffset>-361315</wp:posOffset>
          </wp:positionV>
          <wp:extent cx="7559675" cy="8496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91116" w14:textId="77777777" w:rsidR="004B35AB" w:rsidRDefault="004B35AB" w:rsidP="00313AE1">
    <w:pPr>
      <w:pStyle w:val="Yltunniste"/>
      <w:jc w:val="right"/>
    </w:pPr>
  </w:p>
  <w:p w14:paraId="5DE143EB" w14:textId="77777777" w:rsidR="004B35AB" w:rsidRDefault="004B35AB" w:rsidP="00313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B8D"/>
    <w:multiLevelType w:val="hybridMultilevel"/>
    <w:tmpl w:val="C4684F3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5268F"/>
    <w:multiLevelType w:val="hybridMultilevel"/>
    <w:tmpl w:val="F76EFE92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842BCD"/>
    <w:multiLevelType w:val="hybridMultilevel"/>
    <w:tmpl w:val="FD36894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E03CBC">
      <w:start w:val="27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663BD"/>
    <w:multiLevelType w:val="hybridMultilevel"/>
    <w:tmpl w:val="106EC6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1C7C"/>
    <w:multiLevelType w:val="hybridMultilevel"/>
    <w:tmpl w:val="1AB4C738"/>
    <w:lvl w:ilvl="0" w:tplc="040B000F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79E0E582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388" w:hanging="18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108" w:hanging="360"/>
      </w:pPr>
    </w:lvl>
    <w:lvl w:ilvl="4" w:tplc="040B0019" w:tentative="1">
      <w:start w:val="1"/>
      <w:numFmt w:val="lowerLetter"/>
      <w:lvlText w:val="%5."/>
      <w:lvlJc w:val="left"/>
      <w:pPr>
        <w:ind w:left="3828" w:hanging="360"/>
      </w:pPr>
    </w:lvl>
    <w:lvl w:ilvl="5" w:tplc="040B001B" w:tentative="1">
      <w:start w:val="1"/>
      <w:numFmt w:val="lowerRoman"/>
      <w:lvlText w:val="%6."/>
      <w:lvlJc w:val="right"/>
      <w:pPr>
        <w:ind w:left="4548" w:hanging="180"/>
      </w:pPr>
    </w:lvl>
    <w:lvl w:ilvl="6" w:tplc="040B000F" w:tentative="1">
      <w:start w:val="1"/>
      <w:numFmt w:val="decimal"/>
      <w:lvlText w:val="%7."/>
      <w:lvlJc w:val="left"/>
      <w:pPr>
        <w:ind w:left="5268" w:hanging="360"/>
      </w:pPr>
    </w:lvl>
    <w:lvl w:ilvl="7" w:tplc="040B0019" w:tentative="1">
      <w:start w:val="1"/>
      <w:numFmt w:val="lowerLetter"/>
      <w:lvlText w:val="%8."/>
      <w:lvlJc w:val="left"/>
      <w:pPr>
        <w:ind w:left="5988" w:hanging="360"/>
      </w:pPr>
    </w:lvl>
    <w:lvl w:ilvl="8" w:tplc="040B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292A6AF4"/>
    <w:multiLevelType w:val="hybridMultilevel"/>
    <w:tmpl w:val="0F42DC9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D46FB1"/>
    <w:multiLevelType w:val="hybridMultilevel"/>
    <w:tmpl w:val="3184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B21D3"/>
    <w:multiLevelType w:val="hybridMultilevel"/>
    <w:tmpl w:val="282C6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5DCB"/>
    <w:multiLevelType w:val="hybridMultilevel"/>
    <w:tmpl w:val="7CDC5F90"/>
    <w:lvl w:ilvl="0" w:tplc="2674B0E2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1DCF"/>
    <w:multiLevelType w:val="hybridMultilevel"/>
    <w:tmpl w:val="96303868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59D5CF4"/>
    <w:multiLevelType w:val="hybridMultilevel"/>
    <w:tmpl w:val="78246D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6169"/>
    <w:multiLevelType w:val="hybridMultilevel"/>
    <w:tmpl w:val="6F5E0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969E1"/>
    <w:multiLevelType w:val="hybridMultilevel"/>
    <w:tmpl w:val="32F2F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45E4"/>
    <w:multiLevelType w:val="hybridMultilevel"/>
    <w:tmpl w:val="E774DF86"/>
    <w:lvl w:ilvl="0" w:tplc="2034D5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50F8"/>
    <w:multiLevelType w:val="hybridMultilevel"/>
    <w:tmpl w:val="2486A0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75109"/>
    <w:multiLevelType w:val="hybridMultilevel"/>
    <w:tmpl w:val="3A8A21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80BFE"/>
    <w:multiLevelType w:val="hybridMultilevel"/>
    <w:tmpl w:val="35EA9D90"/>
    <w:lvl w:ilvl="0" w:tplc="2A5ED1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E50FD"/>
    <w:multiLevelType w:val="hybridMultilevel"/>
    <w:tmpl w:val="0D78F2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4761A"/>
    <w:multiLevelType w:val="hybridMultilevel"/>
    <w:tmpl w:val="0BCC1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7937"/>
    <w:multiLevelType w:val="hybridMultilevel"/>
    <w:tmpl w:val="052A9EF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9070E"/>
    <w:multiLevelType w:val="hybridMultilevel"/>
    <w:tmpl w:val="A484C9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B5097"/>
    <w:multiLevelType w:val="hybridMultilevel"/>
    <w:tmpl w:val="D95E6BEA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D52C63"/>
    <w:multiLevelType w:val="hybridMultilevel"/>
    <w:tmpl w:val="FA04386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A5489"/>
    <w:multiLevelType w:val="hybridMultilevel"/>
    <w:tmpl w:val="A44C85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ED50D8"/>
    <w:multiLevelType w:val="hybridMultilevel"/>
    <w:tmpl w:val="89388E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24"/>
  </w:num>
  <w:num w:numId="13">
    <w:abstractNumId w:val="7"/>
  </w:num>
  <w:num w:numId="14">
    <w:abstractNumId w:val="10"/>
  </w:num>
  <w:num w:numId="15">
    <w:abstractNumId w:val="22"/>
  </w:num>
  <w:num w:numId="16">
    <w:abstractNumId w:val="0"/>
  </w:num>
  <w:num w:numId="17">
    <w:abstractNumId w:val="19"/>
  </w:num>
  <w:num w:numId="18">
    <w:abstractNumId w:val="15"/>
  </w:num>
  <w:num w:numId="19">
    <w:abstractNumId w:val="2"/>
  </w:num>
  <w:num w:numId="20">
    <w:abstractNumId w:val="18"/>
  </w:num>
  <w:num w:numId="21">
    <w:abstractNumId w:val="11"/>
  </w:num>
  <w:num w:numId="22">
    <w:abstractNumId w:val="20"/>
  </w:num>
  <w:num w:numId="23">
    <w:abstractNumId w:val="23"/>
  </w:num>
  <w:num w:numId="24">
    <w:abstractNumId w:val="16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1"/>
    <w:rsid w:val="00001B9C"/>
    <w:rsid w:val="000029AA"/>
    <w:rsid w:val="00006E11"/>
    <w:rsid w:val="0001136A"/>
    <w:rsid w:val="0001169C"/>
    <w:rsid w:val="00013009"/>
    <w:rsid w:val="00015661"/>
    <w:rsid w:val="00017921"/>
    <w:rsid w:val="000179B5"/>
    <w:rsid w:val="000331EF"/>
    <w:rsid w:val="000357D2"/>
    <w:rsid w:val="00036D6D"/>
    <w:rsid w:val="00044977"/>
    <w:rsid w:val="000458F2"/>
    <w:rsid w:val="000471E0"/>
    <w:rsid w:val="0005425D"/>
    <w:rsid w:val="00054BB0"/>
    <w:rsid w:val="00064D50"/>
    <w:rsid w:val="000668D1"/>
    <w:rsid w:val="0008398C"/>
    <w:rsid w:val="000840EC"/>
    <w:rsid w:val="00084C79"/>
    <w:rsid w:val="00085F71"/>
    <w:rsid w:val="00087171"/>
    <w:rsid w:val="00087B34"/>
    <w:rsid w:val="00096E38"/>
    <w:rsid w:val="00097E3B"/>
    <w:rsid w:val="000A75B3"/>
    <w:rsid w:val="000B08FA"/>
    <w:rsid w:val="000B1BEF"/>
    <w:rsid w:val="000C3FD1"/>
    <w:rsid w:val="000D1D83"/>
    <w:rsid w:val="000D6C28"/>
    <w:rsid w:val="000E00E6"/>
    <w:rsid w:val="000E065F"/>
    <w:rsid w:val="0010264C"/>
    <w:rsid w:val="00105660"/>
    <w:rsid w:val="00122250"/>
    <w:rsid w:val="00123B24"/>
    <w:rsid w:val="00125559"/>
    <w:rsid w:val="00133F4F"/>
    <w:rsid w:val="0013573E"/>
    <w:rsid w:val="00140754"/>
    <w:rsid w:val="00147285"/>
    <w:rsid w:val="00150D4E"/>
    <w:rsid w:val="00152D33"/>
    <w:rsid w:val="00153026"/>
    <w:rsid w:val="00157707"/>
    <w:rsid w:val="00160082"/>
    <w:rsid w:val="00164720"/>
    <w:rsid w:val="00164AEE"/>
    <w:rsid w:val="00166A52"/>
    <w:rsid w:val="00170EBD"/>
    <w:rsid w:val="00174201"/>
    <w:rsid w:val="00176800"/>
    <w:rsid w:val="001832AC"/>
    <w:rsid w:val="001834A3"/>
    <w:rsid w:val="00196800"/>
    <w:rsid w:val="00197DF0"/>
    <w:rsid w:val="001B0164"/>
    <w:rsid w:val="001B7945"/>
    <w:rsid w:val="001C66C6"/>
    <w:rsid w:val="001D29E2"/>
    <w:rsid w:val="001D2B91"/>
    <w:rsid w:val="001D38DF"/>
    <w:rsid w:val="001E50EF"/>
    <w:rsid w:val="001E6BCF"/>
    <w:rsid w:val="001F039F"/>
    <w:rsid w:val="001F0E19"/>
    <w:rsid w:val="001F31B3"/>
    <w:rsid w:val="001F3A0E"/>
    <w:rsid w:val="001F559B"/>
    <w:rsid w:val="001F62B9"/>
    <w:rsid w:val="00206733"/>
    <w:rsid w:val="0021642D"/>
    <w:rsid w:val="002174F2"/>
    <w:rsid w:val="00240F18"/>
    <w:rsid w:val="0024304D"/>
    <w:rsid w:val="002545C4"/>
    <w:rsid w:val="0025580B"/>
    <w:rsid w:val="002577AE"/>
    <w:rsid w:val="002623F6"/>
    <w:rsid w:val="0026447A"/>
    <w:rsid w:val="00265AC6"/>
    <w:rsid w:val="00266269"/>
    <w:rsid w:val="00271976"/>
    <w:rsid w:val="00276317"/>
    <w:rsid w:val="00280638"/>
    <w:rsid w:val="0028215E"/>
    <w:rsid w:val="00283636"/>
    <w:rsid w:val="00283FD1"/>
    <w:rsid w:val="002852F7"/>
    <w:rsid w:val="0029029A"/>
    <w:rsid w:val="00291312"/>
    <w:rsid w:val="002927FB"/>
    <w:rsid w:val="00295BD7"/>
    <w:rsid w:val="002A1274"/>
    <w:rsid w:val="002B2747"/>
    <w:rsid w:val="002C5A17"/>
    <w:rsid w:val="002D271F"/>
    <w:rsid w:val="002D47EC"/>
    <w:rsid w:val="002E3550"/>
    <w:rsid w:val="002E7DD6"/>
    <w:rsid w:val="002F3FC4"/>
    <w:rsid w:val="003010D2"/>
    <w:rsid w:val="00304791"/>
    <w:rsid w:val="00310EC6"/>
    <w:rsid w:val="00313AE1"/>
    <w:rsid w:val="00315ADC"/>
    <w:rsid w:val="00320312"/>
    <w:rsid w:val="00326B0F"/>
    <w:rsid w:val="0033025F"/>
    <w:rsid w:val="00340377"/>
    <w:rsid w:val="00343A0F"/>
    <w:rsid w:val="0034567B"/>
    <w:rsid w:val="003525E6"/>
    <w:rsid w:val="00360D11"/>
    <w:rsid w:val="00367760"/>
    <w:rsid w:val="00376C84"/>
    <w:rsid w:val="00392E97"/>
    <w:rsid w:val="00396032"/>
    <w:rsid w:val="003A0F42"/>
    <w:rsid w:val="003A0FC3"/>
    <w:rsid w:val="003A4043"/>
    <w:rsid w:val="003A73B6"/>
    <w:rsid w:val="003B3670"/>
    <w:rsid w:val="003B52B7"/>
    <w:rsid w:val="003B5F2F"/>
    <w:rsid w:val="003C04E5"/>
    <w:rsid w:val="003C2924"/>
    <w:rsid w:val="003C3BDF"/>
    <w:rsid w:val="003D104E"/>
    <w:rsid w:val="003D2375"/>
    <w:rsid w:val="003D26B4"/>
    <w:rsid w:val="003D26F6"/>
    <w:rsid w:val="003D4AE3"/>
    <w:rsid w:val="003E6E38"/>
    <w:rsid w:val="003F4999"/>
    <w:rsid w:val="003F662C"/>
    <w:rsid w:val="00407FD6"/>
    <w:rsid w:val="004102C6"/>
    <w:rsid w:val="00412179"/>
    <w:rsid w:val="004203E6"/>
    <w:rsid w:val="0043288F"/>
    <w:rsid w:val="00434366"/>
    <w:rsid w:val="00437D66"/>
    <w:rsid w:val="00444532"/>
    <w:rsid w:val="00446EEB"/>
    <w:rsid w:val="00447D87"/>
    <w:rsid w:val="00451DED"/>
    <w:rsid w:val="00454297"/>
    <w:rsid w:val="0045799B"/>
    <w:rsid w:val="00461D0F"/>
    <w:rsid w:val="00462A70"/>
    <w:rsid w:val="004646AE"/>
    <w:rsid w:val="00464D60"/>
    <w:rsid w:val="00467C23"/>
    <w:rsid w:val="00471FD4"/>
    <w:rsid w:val="00476A66"/>
    <w:rsid w:val="00486194"/>
    <w:rsid w:val="004924FC"/>
    <w:rsid w:val="0049316D"/>
    <w:rsid w:val="0049590B"/>
    <w:rsid w:val="00496C33"/>
    <w:rsid w:val="004A0908"/>
    <w:rsid w:val="004A2B8E"/>
    <w:rsid w:val="004A3B4C"/>
    <w:rsid w:val="004A58F5"/>
    <w:rsid w:val="004B100A"/>
    <w:rsid w:val="004B35AB"/>
    <w:rsid w:val="004B48C6"/>
    <w:rsid w:val="004D7F55"/>
    <w:rsid w:val="00520727"/>
    <w:rsid w:val="00525023"/>
    <w:rsid w:val="005364B3"/>
    <w:rsid w:val="00541B90"/>
    <w:rsid w:val="00542B19"/>
    <w:rsid w:val="00552BA2"/>
    <w:rsid w:val="00562652"/>
    <w:rsid w:val="005634A4"/>
    <w:rsid w:val="00565A9E"/>
    <w:rsid w:val="005710FB"/>
    <w:rsid w:val="005761F4"/>
    <w:rsid w:val="00590937"/>
    <w:rsid w:val="0059183E"/>
    <w:rsid w:val="00592108"/>
    <w:rsid w:val="00593597"/>
    <w:rsid w:val="00596A63"/>
    <w:rsid w:val="00597B93"/>
    <w:rsid w:val="00597F57"/>
    <w:rsid w:val="005A0D61"/>
    <w:rsid w:val="005A295A"/>
    <w:rsid w:val="005A2CDA"/>
    <w:rsid w:val="005A4CFB"/>
    <w:rsid w:val="005A6251"/>
    <w:rsid w:val="005A7AA4"/>
    <w:rsid w:val="005B52FC"/>
    <w:rsid w:val="005C7A2D"/>
    <w:rsid w:val="005D04BB"/>
    <w:rsid w:val="005D498F"/>
    <w:rsid w:val="005F1575"/>
    <w:rsid w:val="005F32B2"/>
    <w:rsid w:val="00601C0B"/>
    <w:rsid w:val="00607267"/>
    <w:rsid w:val="00611D23"/>
    <w:rsid w:val="00616F70"/>
    <w:rsid w:val="006176A8"/>
    <w:rsid w:val="00617832"/>
    <w:rsid w:val="00621667"/>
    <w:rsid w:val="00623850"/>
    <w:rsid w:val="00631213"/>
    <w:rsid w:val="006349D0"/>
    <w:rsid w:val="00635170"/>
    <w:rsid w:val="00635E17"/>
    <w:rsid w:val="00636D04"/>
    <w:rsid w:val="006415EE"/>
    <w:rsid w:val="00641D04"/>
    <w:rsid w:val="0064646A"/>
    <w:rsid w:val="006506E5"/>
    <w:rsid w:val="00651AD5"/>
    <w:rsid w:val="006533DE"/>
    <w:rsid w:val="00660C5F"/>
    <w:rsid w:val="006627F4"/>
    <w:rsid w:val="00665550"/>
    <w:rsid w:val="0067724C"/>
    <w:rsid w:val="00681F72"/>
    <w:rsid w:val="00681F79"/>
    <w:rsid w:val="006838D7"/>
    <w:rsid w:val="00686A43"/>
    <w:rsid w:val="006A30DA"/>
    <w:rsid w:val="006A3FEA"/>
    <w:rsid w:val="006A44E2"/>
    <w:rsid w:val="006B1F21"/>
    <w:rsid w:val="006B775F"/>
    <w:rsid w:val="006D221E"/>
    <w:rsid w:val="006D4DAD"/>
    <w:rsid w:val="00706586"/>
    <w:rsid w:val="0071725D"/>
    <w:rsid w:val="00721932"/>
    <w:rsid w:val="007221C0"/>
    <w:rsid w:val="00722DCF"/>
    <w:rsid w:val="00727254"/>
    <w:rsid w:val="00730B32"/>
    <w:rsid w:val="0073139D"/>
    <w:rsid w:val="00735885"/>
    <w:rsid w:val="0073619C"/>
    <w:rsid w:val="007442D1"/>
    <w:rsid w:val="007466DB"/>
    <w:rsid w:val="00746F82"/>
    <w:rsid w:val="0075571D"/>
    <w:rsid w:val="007677A6"/>
    <w:rsid w:val="00781E5E"/>
    <w:rsid w:val="007826F3"/>
    <w:rsid w:val="0078447F"/>
    <w:rsid w:val="00784F11"/>
    <w:rsid w:val="00784F47"/>
    <w:rsid w:val="00794425"/>
    <w:rsid w:val="00797A80"/>
    <w:rsid w:val="007A55DD"/>
    <w:rsid w:val="007B3E6B"/>
    <w:rsid w:val="007C6311"/>
    <w:rsid w:val="007D2CFF"/>
    <w:rsid w:val="007D3A55"/>
    <w:rsid w:val="007D7242"/>
    <w:rsid w:val="007E332F"/>
    <w:rsid w:val="007E3422"/>
    <w:rsid w:val="007E36EF"/>
    <w:rsid w:val="007F4374"/>
    <w:rsid w:val="007F56CE"/>
    <w:rsid w:val="008035DF"/>
    <w:rsid w:val="008077B9"/>
    <w:rsid w:val="00811575"/>
    <w:rsid w:val="00814BD1"/>
    <w:rsid w:val="00825F98"/>
    <w:rsid w:val="0083212B"/>
    <w:rsid w:val="008321FE"/>
    <w:rsid w:val="008364E8"/>
    <w:rsid w:val="00836AE9"/>
    <w:rsid w:val="00851B87"/>
    <w:rsid w:val="0085513B"/>
    <w:rsid w:val="008560B8"/>
    <w:rsid w:val="00862345"/>
    <w:rsid w:val="008750F7"/>
    <w:rsid w:val="00876768"/>
    <w:rsid w:val="008770FD"/>
    <w:rsid w:val="00883080"/>
    <w:rsid w:val="008A5B76"/>
    <w:rsid w:val="008A6ADF"/>
    <w:rsid w:val="008D26A5"/>
    <w:rsid w:val="008D3946"/>
    <w:rsid w:val="008F12BC"/>
    <w:rsid w:val="008F3779"/>
    <w:rsid w:val="008F4D60"/>
    <w:rsid w:val="00903E24"/>
    <w:rsid w:val="0091158F"/>
    <w:rsid w:val="0091590C"/>
    <w:rsid w:val="0092419B"/>
    <w:rsid w:val="00926A4B"/>
    <w:rsid w:val="00941648"/>
    <w:rsid w:val="00945887"/>
    <w:rsid w:val="0095574F"/>
    <w:rsid w:val="009715BF"/>
    <w:rsid w:val="00972294"/>
    <w:rsid w:val="00985DC9"/>
    <w:rsid w:val="0099725E"/>
    <w:rsid w:val="009A173B"/>
    <w:rsid w:val="009A1ADF"/>
    <w:rsid w:val="009A1E4A"/>
    <w:rsid w:val="009A3A34"/>
    <w:rsid w:val="009A5297"/>
    <w:rsid w:val="009A5DCD"/>
    <w:rsid w:val="009A5DD9"/>
    <w:rsid w:val="009B2F86"/>
    <w:rsid w:val="009C09A1"/>
    <w:rsid w:val="009C1441"/>
    <w:rsid w:val="009C3CD2"/>
    <w:rsid w:val="009C5FE0"/>
    <w:rsid w:val="009D09F4"/>
    <w:rsid w:val="009D10BE"/>
    <w:rsid w:val="009D1B47"/>
    <w:rsid w:val="009D39FF"/>
    <w:rsid w:val="009D6402"/>
    <w:rsid w:val="009E3B71"/>
    <w:rsid w:val="009E3F8C"/>
    <w:rsid w:val="009E405A"/>
    <w:rsid w:val="009F6D7B"/>
    <w:rsid w:val="00A04E50"/>
    <w:rsid w:val="00A06621"/>
    <w:rsid w:val="00A1327E"/>
    <w:rsid w:val="00A16A32"/>
    <w:rsid w:val="00A16EE4"/>
    <w:rsid w:val="00A23EB8"/>
    <w:rsid w:val="00A35345"/>
    <w:rsid w:val="00A35C20"/>
    <w:rsid w:val="00A41755"/>
    <w:rsid w:val="00A42215"/>
    <w:rsid w:val="00A6035E"/>
    <w:rsid w:val="00A60D18"/>
    <w:rsid w:val="00A66A4F"/>
    <w:rsid w:val="00A71C6B"/>
    <w:rsid w:val="00A73BEB"/>
    <w:rsid w:val="00A77FE4"/>
    <w:rsid w:val="00A839C3"/>
    <w:rsid w:val="00A8493B"/>
    <w:rsid w:val="00A85006"/>
    <w:rsid w:val="00A9295B"/>
    <w:rsid w:val="00A92D6B"/>
    <w:rsid w:val="00AA3F65"/>
    <w:rsid w:val="00AC534B"/>
    <w:rsid w:val="00AC6CC1"/>
    <w:rsid w:val="00AD1941"/>
    <w:rsid w:val="00AD2104"/>
    <w:rsid w:val="00AE35FD"/>
    <w:rsid w:val="00AF008E"/>
    <w:rsid w:val="00AF2B85"/>
    <w:rsid w:val="00AF3EB9"/>
    <w:rsid w:val="00B0203B"/>
    <w:rsid w:val="00B02BB4"/>
    <w:rsid w:val="00B10733"/>
    <w:rsid w:val="00B13FE3"/>
    <w:rsid w:val="00B1664A"/>
    <w:rsid w:val="00B21EFF"/>
    <w:rsid w:val="00B34019"/>
    <w:rsid w:val="00B36DF2"/>
    <w:rsid w:val="00B4096A"/>
    <w:rsid w:val="00B51ECA"/>
    <w:rsid w:val="00B571CE"/>
    <w:rsid w:val="00B63B70"/>
    <w:rsid w:val="00B72059"/>
    <w:rsid w:val="00B91582"/>
    <w:rsid w:val="00B91613"/>
    <w:rsid w:val="00BA7CD8"/>
    <w:rsid w:val="00BC7F99"/>
    <w:rsid w:val="00BD6CE4"/>
    <w:rsid w:val="00BD7B8E"/>
    <w:rsid w:val="00BE05CA"/>
    <w:rsid w:val="00BE6093"/>
    <w:rsid w:val="00BE723B"/>
    <w:rsid w:val="00BF10FE"/>
    <w:rsid w:val="00BF3302"/>
    <w:rsid w:val="00BF44B8"/>
    <w:rsid w:val="00C05BD9"/>
    <w:rsid w:val="00C10137"/>
    <w:rsid w:val="00C10F5F"/>
    <w:rsid w:val="00C12AEA"/>
    <w:rsid w:val="00C17A51"/>
    <w:rsid w:val="00C23539"/>
    <w:rsid w:val="00C23DC8"/>
    <w:rsid w:val="00C35518"/>
    <w:rsid w:val="00C358F8"/>
    <w:rsid w:val="00C3777D"/>
    <w:rsid w:val="00C410EA"/>
    <w:rsid w:val="00C43D72"/>
    <w:rsid w:val="00C56117"/>
    <w:rsid w:val="00C5668A"/>
    <w:rsid w:val="00C56A74"/>
    <w:rsid w:val="00C62C20"/>
    <w:rsid w:val="00C632E2"/>
    <w:rsid w:val="00C77872"/>
    <w:rsid w:val="00C80323"/>
    <w:rsid w:val="00C8056A"/>
    <w:rsid w:val="00C93C79"/>
    <w:rsid w:val="00C941BE"/>
    <w:rsid w:val="00CA4EF1"/>
    <w:rsid w:val="00CA6EE7"/>
    <w:rsid w:val="00CB1DBE"/>
    <w:rsid w:val="00CB2C2E"/>
    <w:rsid w:val="00CB38E2"/>
    <w:rsid w:val="00CB5AE7"/>
    <w:rsid w:val="00CC76BE"/>
    <w:rsid w:val="00CD1B16"/>
    <w:rsid w:val="00CD25C6"/>
    <w:rsid w:val="00CE0D0D"/>
    <w:rsid w:val="00CE1DC9"/>
    <w:rsid w:val="00CE1FF1"/>
    <w:rsid w:val="00CE43B5"/>
    <w:rsid w:val="00CE68DB"/>
    <w:rsid w:val="00CE782E"/>
    <w:rsid w:val="00CF1FE3"/>
    <w:rsid w:val="00CF70D0"/>
    <w:rsid w:val="00D02BDB"/>
    <w:rsid w:val="00D03936"/>
    <w:rsid w:val="00D046BA"/>
    <w:rsid w:val="00D07760"/>
    <w:rsid w:val="00D2041D"/>
    <w:rsid w:val="00D20908"/>
    <w:rsid w:val="00D21DEC"/>
    <w:rsid w:val="00D22696"/>
    <w:rsid w:val="00D22BBD"/>
    <w:rsid w:val="00D252E2"/>
    <w:rsid w:val="00D2564F"/>
    <w:rsid w:val="00D26CFE"/>
    <w:rsid w:val="00D27B8E"/>
    <w:rsid w:val="00D32841"/>
    <w:rsid w:val="00D33565"/>
    <w:rsid w:val="00D34848"/>
    <w:rsid w:val="00D40B1D"/>
    <w:rsid w:val="00D42EF1"/>
    <w:rsid w:val="00D44797"/>
    <w:rsid w:val="00D44BC1"/>
    <w:rsid w:val="00D45EE5"/>
    <w:rsid w:val="00D54B5D"/>
    <w:rsid w:val="00D66792"/>
    <w:rsid w:val="00D70DCC"/>
    <w:rsid w:val="00D74E01"/>
    <w:rsid w:val="00D76D3E"/>
    <w:rsid w:val="00D77878"/>
    <w:rsid w:val="00D91496"/>
    <w:rsid w:val="00D9384E"/>
    <w:rsid w:val="00DA794E"/>
    <w:rsid w:val="00DB09C4"/>
    <w:rsid w:val="00DB2837"/>
    <w:rsid w:val="00DB7873"/>
    <w:rsid w:val="00DC19B0"/>
    <w:rsid w:val="00DC4E74"/>
    <w:rsid w:val="00DC4F83"/>
    <w:rsid w:val="00DC5ED3"/>
    <w:rsid w:val="00DD6988"/>
    <w:rsid w:val="00DE7AB7"/>
    <w:rsid w:val="00E05DF7"/>
    <w:rsid w:val="00E07648"/>
    <w:rsid w:val="00E1135A"/>
    <w:rsid w:val="00E1774F"/>
    <w:rsid w:val="00E25E4B"/>
    <w:rsid w:val="00E262E0"/>
    <w:rsid w:val="00E2690D"/>
    <w:rsid w:val="00E27721"/>
    <w:rsid w:val="00E34ED3"/>
    <w:rsid w:val="00E35598"/>
    <w:rsid w:val="00E47A06"/>
    <w:rsid w:val="00E509AA"/>
    <w:rsid w:val="00E5540D"/>
    <w:rsid w:val="00E63572"/>
    <w:rsid w:val="00E70399"/>
    <w:rsid w:val="00E81CD4"/>
    <w:rsid w:val="00E8341C"/>
    <w:rsid w:val="00E83F59"/>
    <w:rsid w:val="00E85CA9"/>
    <w:rsid w:val="00E90543"/>
    <w:rsid w:val="00E9510D"/>
    <w:rsid w:val="00E961D1"/>
    <w:rsid w:val="00EA0174"/>
    <w:rsid w:val="00EA303D"/>
    <w:rsid w:val="00EA49E2"/>
    <w:rsid w:val="00EA5C7E"/>
    <w:rsid w:val="00EA6414"/>
    <w:rsid w:val="00EB39F9"/>
    <w:rsid w:val="00EB659F"/>
    <w:rsid w:val="00EB6EB6"/>
    <w:rsid w:val="00EB7B49"/>
    <w:rsid w:val="00EC0324"/>
    <w:rsid w:val="00EC1CDC"/>
    <w:rsid w:val="00EC7E8B"/>
    <w:rsid w:val="00ED4808"/>
    <w:rsid w:val="00ED50E0"/>
    <w:rsid w:val="00EE2B75"/>
    <w:rsid w:val="00EF088A"/>
    <w:rsid w:val="00EF0D55"/>
    <w:rsid w:val="00EF1F9E"/>
    <w:rsid w:val="00EF764E"/>
    <w:rsid w:val="00F04A51"/>
    <w:rsid w:val="00F14CD0"/>
    <w:rsid w:val="00F20019"/>
    <w:rsid w:val="00F230C9"/>
    <w:rsid w:val="00F27F0D"/>
    <w:rsid w:val="00F356C8"/>
    <w:rsid w:val="00F35F0B"/>
    <w:rsid w:val="00F40852"/>
    <w:rsid w:val="00F43549"/>
    <w:rsid w:val="00F4458D"/>
    <w:rsid w:val="00F464F1"/>
    <w:rsid w:val="00F5275C"/>
    <w:rsid w:val="00F66710"/>
    <w:rsid w:val="00F7027C"/>
    <w:rsid w:val="00F7045D"/>
    <w:rsid w:val="00F84EB5"/>
    <w:rsid w:val="00F91F4D"/>
    <w:rsid w:val="00F96416"/>
    <w:rsid w:val="00F96DBA"/>
    <w:rsid w:val="00FA1043"/>
    <w:rsid w:val="00FA2244"/>
    <w:rsid w:val="00FA29B8"/>
    <w:rsid w:val="00FB0938"/>
    <w:rsid w:val="00FB125A"/>
    <w:rsid w:val="00FB153F"/>
    <w:rsid w:val="00FB2DE0"/>
    <w:rsid w:val="00FB4AED"/>
    <w:rsid w:val="00FB5F46"/>
    <w:rsid w:val="00FB738B"/>
    <w:rsid w:val="00FC276A"/>
    <w:rsid w:val="00FC32E0"/>
    <w:rsid w:val="00FC6CBE"/>
    <w:rsid w:val="00FD7866"/>
    <w:rsid w:val="00FE15CC"/>
    <w:rsid w:val="00FE51F3"/>
    <w:rsid w:val="00FE770B"/>
    <w:rsid w:val="00FF67E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878F192"/>
  <w15:docId w15:val="{48D2FB72-4ADE-4E24-8151-87CAA34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CF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D2CFF"/>
    <w:pPr>
      <w:tabs>
        <w:tab w:val="left" w:pos="2608"/>
      </w:tabs>
      <w:spacing w:before="240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semiHidden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ED50E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9510D"/>
    <w:pPr>
      <w:ind w:left="1304"/>
    </w:pPr>
  </w:style>
  <w:style w:type="paragraph" w:styleId="Seliteteksti">
    <w:name w:val="Balloon Text"/>
    <w:basedOn w:val="Normaali"/>
    <w:link w:val="SelitetekstiChar"/>
    <w:rsid w:val="00313A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3AE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66C6"/>
    <w:rPr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9E3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9E3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inviite">
    <w:name w:val="annotation reference"/>
    <w:basedOn w:val="Kappaleenoletusfontti"/>
    <w:rsid w:val="00F464F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464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464F1"/>
  </w:style>
  <w:style w:type="paragraph" w:styleId="Kommentinotsikko">
    <w:name w:val="annotation subject"/>
    <w:basedOn w:val="Kommentinteksti"/>
    <w:next w:val="Kommentinteksti"/>
    <w:link w:val="KommentinotsikkoChar"/>
    <w:rsid w:val="00F464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464F1"/>
    <w:rPr>
      <w:b/>
      <w:bCs/>
    </w:rPr>
  </w:style>
  <w:style w:type="paragraph" w:customStyle="1" w:styleId="Default">
    <w:name w:val="Default"/>
    <w:rsid w:val="000179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ngleTxtGChar">
    <w:name w:val="_ Single Txt_G Char"/>
    <w:basedOn w:val="Kappaleenoletusfontti"/>
    <w:link w:val="SingleTxtG"/>
    <w:locked/>
    <w:rsid w:val="00CA6EE7"/>
  </w:style>
  <w:style w:type="paragraph" w:customStyle="1" w:styleId="SingleTxtG">
    <w:name w:val="_ Single Txt_G"/>
    <w:basedOn w:val="Normaali"/>
    <w:link w:val="SingleTxtGChar"/>
    <w:rsid w:val="00CA6EE7"/>
    <w:pPr>
      <w:spacing w:after="120" w:line="240" w:lineRule="atLeast"/>
      <w:ind w:left="1134" w:right="1134"/>
      <w:jc w:val="both"/>
    </w:pPr>
    <w:rPr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295B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2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4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C289-3A8A-49AD-A20A-FD521628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6959</TotalTime>
  <Pages>3</Pages>
  <Words>567</Words>
  <Characters>5170</Characters>
  <Application>Microsoft Office Word</Application>
  <DocSecurity>0</DocSecurity>
  <Lines>67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IHMISOIKEUSKESKUS</vt:lpstr>
    </vt:vector>
  </TitlesOfParts>
  <Company>Eduskunta</Company>
  <LinksUpToDate>false</LinksUpToDate>
  <CharactersWithSpaces>5702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mailto:Leena.Leikas@eduskunta.fi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IHMISOIKEUSKESKUS</dc:title>
  <dc:creator>sirpa.rautio</dc:creator>
  <cp:lastModifiedBy>Joronen Mikko</cp:lastModifiedBy>
  <cp:revision>41</cp:revision>
  <cp:lastPrinted>2019-03-04T14:22:00Z</cp:lastPrinted>
  <dcterms:created xsi:type="dcterms:W3CDTF">2021-04-14T08:19:00Z</dcterms:created>
  <dcterms:modified xsi:type="dcterms:W3CDTF">2021-05-17T13:13:00Z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