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E510" w14:textId="77777777"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6F1AF63B" wp14:editId="78652692">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14:paraId="4671EDC7" w14:textId="1048B716" w:rsidR="002A7990" w:rsidRDefault="002A7990" w:rsidP="0042316A">
                            <w:pPr>
                              <w:pStyle w:val="Ooitekentt"/>
                              <w:rPr>
                                <w:lang w:val="fi-FI"/>
                              </w:rPr>
                            </w:pPr>
                            <w:r>
                              <w:rPr>
                                <w:lang w:val="fi-FI"/>
                              </w:rPr>
                              <w:t>Oikeusministeriö</w:t>
                            </w:r>
                          </w:p>
                          <w:p w14:paraId="1BBBC86E" w14:textId="6FD1FD29" w:rsidR="002A7990" w:rsidRDefault="002A7990" w:rsidP="0042316A">
                            <w:pPr>
                              <w:pStyle w:val="Ooitekentt"/>
                              <w:rPr>
                                <w:lang w:val="fi-FI"/>
                              </w:rPr>
                            </w:pPr>
                            <w:r>
                              <w:rPr>
                                <w:lang w:val="fi-FI"/>
                              </w:rPr>
                              <w:t>Annettu lausuntopalvelu.fi-sivustolla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4671EDC7" w14:textId="1048B716" w:rsidR="002A7990" w:rsidRDefault="002A7990" w:rsidP="0042316A">
                      <w:pPr>
                        <w:pStyle w:val="Ooitekentt"/>
                        <w:rPr>
                          <w:lang w:val="fi-FI"/>
                        </w:rPr>
                      </w:pPr>
                      <w:r>
                        <w:rPr>
                          <w:lang w:val="fi-FI"/>
                        </w:rPr>
                        <w:t>Oikeusministeriö</w:t>
                      </w:r>
                    </w:p>
                    <w:p w14:paraId="1BBBC86E" w14:textId="6FD1FD29" w:rsidR="002A7990" w:rsidRDefault="002A7990" w:rsidP="0042316A">
                      <w:pPr>
                        <w:pStyle w:val="Ooitekentt"/>
                        <w:rPr>
                          <w:lang w:val="fi-FI"/>
                        </w:rPr>
                      </w:pPr>
                      <w:r>
                        <w:rPr>
                          <w:lang w:val="fi-FI"/>
                        </w:rPr>
                        <w:t>Annettu lausuntopalvelu.fi-sivustolla</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14:paraId="7E6E53D6" w14:textId="77777777" w:rsidR="002A7990" w:rsidRDefault="002A7990" w:rsidP="002F5438">
                            <w:pPr>
                              <w:ind w:left="1440"/>
                              <w:rPr>
                                <w:color w:val="auto"/>
                                <w:sz w:val="22"/>
                              </w:rPr>
                            </w:pPr>
                            <w:r>
                              <w:t>IOK/7/2021</w:t>
                            </w:r>
                          </w:p>
                          <w:p w14:paraId="6F44A1C1" w14:textId="1CF858AB" w:rsidR="002A7990" w:rsidRPr="007E285C" w:rsidRDefault="002A7990" w:rsidP="002F5438">
                            <w:pPr>
                              <w:pStyle w:val="Pivysjadiaarinumero"/>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7E6E53D6" w14:textId="77777777" w:rsidR="002A7990" w:rsidRDefault="002A7990" w:rsidP="002F5438">
                      <w:pPr>
                        <w:ind w:left="1440"/>
                        <w:rPr>
                          <w:color w:val="auto"/>
                          <w:sz w:val="22"/>
                        </w:rPr>
                      </w:pPr>
                      <w:r>
                        <w:t>IOK/7/2021</w:t>
                      </w:r>
                    </w:p>
                    <w:p w14:paraId="6F44A1C1" w14:textId="1CF858AB" w:rsidR="002A7990" w:rsidRPr="007E285C" w:rsidRDefault="002A7990" w:rsidP="002F5438">
                      <w:pPr>
                        <w:pStyle w:val="Pivysjadiaarinumero"/>
                        <w:rPr>
                          <w:lang w:val="fi-FI"/>
                        </w:rPr>
                      </w:pP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14:paraId="59D5F1B1" w14:textId="54B25792" w:rsidR="002A7990" w:rsidRPr="003B4325" w:rsidRDefault="002A7990" w:rsidP="00A24839">
                            <w:pPr>
                              <w:pStyle w:val="Pivysjadiaarinumero"/>
                              <w:rPr>
                                <w:lang w:val="fi-FI"/>
                              </w:rPr>
                            </w:pPr>
                            <w:r>
                              <w:t>05.03</w:t>
                            </w:r>
                            <w:r w:rsidRPr="007E285C">
                              <w:t>.20</w:t>
                            </w:r>
                            <w: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54B25792" w:rsidR="002A7990" w:rsidRPr="003B4325" w:rsidRDefault="002A7990" w:rsidP="00A24839">
                      <w:pPr>
                        <w:pStyle w:val="Pivysjadiaarinumero"/>
                        <w:rPr>
                          <w:lang w:val="fi-FI"/>
                        </w:rPr>
                      </w:pPr>
                      <w:r>
                        <w:t>05.03</w:t>
                      </w:r>
                      <w:r w:rsidRPr="007E285C">
                        <w:t>.20</w:t>
                      </w:r>
                      <w:r>
                        <w:t>21</w:t>
                      </w:r>
                    </w:p>
                  </w:txbxContent>
                </v:textbox>
                <w10:wrap type="square"/>
              </v:shape>
            </w:pict>
          </mc:Fallback>
        </mc:AlternateContent>
      </w:r>
    </w:p>
    <w:p w14:paraId="28FF5C7F" w14:textId="77777777" w:rsidR="00E10492" w:rsidRDefault="00E10492" w:rsidP="007E285C">
      <w:pPr>
        <w:pStyle w:val="Otsikko1"/>
        <w:spacing w:line="276" w:lineRule="auto"/>
        <w:jc w:val="both"/>
        <w:rPr>
          <w:sz w:val="22"/>
          <w:szCs w:val="22"/>
        </w:rPr>
      </w:pPr>
    </w:p>
    <w:p w14:paraId="678C4B20" w14:textId="77777777" w:rsidR="007E285C" w:rsidRDefault="007E285C" w:rsidP="007E285C"/>
    <w:p w14:paraId="0C2B0669" w14:textId="77777777" w:rsidR="007E285C" w:rsidRDefault="007E285C" w:rsidP="007E285C"/>
    <w:p w14:paraId="69A1A051" w14:textId="77777777" w:rsidR="007E285C" w:rsidRDefault="007E285C" w:rsidP="007E285C"/>
    <w:p w14:paraId="789029C6" w14:textId="77777777" w:rsidR="007E285C" w:rsidRPr="007E285C" w:rsidRDefault="007E285C" w:rsidP="007E285C"/>
    <w:p w14:paraId="4D9F95C7" w14:textId="0E2AB45E" w:rsidR="00A24839" w:rsidRPr="007E285C" w:rsidRDefault="00076B3F" w:rsidP="007E285C">
      <w:pPr>
        <w:pStyle w:val="Otsikko1"/>
        <w:spacing w:line="276" w:lineRule="auto"/>
        <w:jc w:val="both"/>
        <w:rPr>
          <w:sz w:val="22"/>
          <w:szCs w:val="22"/>
        </w:rPr>
      </w:pPr>
      <w:r w:rsidRPr="007E285C">
        <w:rPr>
          <w:sz w:val="22"/>
          <w:szCs w:val="22"/>
        </w:rPr>
        <w:t>Viite</w:t>
      </w:r>
      <w:r w:rsidR="00F76C69" w:rsidRPr="007E285C">
        <w:rPr>
          <w:sz w:val="22"/>
          <w:szCs w:val="22"/>
        </w:rPr>
        <w:tab/>
      </w:r>
      <w:r w:rsidR="00C50A67" w:rsidRPr="00C50A67">
        <w:rPr>
          <w:sz w:val="22"/>
          <w:szCs w:val="22"/>
        </w:rPr>
        <w:t>VN/547/2020</w:t>
      </w:r>
    </w:p>
    <w:p w14:paraId="7E41CF14" w14:textId="1032B9D2" w:rsidR="00E25552" w:rsidRPr="007E285C" w:rsidRDefault="00076B3F" w:rsidP="007E285C">
      <w:pPr>
        <w:pStyle w:val="Otsikko2"/>
        <w:spacing w:line="276" w:lineRule="auto"/>
        <w:jc w:val="both"/>
        <w:rPr>
          <w:sz w:val="22"/>
          <w:szCs w:val="22"/>
        </w:rPr>
      </w:pPr>
      <w:r w:rsidRPr="007E285C">
        <w:rPr>
          <w:sz w:val="22"/>
          <w:szCs w:val="22"/>
        </w:rPr>
        <w:t>Asia</w:t>
      </w:r>
      <w:r w:rsidR="00F76C69" w:rsidRPr="007E285C">
        <w:rPr>
          <w:sz w:val="22"/>
          <w:szCs w:val="22"/>
        </w:rPr>
        <w:tab/>
      </w:r>
      <w:r w:rsidR="000B53F7">
        <w:rPr>
          <w:sz w:val="22"/>
          <w:szCs w:val="22"/>
        </w:rPr>
        <w:t>YVV – naisiin kohdistuvan väkivallan vastainen raportoija</w:t>
      </w:r>
      <w:r w:rsidR="007E285C" w:rsidRPr="007E285C">
        <w:rPr>
          <w:sz w:val="22"/>
          <w:szCs w:val="22"/>
        </w:rPr>
        <w:t xml:space="preserve"> </w:t>
      </w:r>
    </w:p>
    <w:p w14:paraId="3DB21FA9" w14:textId="790F9821" w:rsidR="00E10492" w:rsidRDefault="00E10492" w:rsidP="007E285C">
      <w:pPr>
        <w:spacing w:line="276" w:lineRule="auto"/>
        <w:jc w:val="both"/>
        <w:rPr>
          <w:sz w:val="22"/>
        </w:rPr>
      </w:pPr>
    </w:p>
    <w:p w14:paraId="664C2DB6" w14:textId="77777777" w:rsidR="00C82D0D" w:rsidRDefault="00C82D0D" w:rsidP="007E285C">
      <w:pPr>
        <w:spacing w:line="276" w:lineRule="auto"/>
        <w:jc w:val="both"/>
        <w:rPr>
          <w:sz w:val="22"/>
        </w:rPr>
      </w:pPr>
    </w:p>
    <w:p w14:paraId="7EB7D213" w14:textId="43BB39F1" w:rsidR="00C82D0D" w:rsidRPr="00495748" w:rsidRDefault="00C82D0D" w:rsidP="00915450">
      <w:pPr>
        <w:widowControl/>
        <w:spacing w:line="240" w:lineRule="auto"/>
        <w:jc w:val="both"/>
        <w:rPr>
          <w:rFonts w:ascii="PT Sans" w:eastAsia="Times New Roman" w:hAnsi="PT Sans"/>
          <w:color w:val="FF0000"/>
          <w:sz w:val="24"/>
          <w:szCs w:val="24"/>
          <w:lang w:eastAsia="fi-FI"/>
        </w:rPr>
      </w:pPr>
      <w:r w:rsidRPr="00495748">
        <w:rPr>
          <w:rFonts w:ascii="PT Sans" w:eastAsia="Times New Roman" w:hAnsi="PT Sans"/>
          <w:color w:val="FF0000"/>
          <w:sz w:val="24"/>
          <w:szCs w:val="24"/>
          <w:lang w:eastAsia="fi-FI"/>
        </w:rPr>
        <w:t xml:space="preserve">Ohessa Ihmisoikeuskeskuksen </w:t>
      </w:r>
      <w:r w:rsidR="00333B8D" w:rsidRPr="00495748">
        <w:rPr>
          <w:rFonts w:ascii="PT Sans" w:eastAsia="Times New Roman" w:hAnsi="PT Sans"/>
          <w:color w:val="FF0000"/>
          <w:sz w:val="24"/>
          <w:szCs w:val="24"/>
          <w:lang w:eastAsia="fi-FI"/>
        </w:rPr>
        <w:t>lausunto</w:t>
      </w:r>
      <w:r w:rsidR="00F27EFA" w:rsidRPr="00495748">
        <w:rPr>
          <w:rFonts w:ascii="PT Sans" w:eastAsia="Times New Roman" w:hAnsi="PT Sans"/>
          <w:color w:val="FF0000"/>
          <w:sz w:val="24"/>
          <w:szCs w:val="24"/>
          <w:lang w:eastAsia="fi-FI"/>
        </w:rPr>
        <w:t xml:space="preserve"> otsikkoasiassa</w:t>
      </w:r>
      <w:r w:rsidRPr="00495748">
        <w:rPr>
          <w:rFonts w:ascii="PT Sans" w:eastAsia="Times New Roman" w:hAnsi="PT Sans"/>
          <w:color w:val="FF0000"/>
          <w:sz w:val="24"/>
          <w:szCs w:val="24"/>
          <w:lang w:eastAsia="fi-FI"/>
        </w:rPr>
        <w:t>. Vastaus on annettu lausuntopalvelu.fi-sivustolla.</w:t>
      </w:r>
    </w:p>
    <w:p w14:paraId="2C2197A9" w14:textId="3AA5C981" w:rsidR="00C82D0D" w:rsidRDefault="00C82D0D" w:rsidP="00915450">
      <w:pPr>
        <w:widowControl/>
        <w:spacing w:line="240" w:lineRule="auto"/>
        <w:jc w:val="both"/>
        <w:rPr>
          <w:rFonts w:ascii="PT Sans" w:eastAsia="Times New Roman" w:hAnsi="PT Sans"/>
          <w:b/>
          <w:bCs/>
          <w:sz w:val="24"/>
          <w:szCs w:val="24"/>
          <w:lang w:eastAsia="fi-FI"/>
        </w:rPr>
      </w:pPr>
    </w:p>
    <w:p w14:paraId="05302FF6" w14:textId="77777777" w:rsidR="007D6691" w:rsidRDefault="007D6691" w:rsidP="00915450">
      <w:pPr>
        <w:widowControl/>
        <w:spacing w:line="240" w:lineRule="auto"/>
        <w:jc w:val="both"/>
        <w:rPr>
          <w:rFonts w:ascii="PT Sans" w:eastAsia="Times New Roman" w:hAnsi="PT Sans"/>
          <w:b/>
          <w:bCs/>
          <w:sz w:val="24"/>
          <w:szCs w:val="24"/>
          <w:lang w:eastAsia="fi-FI"/>
        </w:rPr>
      </w:pPr>
    </w:p>
    <w:p w14:paraId="265680B3" w14:textId="1A77DA31" w:rsidR="00915450" w:rsidRPr="009557D0" w:rsidRDefault="00915450" w:rsidP="009557D0">
      <w:pPr>
        <w:pStyle w:val="Luettelokappale"/>
        <w:numPr>
          <w:ilvl w:val="0"/>
          <w:numId w:val="4"/>
        </w:numPr>
        <w:spacing w:line="240" w:lineRule="auto"/>
        <w:jc w:val="both"/>
        <w:rPr>
          <w:rFonts w:ascii="Arial" w:eastAsia="Times New Roman" w:hAnsi="Arial" w:cs="Arial"/>
          <w:b/>
          <w:bCs/>
          <w:sz w:val="24"/>
          <w:szCs w:val="24"/>
          <w:lang w:eastAsia="fi-FI"/>
        </w:rPr>
      </w:pPr>
      <w:r w:rsidRPr="009557D0">
        <w:rPr>
          <w:rFonts w:ascii="Arial" w:eastAsia="Times New Roman" w:hAnsi="Arial" w:cs="Arial"/>
          <w:b/>
          <w:bCs/>
          <w:sz w:val="24"/>
          <w:szCs w:val="24"/>
          <w:lang w:eastAsia="fi-FI"/>
        </w:rPr>
        <w:t>Onko naisiin kohdistuvan väkivallan raportoijalle mielestänne tarvetta?</w:t>
      </w:r>
    </w:p>
    <w:p w14:paraId="5CA5E713" w14:textId="1727E113" w:rsidR="00915450" w:rsidRDefault="00915450" w:rsidP="00915450">
      <w:pPr>
        <w:spacing w:line="276" w:lineRule="auto"/>
        <w:jc w:val="both"/>
        <w:rPr>
          <w:sz w:val="22"/>
        </w:rPr>
      </w:pPr>
    </w:p>
    <w:p w14:paraId="6FF24B19" w14:textId="68D032F3" w:rsidR="006F6C00" w:rsidRPr="006F6C00" w:rsidRDefault="006F6C00" w:rsidP="00915450">
      <w:pPr>
        <w:spacing w:line="276" w:lineRule="auto"/>
        <w:jc w:val="both"/>
        <w:rPr>
          <w:b/>
          <w:bCs/>
          <w:sz w:val="22"/>
        </w:rPr>
      </w:pPr>
      <w:r>
        <w:rPr>
          <w:b/>
          <w:bCs/>
          <w:sz w:val="22"/>
        </w:rPr>
        <w:t>Seurannan ja raportoinnin kehittäminen</w:t>
      </w:r>
    </w:p>
    <w:p w14:paraId="0EA414DD" w14:textId="77777777" w:rsidR="00F65397" w:rsidRDefault="00F65397" w:rsidP="00CB0011">
      <w:pPr>
        <w:spacing w:line="276" w:lineRule="auto"/>
        <w:jc w:val="both"/>
        <w:rPr>
          <w:color w:val="auto"/>
          <w:sz w:val="22"/>
        </w:rPr>
      </w:pPr>
    </w:p>
    <w:p w14:paraId="66076EE7" w14:textId="248FFC62" w:rsidR="008E4107" w:rsidRDefault="00D5306E" w:rsidP="00CB0011">
      <w:pPr>
        <w:spacing w:line="276" w:lineRule="auto"/>
        <w:jc w:val="both"/>
        <w:rPr>
          <w:color w:val="auto"/>
          <w:sz w:val="22"/>
        </w:rPr>
      </w:pPr>
      <w:r w:rsidRPr="001E7051">
        <w:rPr>
          <w:color w:val="auto"/>
          <w:sz w:val="22"/>
        </w:rPr>
        <w:t>Ihmisoikeuskesku</w:t>
      </w:r>
      <w:r w:rsidR="008E4107">
        <w:rPr>
          <w:color w:val="auto"/>
          <w:sz w:val="22"/>
        </w:rPr>
        <w:t>s ja sen Ihmisoikeusvaltuuskunta ottivat kantaa jo vuonna 2018 naisiin kohdistuvan väkivallan ja perheväkivallan ehkäisemisestä ja torjumisesta ja kehotti</w:t>
      </w:r>
      <w:r w:rsidR="005B29E5">
        <w:rPr>
          <w:color w:val="auto"/>
          <w:sz w:val="22"/>
        </w:rPr>
        <w:t>vat</w:t>
      </w:r>
      <w:r w:rsidR="008E4107">
        <w:rPr>
          <w:color w:val="auto"/>
          <w:sz w:val="22"/>
        </w:rPr>
        <w:t xml:space="preserve"> tehostamaan Istanbulin sopimuksen täytäntöönpanoa. </w:t>
      </w:r>
    </w:p>
    <w:p w14:paraId="314E5AF3" w14:textId="77777777" w:rsidR="008E4107" w:rsidRDefault="008E4107" w:rsidP="00CB0011">
      <w:pPr>
        <w:spacing w:line="276" w:lineRule="auto"/>
        <w:jc w:val="both"/>
        <w:rPr>
          <w:color w:val="auto"/>
          <w:sz w:val="22"/>
        </w:rPr>
      </w:pPr>
    </w:p>
    <w:p w14:paraId="710C303C" w14:textId="5C07FA49" w:rsidR="00063311" w:rsidRPr="001E7051" w:rsidRDefault="008E4107" w:rsidP="00CB0011">
      <w:pPr>
        <w:spacing w:line="276" w:lineRule="auto"/>
        <w:jc w:val="both"/>
        <w:rPr>
          <w:color w:val="auto"/>
          <w:sz w:val="22"/>
        </w:rPr>
      </w:pPr>
      <w:r>
        <w:rPr>
          <w:color w:val="auto"/>
          <w:sz w:val="22"/>
        </w:rPr>
        <w:t xml:space="preserve">Ihmisoikeusvaltuuskunta vaati, että hallitus nimeää naisiin kohdistuvan väkivallan vastaisen toiminnan </w:t>
      </w:r>
      <w:r w:rsidRPr="008E4107">
        <w:rPr>
          <w:b/>
          <w:bCs/>
          <w:color w:val="auto"/>
          <w:sz w:val="22"/>
        </w:rPr>
        <w:t>riippumattomasta seurannasta ja valvonnasta vastaavan virallisen kansallisen valvontatahon</w:t>
      </w:r>
      <w:r>
        <w:rPr>
          <w:color w:val="auto"/>
          <w:sz w:val="22"/>
        </w:rPr>
        <w:t>, joka raportoi eduskunnalle täytäntöönpanon edistämisestä ja ongelmakohdista sekä herättelee yhteiskunnallista keskustelua.</w:t>
      </w:r>
      <w:r w:rsidR="00F65397">
        <w:rPr>
          <w:color w:val="auto"/>
          <w:sz w:val="22"/>
        </w:rPr>
        <w:t xml:space="preserve"> V</w:t>
      </w:r>
      <w:r>
        <w:rPr>
          <w:color w:val="auto"/>
          <w:sz w:val="22"/>
        </w:rPr>
        <w:t xml:space="preserve">altuuskunnan kannanotossa todettiin </w:t>
      </w:r>
      <w:r w:rsidR="00F65397">
        <w:rPr>
          <w:color w:val="auto"/>
          <w:sz w:val="22"/>
        </w:rPr>
        <w:t xml:space="preserve">myös </w:t>
      </w:r>
      <w:r>
        <w:rPr>
          <w:color w:val="auto"/>
          <w:sz w:val="22"/>
        </w:rPr>
        <w:t xml:space="preserve">kotimaisten perus- ja ihmisoikeusrakenteiden hajanaisuus ja </w:t>
      </w:r>
      <w:r w:rsidR="00F65397">
        <w:rPr>
          <w:color w:val="auto"/>
          <w:sz w:val="22"/>
        </w:rPr>
        <w:t xml:space="preserve">liian pienet resurssit sekä useat erityistehtävät, joita näille rakenteille on säädetty todeten, että naisiin kohdistuva väkivalta </w:t>
      </w:r>
      <w:r w:rsidR="005B29E5">
        <w:rPr>
          <w:color w:val="auto"/>
          <w:sz w:val="22"/>
        </w:rPr>
        <w:t xml:space="preserve">on </w:t>
      </w:r>
      <w:r w:rsidR="00F65397">
        <w:rPr>
          <w:color w:val="auto"/>
          <w:sz w:val="22"/>
        </w:rPr>
        <w:t xml:space="preserve">vain harvoin noussut esiin niiden toiminnassa. Tällä perusteltiin sitä, että Ihmisoikeuskeskus on suunnannut voimavaroja tämän teeman käsittelyyn. </w:t>
      </w:r>
    </w:p>
    <w:p w14:paraId="4341FB7A" w14:textId="77777777" w:rsidR="00063311" w:rsidRPr="001E7051" w:rsidRDefault="00063311" w:rsidP="00CB0011">
      <w:pPr>
        <w:spacing w:line="276" w:lineRule="auto"/>
        <w:jc w:val="both"/>
        <w:rPr>
          <w:color w:val="auto"/>
          <w:sz w:val="22"/>
        </w:rPr>
      </w:pPr>
    </w:p>
    <w:p w14:paraId="52D71427" w14:textId="6B8B79DB" w:rsidR="00D5306E" w:rsidRPr="001E7051" w:rsidRDefault="00F65397" w:rsidP="00CB0011">
      <w:pPr>
        <w:spacing w:line="276" w:lineRule="auto"/>
        <w:jc w:val="both"/>
        <w:rPr>
          <w:color w:val="FF0000"/>
          <w:sz w:val="22"/>
        </w:rPr>
      </w:pPr>
      <w:r>
        <w:rPr>
          <w:color w:val="auto"/>
          <w:sz w:val="22"/>
        </w:rPr>
        <w:t xml:space="preserve">Ihmisoikeuskeskuksen käsitys on se, että on olemassa selkeä ja hyvin perusteltu </w:t>
      </w:r>
      <w:r w:rsidR="002161AC" w:rsidRPr="001E7051">
        <w:rPr>
          <w:color w:val="auto"/>
          <w:sz w:val="22"/>
        </w:rPr>
        <w:lastRenderedPageBreak/>
        <w:t>t</w:t>
      </w:r>
      <w:r w:rsidR="00D5306E" w:rsidRPr="001E7051">
        <w:rPr>
          <w:color w:val="auto"/>
          <w:sz w:val="22"/>
        </w:rPr>
        <w:t>arve lisätä itsenäistä ja riippumatonta seurantaa Istanbulin sopimukse</w:t>
      </w:r>
      <w:r w:rsidR="0012625D" w:rsidRPr="001E7051">
        <w:rPr>
          <w:color w:val="auto"/>
          <w:sz w:val="22"/>
        </w:rPr>
        <w:t>n täytäntöönpanosta ja</w:t>
      </w:r>
      <w:r>
        <w:rPr>
          <w:color w:val="auto"/>
          <w:sz w:val="22"/>
        </w:rPr>
        <w:t xml:space="preserve"> </w:t>
      </w:r>
      <w:r w:rsidR="00066ADC" w:rsidRPr="001E7051">
        <w:rPr>
          <w:color w:val="auto"/>
          <w:sz w:val="22"/>
        </w:rPr>
        <w:t>naisiin kohdistuvasta väkivallasta</w:t>
      </w:r>
      <w:r>
        <w:rPr>
          <w:color w:val="auto"/>
          <w:sz w:val="22"/>
        </w:rPr>
        <w:t xml:space="preserve">. Kyse on ilmiöstä, joka </w:t>
      </w:r>
      <w:r w:rsidR="00066ADC" w:rsidRPr="001E7051">
        <w:rPr>
          <w:color w:val="auto"/>
          <w:sz w:val="22"/>
        </w:rPr>
        <w:t xml:space="preserve">ei ole vain yksilöä koskettava </w:t>
      </w:r>
      <w:r w:rsidR="00066ADC" w:rsidRPr="00593684">
        <w:rPr>
          <w:b/>
          <w:bCs/>
          <w:color w:val="auto"/>
          <w:sz w:val="22"/>
        </w:rPr>
        <w:t>väkivallanteko</w:t>
      </w:r>
      <w:r w:rsidR="00066ADC" w:rsidRPr="001E7051">
        <w:rPr>
          <w:color w:val="auto"/>
          <w:sz w:val="22"/>
        </w:rPr>
        <w:t xml:space="preserve"> </w:t>
      </w:r>
      <w:r w:rsidR="001E7051" w:rsidRPr="001E7051">
        <w:rPr>
          <w:color w:val="auto"/>
          <w:sz w:val="22"/>
        </w:rPr>
        <w:t xml:space="preserve">ja </w:t>
      </w:r>
      <w:r w:rsidR="001E7051" w:rsidRPr="00593684">
        <w:rPr>
          <w:b/>
          <w:bCs/>
          <w:color w:val="auto"/>
          <w:sz w:val="22"/>
        </w:rPr>
        <w:t>ihmisoikeusloukka</w:t>
      </w:r>
      <w:r>
        <w:rPr>
          <w:b/>
          <w:bCs/>
          <w:color w:val="auto"/>
          <w:sz w:val="22"/>
        </w:rPr>
        <w:t>u</w:t>
      </w:r>
      <w:r w:rsidR="001E7051" w:rsidRPr="00593684">
        <w:rPr>
          <w:b/>
          <w:bCs/>
          <w:color w:val="auto"/>
          <w:sz w:val="22"/>
        </w:rPr>
        <w:t>s</w:t>
      </w:r>
      <w:r w:rsidR="00C50A67">
        <w:rPr>
          <w:b/>
          <w:bCs/>
          <w:color w:val="auto"/>
          <w:sz w:val="22"/>
        </w:rPr>
        <w:t>,</w:t>
      </w:r>
      <w:r w:rsidR="001E7051" w:rsidRPr="001E7051">
        <w:rPr>
          <w:color w:val="auto"/>
          <w:sz w:val="22"/>
        </w:rPr>
        <w:t xml:space="preserve"> </w:t>
      </w:r>
      <w:r w:rsidR="00066ADC" w:rsidRPr="001E7051">
        <w:rPr>
          <w:color w:val="auto"/>
          <w:sz w:val="22"/>
        </w:rPr>
        <w:t xml:space="preserve">vaan myös </w:t>
      </w:r>
      <w:r w:rsidR="002161AC" w:rsidRPr="001E7051">
        <w:rPr>
          <w:color w:val="auto"/>
          <w:sz w:val="22"/>
        </w:rPr>
        <w:t xml:space="preserve">yhteiskuntaa läpileikkaava </w:t>
      </w:r>
      <w:r w:rsidR="002161AC" w:rsidRPr="00593684">
        <w:rPr>
          <w:b/>
          <w:bCs/>
          <w:color w:val="auto"/>
          <w:sz w:val="22"/>
        </w:rPr>
        <w:t>rakenteelli</w:t>
      </w:r>
      <w:r w:rsidR="00066ADC" w:rsidRPr="00593684">
        <w:rPr>
          <w:b/>
          <w:bCs/>
          <w:color w:val="auto"/>
          <w:sz w:val="22"/>
        </w:rPr>
        <w:t>nen</w:t>
      </w:r>
      <w:r w:rsidR="002161AC" w:rsidRPr="00593684">
        <w:rPr>
          <w:b/>
          <w:bCs/>
          <w:color w:val="auto"/>
          <w:sz w:val="22"/>
        </w:rPr>
        <w:t xml:space="preserve"> ongelma</w:t>
      </w:r>
      <w:r w:rsidR="00D5306E" w:rsidRPr="001E7051">
        <w:rPr>
          <w:color w:val="auto"/>
          <w:sz w:val="22"/>
        </w:rPr>
        <w:t xml:space="preserve">. </w:t>
      </w:r>
      <w:r w:rsidR="001E7051" w:rsidRPr="001E7051">
        <w:rPr>
          <w:color w:val="auto"/>
          <w:sz w:val="22"/>
        </w:rPr>
        <w:t>Tämän käsittely vaatii sukupuolierityistä näkökulmaa j</w:t>
      </w:r>
      <w:r w:rsidR="001E7051" w:rsidRPr="004A35EE">
        <w:rPr>
          <w:color w:val="auto"/>
          <w:sz w:val="22"/>
        </w:rPr>
        <w:t xml:space="preserve">a </w:t>
      </w:r>
      <w:r w:rsidR="007A1537" w:rsidRPr="004A35EE">
        <w:rPr>
          <w:color w:val="auto"/>
          <w:sz w:val="22"/>
        </w:rPr>
        <w:t>ihmisoikeus</w:t>
      </w:r>
      <w:r w:rsidR="001E7051" w:rsidRPr="004A35EE">
        <w:rPr>
          <w:color w:val="auto"/>
          <w:sz w:val="22"/>
        </w:rPr>
        <w:t>osaam</w:t>
      </w:r>
      <w:r w:rsidR="001E7051" w:rsidRPr="001E7051">
        <w:rPr>
          <w:color w:val="auto"/>
          <w:sz w:val="22"/>
        </w:rPr>
        <w:t>ista.</w:t>
      </w:r>
    </w:p>
    <w:p w14:paraId="787BF5AC" w14:textId="77777777" w:rsidR="00D5306E" w:rsidRPr="001E7051" w:rsidRDefault="00D5306E" w:rsidP="00CB0011">
      <w:pPr>
        <w:spacing w:line="276" w:lineRule="auto"/>
        <w:jc w:val="both"/>
        <w:rPr>
          <w:color w:val="auto"/>
          <w:sz w:val="22"/>
        </w:rPr>
      </w:pPr>
    </w:p>
    <w:p w14:paraId="5D9ED751" w14:textId="60CEAD35" w:rsidR="008103A8" w:rsidRPr="001E7051" w:rsidRDefault="001076C6" w:rsidP="00915450">
      <w:pPr>
        <w:spacing w:line="276" w:lineRule="auto"/>
        <w:jc w:val="both"/>
        <w:rPr>
          <w:color w:val="auto"/>
          <w:sz w:val="22"/>
        </w:rPr>
      </w:pPr>
      <w:r w:rsidRPr="001E7051">
        <w:rPr>
          <w:color w:val="auto"/>
          <w:sz w:val="22"/>
        </w:rPr>
        <w:t xml:space="preserve">Säännöllinen </w:t>
      </w:r>
      <w:r w:rsidR="00333B8D" w:rsidRPr="001E7051">
        <w:rPr>
          <w:color w:val="auto"/>
          <w:sz w:val="22"/>
        </w:rPr>
        <w:t xml:space="preserve">ja kattava tiedonkeruu, </w:t>
      </w:r>
      <w:r w:rsidR="001E7051" w:rsidRPr="001E7051">
        <w:rPr>
          <w:color w:val="auto"/>
          <w:sz w:val="22"/>
        </w:rPr>
        <w:t xml:space="preserve">tiedon </w:t>
      </w:r>
      <w:r w:rsidR="00333B8D" w:rsidRPr="001E7051">
        <w:rPr>
          <w:color w:val="auto"/>
          <w:sz w:val="22"/>
        </w:rPr>
        <w:t xml:space="preserve">analysointi ja </w:t>
      </w:r>
      <w:r w:rsidR="001E7051" w:rsidRPr="001E7051">
        <w:rPr>
          <w:color w:val="auto"/>
          <w:sz w:val="22"/>
        </w:rPr>
        <w:t xml:space="preserve">niistä </w:t>
      </w:r>
      <w:r w:rsidRPr="001E7051">
        <w:rPr>
          <w:color w:val="auto"/>
          <w:sz w:val="22"/>
        </w:rPr>
        <w:t xml:space="preserve">raportointi </w:t>
      </w:r>
      <w:r w:rsidR="007A646A" w:rsidRPr="001E7051">
        <w:rPr>
          <w:color w:val="auto"/>
          <w:sz w:val="22"/>
        </w:rPr>
        <w:t xml:space="preserve">valtioneuvostolle ja </w:t>
      </w:r>
      <w:r w:rsidRPr="001E7051">
        <w:rPr>
          <w:color w:val="auto"/>
          <w:sz w:val="22"/>
        </w:rPr>
        <w:t xml:space="preserve">eduskunnalle </w:t>
      </w:r>
      <w:r w:rsidR="00066ADC" w:rsidRPr="001E7051">
        <w:rPr>
          <w:color w:val="auto"/>
          <w:sz w:val="22"/>
        </w:rPr>
        <w:t xml:space="preserve">sekä yleisemmin yhteiskunnalliseen keskusteluun </w:t>
      </w:r>
      <w:r w:rsidR="00333B8D" w:rsidRPr="001E7051">
        <w:rPr>
          <w:color w:val="auto"/>
          <w:sz w:val="22"/>
        </w:rPr>
        <w:t xml:space="preserve">edistää tietoon perustuvaa päätöksentekoa. Objektiivinen tutkittu tieto ja siitä viestiminen on tarpeen, jotta ongelman </w:t>
      </w:r>
      <w:r w:rsidR="0012625D" w:rsidRPr="001E7051">
        <w:rPr>
          <w:color w:val="auto"/>
          <w:sz w:val="22"/>
        </w:rPr>
        <w:t>laajuus</w:t>
      </w:r>
      <w:r w:rsidR="00F65397">
        <w:rPr>
          <w:color w:val="auto"/>
          <w:sz w:val="22"/>
        </w:rPr>
        <w:t xml:space="preserve"> </w:t>
      </w:r>
      <w:r w:rsidR="001E7051" w:rsidRPr="001E7051">
        <w:rPr>
          <w:color w:val="auto"/>
          <w:sz w:val="22"/>
        </w:rPr>
        <w:t xml:space="preserve">tiedostetaan ja </w:t>
      </w:r>
      <w:r w:rsidR="00333B8D" w:rsidRPr="001E7051">
        <w:rPr>
          <w:color w:val="auto"/>
          <w:sz w:val="22"/>
        </w:rPr>
        <w:t xml:space="preserve">saadaan aikaan </w:t>
      </w:r>
      <w:r w:rsidR="00F65397">
        <w:rPr>
          <w:color w:val="auto"/>
          <w:sz w:val="22"/>
        </w:rPr>
        <w:t xml:space="preserve">todellinen muutos eli </w:t>
      </w:r>
      <w:r w:rsidRPr="001E7051">
        <w:rPr>
          <w:color w:val="auto"/>
          <w:sz w:val="22"/>
        </w:rPr>
        <w:t>naisiin kohdistuvan väkivallan vähenemi</w:t>
      </w:r>
      <w:r w:rsidR="00066ADC" w:rsidRPr="001E7051">
        <w:rPr>
          <w:color w:val="auto"/>
          <w:sz w:val="22"/>
        </w:rPr>
        <w:t>nen</w:t>
      </w:r>
      <w:r w:rsidRPr="001E7051">
        <w:rPr>
          <w:color w:val="auto"/>
          <w:sz w:val="22"/>
        </w:rPr>
        <w:t xml:space="preserve"> </w:t>
      </w:r>
      <w:r w:rsidR="001E7051" w:rsidRPr="001E7051">
        <w:rPr>
          <w:color w:val="auto"/>
          <w:sz w:val="22"/>
        </w:rPr>
        <w:t>sekä</w:t>
      </w:r>
      <w:r w:rsidR="0012625D" w:rsidRPr="001E7051">
        <w:rPr>
          <w:color w:val="auto"/>
          <w:sz w:val="22"/>
        </w:rPr>
        <w:t xml:space="preserve"> </w:t>
      </w:r>
      <w:r w:rsidRPr="001E7051">
        <w:rPr>
          <w:color w:val="auto"/>
          <w:sz w:val="22"/>
        </w:rPr>
        <w:t xml:space="preserve">uhrien </w:t>
      </w:r>
      <w:r w:rsidR="00333B8D" w:rsidRPr="001E7051">
        <w:rPr>
          <w:color w:val="auto"/>
          <w:sz w:val="22"/>
        </w:rPr>
        <w:t xml:space="preserve">aseman </w:t>
      </w:r>
      <w:r w:rsidRPr="001E7051">
        <w:rPr>
          <w:color w:val="auto"/>
          <w:sz w:val="22"/>
        </w:rPr>
        <w:t>paranemi</w:t>
      </w:r>
      <w:r w:rsidR="00066ADC" w:rsidRPr="001E7051">
        <w:rPr>
          <w:color w:val="auto"/>
          <w:sz w:val="22"/>
        </w:rPr>
        <w:t>nen</w:t>
      </w:r>
      <w:r w:rsidRPr="001E7051">
        <w:rPr>
          <w:color w:val="auto"/>
          <w:sz w:val="22"/>
        </w:rPr>
        <w:t>.</w:t>
      </w:r>
    </w:p>
    <w:p w14:paraId="7A16FCFE" w14:textId="77777777" w:rsidR="00066ADC" w:rsidRDefault="00066ADC" w:rsidP="00915450">
      <w:pPr>
        <w:spacing w:line="276" w:lineRule="auto"/>
        <w:jc w:val="both"/>
        <w:rPr>
          <w:sz w:val="22"/>
        </w:rPr>
      </w:pPr>
    </w:p>
    <w:p w14:paraId="2DEAC528" w14:textId="459F4FBF" w:rsidR="00063311" w:rsidRPr="001E7051" w:rsidRDefault="00F65397" w:rsidP="00915450">
      <w:pPr>
        <w:spacing w:line="276" w:lineRule="auto"/>
        <w:jc w:val="both"/>
        <w:rPr>
          <w:color w:val="auto"/>
          <w:sz w:val="22"/>
        </w:rPr>
      </w:pPr>
      <w:r>
        <w:rPr>
          <w:color w:val="auto"/>
          <w:sz w:val="22"/>
        </w:rPr>
        <w:t xml:space="preserve">Keskeisin </w:t>
      </w:r>
      <w:r w:rsidR="008103A8" w:rsidRPr="001E7051">
        <w:rPr>
          <w:color w:val="auto"/>
          <w:sz w:val="22"/>
        </w:rPr>
        <w:t>naisiin kohdistuvaa väkivaltaa ja sen ehkäisytoimia</w:t>
      </w:r>
      <w:r w:rsidR="0012625D" w:rsidRPr="001E7051">
        <w:rPr>
          <w:color w:val="auto"/>
          <w:sz w:val="22"/>
        </w:rPr>
        <w:t xml:space="preserve">, uhreille tarjottavia palveluita ja tukea sekä tekijöille määrättäviä seuraamuksia ja tukipalveluita </w:t>
      </w:r>
      <w:r w:rsidR="008103A8" w:rsidRPr="001E7051">
        <w:rPr>
          <w:color w:val="auto"/>
          <w:sz w:val="22"/>
        </w:rPr>
        <w:t xml:space="preserve">määrittelevä </w:t>
      </w:r>
      <w:r w:rsidR="001E7051">
        <w:rPr>
          <w:color w:val="auto"/>
          <w:sz w:val="22"/>
        </w:rPr>
        <w:t xml:space="preserve">Suomea sitova </w:t>
      </w:r>
      <w:r w:rsidR="008103A8" w:rsidRPr="001E7051">
        <w:rPr>
          <w:color w:val="auto"/>
          <w:sz w:val="22"/>
        </w:rPr>
        <w:t xml:space="preserve">kansainvälinen instrumentti on </w:t>
      </w:r>
      <w:r w:rsidR="00333B8D" w:rsidRPr="001E7051">
        <w:rPr>
          <w:color w:val="auto"/>
          <w:sz w:val="22"/>
        </w:rPr>
        <w:t xml:space="preserve">Euroopan neuvoston </w:t>
      </w:r>
      <w:r w:rsidR="0012625D" w:rsidRPr="001E7051">
        <w:rPr>
          <w:rFonts w:cs="Arial"/>
          <w:color w:val="auto"/>
          <w:sz w:val="21"/>
          <w:szCs w:val="21"/>
          <w:shd w:val="clear" w:color="auto" w:fill="FFFFFF"/>
        </w:rPr>
        <w:t>yleissopimus naisiin kohdistuvan väkivallan ja perheväkivallan ehkäisemisestä ja torjumisesta</w:t>
      </w:r>
      <w:r w:rsidR="0012625D" w:rsidRPr="001E7051">
        <w:rPr>
          <w:color w:val="auto"/>
          <w:sz w:val="22"/>
        </w:rPr>
        <w:t xml:space="preserve"> (53/2015) eli ns. </w:t>
      </w:r>
      <w:r w:rsidR="008103A8" w:rsidRPr="001E7051">
        <w:rPr>
          <w:color w:val="auto"/>
          <w:sz w:val="22"/>
        </w:rPr>
        <w:t>Istanbulin sopimus</w:t>
      </w:r>
      <w:r w:rsidR="0012625D" w:rsidRPr="001E7051">
        <w:rPr>
          <w:color w:val="auto"/>
          <w:sz w:val="22"/>
        </w:rPr>
        <w:t>.</w:t>
      </w:r>
      <w:r w:rsidR="00063311" w:rsidRPr="001E7051">
        <w:rPr>
          <w:color w:val="auto"/>
          <w:sz w:val="22"/>
        </w:rPr>
        <w:t xml:space="preserve"> Sopimuksen </w:t>
      </w:r>
      <w:r w:rsidR="0093243C" w:rsidRPr="001E7051">
        <w:rPr>
          <w:color w:val="auto"/>
          <w:sz w:val="22"/>
        </w:rPr>
        <w:t>tavoitteina sen 1 artiklan mukaan</w:t>
      </w:r>
      <w:r w:rsidR="00063311" w:rsidRPr="001E7051">
        <w:rPr>
          <w:color w:val="auto"/>
          <w:sz w:val="22"/>
        </w:rPr>
        <w:t xml:space="preserve"> on suojella naisia väkivallalta ja edistää naisten syrjinnän poistamista ja tosiasiallista naisten ja miesten välistä tasa-arvoa. Sopimus </w:t>
      </w:r>
      <w:r w:rsidR="0093243C" w:rsidRPr="001E7051">
        <w:rPr>
          <w:color w:val="auto"/>
          <w:sz w:val="22"/>
        </w:rPr>
        <w:t xml:space="preserve">myös </w:t>
      </w:r>
      <w:r w:rsidR="00063311" w:rsidRPr="001E7051">
        <w:rPr>
          <w:color w:val="auto"/>
          <w:sz w:val="22"/>
        </w:rPr>
        <w:t xml:space="preserve">pyrkii mahdollistamaan uhrien paremman suojelemisen ja auttamisen, tukee kansallisia toimijoita yhtenäisen lähestymistavan aikaansaamiseksi ja edistää kansainvälistä yhteistyötä väkivallan poistamiseksi. </w:t>
      </w:r>
    </w:p>
    <w:p w14:paraId="515B9AEF" w14:textId="77777777" w:rsidR="006F6C00" w:rsidRDefault="006F6C00" w:rsidP="00915450">
      <w:pPr>
        <w:spacing w:line="276" w:lineRule="auto"/>
        <w:jc w:val="both"/>
        <w:rPr>
          <w:color w:val="FF0000"/>
          <w:sz w:val="22"/>
        </w:rPr>
      </w:pPr>
    </w:p>
    <w:p w14:paraId="16CB169E" w14:textId="7C9AB092" w:rsidR="00F27EFA" w:rsidRDefault="00063311" w:rsidP="00915450">
      <w:pPr>
        <w:spacing w:line="276" w:lineRule="auto"/>
        <w:jc w:val="both"/>
        <w:rPr>
          <w:color w:val="auto"/>
          <w:sz w:val="22"/>
        </w:rPr>
      </w:pPr>
      <w:r w:rsidRPr="006F6C00">
        <w:rPr>
          <w:color w:val="auto"/>
          <w:sz w:val="22"/>
        </w:rPr>
        <w:t>Sopimuksen 10 artikla (yhteensovittamiselin) e</w:t>
      </w:r>
      <w:r w:rsidR="008103A8" w:rsidRPr="006F6C00">
        <w:rPr>
          <w:color w:val="auto"/>
          <w:sz w:val="22"/>
        </w:rPr>
        <w:t xml:space="preserve">dellyttää yhden tai useamman toimijan asettamista </w:t>
      </w:r>
      <w:r w:rsidR="006F6C00" w:rsidRPr="006F6C00">
        <w:rPr>
          <w:color w:val="auto"/>
          <w:sz w:val="22"/>
        </w:rPr>
        <w:t>vastaamaan</w:t>
      </w:r>
      <w:r w:rsidR="008103A8" w:rsidRPr="006F6C00">
        <w:rPr>
          <w:color w:val="auto"/>
          <w:sz w:val="22"/>
        </w:rPr>
        <w:t xml:space="preserve"> </w:t>
      </w:r>
      <w:r w:rsidR="006F6C00" w:rsidRPr="006F6C00">
        <w:rPr>
          <w:color w:val="auto"/>
          <w:sz w:val="22"/>
        </w:rPr>
        <w:t>”</w:t>
      </w:r>
      <w:r w:rsidR="006F6C00" w:rsidRPr="006F6C00">
        <w:rPr>
          <w:rFonts w:cs="Arial"/>
          <w:color w:val="auto"/>
          <w:sz w:val="23"/>
          <w:szCs w:val="23"/>
          <w:shd w:val="clear" w:color="auto" w:fill="FFFFFF"/>
        </w:rPr>
        <w:t xml:space="preserve">sellaisten toimintaperiaatteiden ja toimien yhteensovittamisesta, täytäntöönpanosta, </w:t>
      </w:r>
      <w:r w:rsidR="006F6C00" w:rsidRPr="005B29E5">
        <w:rPr>
          <w:rFonts w:cs="Arial"/>
          <w:b/>
          <w:bCs/>
          <w:color w:val="auto"/>
          <w:sz w:val="22"/>
          <w:shd w:val="clear" w:color="auto" w:fill="FFFFFF"/>
        </w:rPr>
        <w:t>seurannasta ja arvioinnista</w:t>
      </w:r>
      <w:r w:rsidR="006F6C00" w:rsidRPr="006F6C00">
        <w:rPr>
          <w:rFonts w:cs="Arial"/>
          <w:color w:val="auto"/>
          <w:sz w:val="23"/>
          <w:szCs w:val="23"/>
          <w:shd w:val="clear" w:color="auto" w:fill="FFFFFF"/>
        </w:rPr>
        <w:t xml:space="preserve">, jotka on tarkoitettu kaikkien tämän yleissopimuksen soveltamisalaan kuuluvien väkivallan muotojen ehkäisemiseksi ja torjumiseksi”. </w:t>
      </w:r>
    </w:p>
    <w:p w14:paraId="5574D942" w14:textId="77777777" w:rsidR="000E714B" w:rsidRDefault="000E714B" w:rsidP="00915450">
      <w:pPr>
        <w:spacing w:line="276" w:lineRule="auto"/>
        <w:jc w:val="both"/>
        <w:rPr>
          <w:color w:val="FF0000"/>
          <w:sz w:val="22"/>
        </w:rPr>
      </w:pPr>
    </w:p>
    <w:p w14:paraId="1C954DDF" w14:textId="2C29A1C6" w:rsidR="006F6C00" w:rsidRPr="006F6C00" w:rsidRDefault="006F6C00" w:rsidP="00915450">
      <w:pPr>
        <w:spacing w:line="276" w:lineRule="auto"/>
        <w:jc w:val="both"/>
        <w:rPr>
          <w:b/>
          <w:bCs/>
          <w:color w:val="auto"/>
          <w:sz w:val="22"/>
        </w:rPr>
      </w:pPr>
      <w:r w:rsidRPr="00C50A67">
        <w:rPr>
          <w:b/>
          <w:bCs/>
          <w:color w:val="auto"/>
          <w:sz w:val="22"/>
        </w:rPr>
        <w:t>Seurannan ja raportoinnin itsenäisyys</w:t>
      </w:r>
    </w:p>
    <w:p w14:paraId="17BD9E99" w14:textId="53B0DF65" w:rsidR="000E714B" w:rsidRDefault="00F27EFA" w:rsidP="00915450">
      <w:pPr>
        <w:spacing w:line="276" w:lineRule="auto"/>
        <w:jc w:val="both"/>
        <w:rPr>
          <w:color w:val="auto"/>
          <w:sz w:val="22"/>
        </w:rPr>
      </w:pPr>
      <w:r w:rsidRPr="006F6C00">
        <w:rPr>
          <w:color w:val="auto"/>
          <w:sz w:val="22"/>
        </w:rPr>
        <w:t>Seuran</w:t>
      </w:r>
      <w:r w:rsidR="006F6C00" w:rsidRPr="006F6C00">
        <w:rPr>
          <w:color w:val="auto"/>
          <w:sz w:val="22"/>
        </w:rPr>
        <w:t>nan ja arvioinnin osalta</w:t>
      </w:r>
      <w:r w:rsidRPr="006F6C00">
        <w:rPr>
          <w:color w:val="auto"/>
          <w:sz w:val="22"/>
        </w:rPr>
        <w:t xml:space="preserve"> tul</w:t>
      </w:r>
      <w:r w:rsidR="005B29E5">
        <w:rPr>
          <w:color w:val="auto"/>
          <w:sz w:val="22"/>
        </w:rPr>
        <w:t>ee</w:t>
      </w:r>
      <w:r w:rsidRPr="006F6C00">
        <w:rPr>
          <w:color w:val="auto"/>
          <w:sz w:val="22"/>
        </w:rPr>
        <w:t xml:space="preserve"> huomioida toimijan itsenäisyys ja riippumattomuus, kuten GREVIO-asiantuntijakomitea on todennut vuonna 2019 Suomea koskevassa raportissaan (GREVIO/</w:t>
      </w:r>
      <w:proofErr w:type="spellStart"/>
      <w:r w:rsidRPr="006F6C00">
        <w:rPr>
          <w:color w:val="auto"/>
          <w:sz w:val="22"/>
        </w:rPr>
        <w:t>Inf</w:t>
      </w:r>
      <w:proofErr w:type="spellEnd"/>
      <w:r w:rsidRPr="006F6C00">
        <w:rPr>
          <w:color w:val="auto"/>
          <w:sz w:val="22"/>
        </w:rPr>
        <w:t>(2019)9)</w:t>
      </w:r>
      <w:r w:rsidR="002B7629" w:rsidRPr="006F6C00">
        <w:rPr>
          <w:color w:val="auto"/>
          <w:sz w:val="22"/>
        </w:rPr>
        <w:t xml:space="preserve"> sekä uudelleen vuonna 2020 yleisessä toimintaraportissaan</w:t>
      </w:r>
      <w:r w:rsidRPr="006F6C00">
        <w:rPr>
          <w:color w:val="auto"/>
          <w:sz w:val="22"/>
        </w:rPr>
        <w:t xml:space="preserve">. </w:t>
      </w:r>
    </w:p>
    <w:p w14:paraId="477B78F2" w14:textId="77777777" w:rsidR="000E714B" w:rsidRDefault="000E714B" w:rsidP="00915450">
      <w:pPr>
        <w:spacing w:line="276" w:lineRule="auto"/>
        <w:jc w:val="both"/>
        <w:rPr>
          <w:color w:val="auto"/>
          <w:sz w:val="22"/>
        </w:rPr>
      </w:pPr>
    </w:p>
    <w:p w14:paraId="53B5079E" w14:textId="607A1B70" w:rsidR="008103A8" w:rsidRPr="006F6C00" w:rsidRDefault="00F27EFA" w:rsidP="00915450">
      <w:pPr>
        <w:spacing w:line="276" w:lineRule="auto"/>
        <w:jc w:val="both"/>
        <w:rPr>
          <w:color w:val="auto"/>
          <w:sz w:val="22"/>
        </w:rPr>
      </w:pPr>
      <w:r w:rsidRPr="006F6C00">
        <w:rPr>
          <w:color w:val="auto"/>
          <w:sz w:val="22"/>
        </w:rPr>
        <w:t>Komitea katsoi</w:t>
      </w:r>
      <w:r w:rsidR="002B7629" w:rsidRPr="006F6C00">
        <w:rPr>
          <w:color w:val="auto"/>
          <w:sz w:val="22"/>
        </w:rPr>
        <w:t xml:space="preserve"> Suomea koskevassa raportissaan</w:t>
      </w:r>
      <w:r w:rsidRPr="006F6C00">
        <w:rPr>
          <w:color w:val="auto"/>
          <w:sz w:val="22"/>
        </w:rPr>
        <w:t xml:space="preserve">, </w:t>
      </w:r>
      <w:r w:rsidR="003F6DB8" w:rsidRPr="006F6C00">
        <w:rPr>
          <w:color w:val="auto"/>
          <w:sz w:val="22"/>
        </w:rPr>
        <w:t xml:space="preserve">että </w:t>
      </w:r>
      <w:r w:rsidR="007D47DF" w:rsidRPr="006F6C00">
        <w:rPr>
          <w:color w:val="auto"/>
          <w:sz w:val="22"/>
        </w:rPr>
        <w:t>jo olemassa</w:t>
      </w:r>
      <w:r w:rsidR="00D025DF" w:rsidRPr="006F6C00">
        <w:rPr>
          <w:color w:val="auto"/>
          <w:sz w:val="22"/>
        </w:rPr>
        <w:t xml:space="preserve"> </w:t>
      </w:r>
      <w:r w:rsidR="007D47DF" w:rsidRPr="006F6C00">
        <w:rPr>
          <w:color w:val="auto"/>
          <w:sz w:val="22"/>
        </w:rPr>
        <w:t xml:space="preserve">olevan NAPE-toimikunnan lisäksi tulisi olla </w:t>
      </w:r>
      <w:r w:rsidR="007D47DF" w:rsidRPr="006F6C00">
        <w:rPr>
          <w:b/>
          <w:bCs/>
          <w:color w:val="auto"/>
          <w:sz w:val="22"/>
        </w:rPr>
        <w:t>itsenäinen ja riippumaton taho, jolla olisi seuranta- ja arviointitehtävä</w:t>
      </w:r>
      <w:r w:rsidR="007D47DF" w:rsidRPr="006F6C00">
        <w:rPr>
          <w:color w:val="auto"/>
          <w:sz w:val="22"/>
        </w:rPr>
        <w:t xml:space="preserve"> (raport</w:t>
      </w:r>
      <w:r w:rsidRPr="006F6C00">
        <w:rPr>
          <w:color w:val="auto"/>
          <w:sz w:val="22"/>
        </w:rPr>
        <w:t>in</w:t>
      </w:r>
      <w:r w:rsidR="007D47DF" w:rsidRPr="006F6C00">
        <w:rPr>
          <w:color w:val="auto"/>
          <w:sz w:val="22"/>
        </w:rPr>
        <w:t xml:space="preserve"> kohta 33).</w:t>
      </w:r>
      <w:r w:rsidR="00D025DF" w:rsidRPr="006F6C00">
        <w:rPr>
          <w:color w:val="auto"/>
          <w:sz w:val="22"/>
        </w:rPr>
        <w:t xml:space="preserve"> Sen lisäksi, että GREVIO ilmaisi huolensa NAPE-toimikunnan sivutoimisesta ja ei-riippumattomasta luonteesta ja resurssien vähyydestä, se myös kehotti antamaan </w:t>
      </w:r>
      <w:r w:rsidR="00D025DF" w:rsidRPr="000E714B">
        <w:rPr>
          <w:b/>
          <w:bCs/>
          <w:color w:val="auto"/>
          <w:sz w:val="22"/>
        </w:rPr>
        <w:t>selvä</w:t>
      </w:r>
      <w:r w:rsidR="00063311" w:rsidRPr="000E714B">
        <w:rPr>
          <w:b/>
          <w:bCs/>
          <w:color w:val="auto"/>
          <w:sz w:val="22"/>
        </w:rPr>
        <w:t>n</w:t>
      </w:r>
      <w:r w:rsidR="00D025DF" w:rsidRPr="000E714B">
        <w:rPr>
          <w:b/>
          <w:bCs/>
          <w:color w:val="auto"/>
          <w:sz w:val="22"/>
        </w:rPr>
        <w:t xml:space="preserve"> toimivalla</w:t>
      </w:r>
      <w:r w:rsidR="00063311" w:rsidRPr="000E714B">
        <w:rPr>
          <w:b/>
          <w:bCs/>
          <w:color w:val="auto"/>
          <w:sz w:val="22"/>
        </w:rPr>
        <w:t>n</w:t>
      </w:r>
      <w:r w:rsidR="00D025DF" w:rsidRPr="000E714B">
        <w:rPr>
          <w:b/>
          <w:bCs/>
          <w:color w:val="auto"/>
          <w:sz w:val="22"/>
        </w:rPr>
        <w:t xml:space="preserve"> ja valtuudet resurssien lisäksi riippumattoman toiminnan takaamiseksi</w:t>
      </w:r>
      <w:r w:rsidR="00D025DF" w:rsidRPr="006F6C00">
        <w:rPr>
          <w:color w:val="auto"/>
          <w:sz w:val="22"/>
        </w:rPr>
        <w:t xml:space="preserve"> (raportti kohdat 34-35). </w:t>
      </w:r>
    </w:p>
    <w:p w14:paraId="07E7D74F" w14:textId="77777777" w:rsidR="007D6691" w:rsidRDefault="007D6691" w:rsidP="00915450">
      <w:pPr>
        <w:spacing w:line="276" w:lineRule="auto"/>
        <w:jc w:val="both"/>
        <w:rPr>
          <w:sz w:val="22"/>
        </w:rPr>
      </w:pPr>
    </w:p>
    <w:p w14:paraId="00981739" w14:textId="69AFBB95" w:rsidR="00915450" w:rsidRPr="009557D0" w:rsidRDefault="00915450" w:rsidP="009557D0">
      <w:pPr>
        <w:pStyle w:val="Luettelokappale"/>
        <w:numPr>
          <w:ilvl w:val="0"/>
          <w:numId w:val="4"/>
        </w:numPr>
        <w:spacing w:line="276" w:lineRule="auto"/>
        <w:jc w:val="both"/>
        <w:rPr>
          <w:rFonts w:ascii="Arial" w:hAnsi="Arial" w:cs="Arial"/>
          <w:b/>
          <w:bCs/>
          <w:sz w:val="24"/>
          <w:szCs w:val="24"/>
        </w:rPr>
      </w:pPr>
      <w:r w:rsidRPr="009557D0">
        <w:rPr>
          <w:rFonts w:ascii="Arial" w:hAnsi="Arial" w:cs="Arial"/>
          <w:b/>
          <w:bCs/>
          <w:sz w:val="24"/>
          <w:szCs w:val="24"/>
        </w:rPr>
        <w:t>Onko teillä huomioita koskien naisiin kohdistuvan väkivallan raportoijan tehtäviä?</w:t>
      </w:r>
    </w:p>
    <w:p w14:paraId="65799799" w14:textId="34E29A2B" w:rsidR="003E507D" w:rsidRPr="00593684" w:rsidRDefault="00832760" w:rsidP="00264BEF">
      <w:pPr>
        <w:spacing w:line="276" w:lineRule="auto"/>
        <w:jc w:val="both"/>
        <w:rPr>
          <w:rFonts w:cs="Arial"/>
          <w:b/>
          <w:bCs/>
          <w:color w:val="auto"/>
          <w:sz w:val="22"/>
          <w:szCs w:val="28"/>
        </w:rPr>
      </w:pPr>
      <w:r>
        <w:rPr>
          <w:rFonts w:cs="Arial"/>
          <w:b/>
          <w:bCs/>
          <w:color w:val="auto"/>
          <w:sz w:val="22"/>
          <w:szCs w:val="28"/>
        </w:rPr>
        <w:t>Tehtävän rajaus</w:t>
      </w:r>
    </w:p>
    <w:p w14:paraId="3FB254EC" w14:textId="45E86514" w:rsidR="00E07E5D" w:rsidRPr="00593684" w:rsidRDefault="00264BEF" w:rsidP="00264BEF">
      <w:pPr>
        <w:spacing w:line="276" w:lineRule="auto"/>
        <w:jc w:val="both"/>
        <w:rPr>
          <w:color w:val="auto"/>
          <w:sz w:val="22"/>
          <w:szCs w:val="28"/>
        </w:rPr>
      </w:pPr>
      <w:r w:rsidRPr="00593684">
        <w:rPr>
          <w:rFonts w:cs="Arial"/>
          <w:color w:val="auto"/>
          <w:sz w:val="22"/>
          <w:szCs w:val="28"/>
        </w:rPr>
        <w:lastRenderedPageBreak/>
        <w:t>Ehdotuksen yhtenä t</w:t>
      </w:r>
      <w:r w:rsidRPr="00593684">
        <w:rPr>
          <w:color w:val="auto"/>
          <w:sz w:val="22"/>
          <w:szCs w:val="28"/>
        </w:rPr>
        <w:t>avoitteena on, että raportoijan tehtävänkuva kattaisi kaikki naisiin kohdistuvan väkivallan muodot ja että raportoijan toiminta olisi naiserityistä. Raportoijan tehtävät kattaisivat kuitenkin myös risteävät tilanteet, kuten eri väestöryhmiin kuuluviin naisiin kohdistuvan väkivallan (myöhemmin esityksessä on mainittu esimerkkeinä vammaisten naisten, maahanmuuttajanaisten ja kieli- ja kulttuurivähemmistöihin kuuluvien naisten kokema väkivalta).</w:t>
      </w:r>
    </w:p>
    <w:p w14:paraId="4134C4E6" w14:textId="77777777" w:rsidR="00264BEF" w:rsidRPr="00495748" w:rsidRDefault="00264BEF" w:rsidP="00264BEF">
      <w:pPr>
        <w:spacing w:line="276" w:lineRule="auto"/>
        <w:jc w:val="both"/>
        <w:rPr>
          <w:rFonts w:cs="Arial"/>
          <w:color w:val="FF0000"/>
          <w:sz w:val="22"/>
          <w:szCs w:val="28"/>
        </w:rPr>
      </w:pPr>
    </w:p>
    <w:p w14:paraId="7171E52C" w14:textId="33B049CC" w:rsidR="00264BEF" w:rsidRPr="00593684" w:rsidRDefault="00264BEF" w:rsidP="00264BEF">
      <w:pPr>
        <w:spacing w:line="276" w:lineRule="auto"/>
        <w:jc w:val="both"/>
        <w:rPr>
          <w:rFonts w:cs="Arial"/>
          <w:color w:val="auto"/>
          <w:sz w:val="22"/>
          <w:szCs w:val="28"/>
        </w:rPr>
      </w:pPr>
      <w:r w:rsidRPr="00593684">
        <w:rPr>
          <w:rFonts w:cs="Arial"/>
          <w:color w:val="auto"/>
          <w:sz w:val="22"/>
          <w:szCs w:val="28"/>
        </w:rPr>
        <w:t>Ihmisoikeuskeskus katsoo, että t</w:t>
      </w:r>
      <w:r w:rsidR="00495748" w:rsidRPr="00593684">
        <w:rPr>
          <w:rFonts w:cs="Arial"/>
          <w:color w:val="auto"/>
          <w:sz w:val="22"/>
          <w:szCs w:val="28"/>
        </w:rPr>
        <w:t xml:space="preserve">ämän lisäksi </w:t>
      </w:r>
      <w:r w:rsidRPr="00593684">
        <w:rPr>
          <w:rFonts w:cs="Arial"/>
          <w:color w:val="auto"/>
          <w:sz w:val="22"/>
          <w:szCs w:val="28"/>
        </w:rPr>
        <w:t xml:space="preserve">on </w:t>
      </w:r>
      <w:r w:rsidR="00495748" w:rsidRPr="00593684">
        <w:rPr>
          <w:rFonts w:cs="Arial"/>
          <w:color w:val="auto"/>
          <w:sz w:val="22"/>
          <w:szCs w:val="28"/>
        </w:rPr>
        <w:t xml:space="preserve">tärkeää </w:t>
      </w:r>
      <w:r w:rsidR="00832760">
        <w:rPr>
          <w:rFonts w:cs="Arial"/>
          <w:color w:val="auto"/>
          <w:sz w:val="22"/>
          <w:szCs w:val="28"/>
        </w:rPr>
        <w:t xml:space="preserve">raportointitehtävässä </w:t>
      </w:r>
      <w:r w:rsidR="00495748" w:rsidRPr="00593684">
        <w:rPr>
          <w:rFonts w:cs="Arial"/>
          <w:color w:val="auto"/>
          <w:sz w:val="22"/>
          <w:szCs w:val="28"/>
        </w:rPr>
        <w:t xml:space="preserve">huomioida </w:t>
      </w:r>
      <w:r w:rsidRPr="00593684">
        <w:rPr>
          <w:rFonts w:cs="Arial"/>
          <w:color w:val="auto"/>
          <w:sz w:val="22"/>
          <w:szCs w:val="28"/>
        </w:rPr>
        <w:t xml:space="preserve">myös </w:t>
      </w:r>
      <w:r w:rsidR="00495748" w:rsidRPr="00593684">
        <w:rPr>
          <w:rFonts w:cs="Arial"/>
          <w:b/>
          <w:bCs/>
          <w:color w:val="auto"/>
          <w:sz w:val="22"/>
          <w:szCs w:val="28"/>
        </w:rPr>
        <w:t>lapsiuhrien</w:t>
      </w:r>
      <w:r w:rsidR="00495748" w:rsidRPr="00593684">
        <w:rPr>
          <w:rFonts w:cs="Arial"/>
          <w:color w:val="auto"/>
          <w:sz w:val="22"/>
          <w:szCs w:val="28"/>
        </w:rPr>
        <w:t xml:space="preserve"> ja </w:t>
      </w:r>
      <w:r w:rsidRPr="00593684">
        <w:rPr>
          <w:rFonts w:cs="Arial"/>
          <w:color w:val="auto"/>
          <w:sz w:val="22"/>
          <w:szCs w:val="28"/>
        </w:rPr>
        <w:t>s</w:t>
      </w:r>
      <w:r w:rsidR="00495748" w:rsidRPr="00593684">
        <w:rPr>
          <w:rFonts w:cs="Arial"/>
          <w:color w:val="auto"/>
          <w:sz w:val="22"/>
          <w:szCs w:val="28"/>
        </w:rPr>
        <w:t xml:space="preserve">ekä </w:t>
      </w:r>
      <w:r w:rsidR="00495748" w:rsidRPr="00593684">
        <w:rPr>
          <w:rFonts w:cs="Arial"/>
          <w:b/>
          <w:bCs/>
          <w:color w:val="auto"/>
          <w:sz w:val="22"/>
          <w:szCs w:val="28"/>
        </w:rPr>
        <w:t>lapsitodistajien</w:t>
      </w:r>
      <w:r w:rsidR="00495748" w:rsidRPr="00593684">
        <w:rPr>
          <w:rFonts w:cs="Arial"/>
          <w:color w:val="auto"/>
          <w:sz w:val="22"/>
          <w:szCs w:val="28"/>
        </w:rPr>
        <w:t xml:space="preserve"> asema.</w:t>
      </w:r>
      <w:r w:rsidRPr="00593684">
        <w:rPr>
          <w:rFonts w:cs="Arial"/>
          <w:color w:val="auto"/>
          <w:sz w:val="22"/>
          <w:szCs w:val="28"/>
        </w:rPr>
        <w:t xml:space="preserve"> Nämä on mainittu myös </w:t>
      </w:r>
      <w:r w:rsidR="00593684" w:rsidRPr="00593684">
        <w:rPr>
          <w:rFonts w:cs="Arial"/>
          <w:color w:val="auto"/>
          <w:sz w:val="22"/>
          <w:szCs w:val="28"/>
        </w:rPr>
        <w:t>Istanbulin sopimuksessa</w:t>
      </w:r>
      <w:r w:rsidRPr="00593684">
        <w:rPr>
          <w:rFonts w:cs="Arial"/>
          <w:color w:val="auto"/>
          <w:sz w:val="22"/>
          <w:szCs w:val="28"/>
        </w:rPr>
        <w:t xml:space="preserve">. </w:t>
      </w:r>
    </w:p>
    <w:p w14:paraId="5B741CE0" w14:textId="77777777" w:rsidR="00264BEF" w:rsidRPr="00593684" w:rsidRDefault="00264BEF" w:rsidP="00264BEF">
      <w:pPr>
        <w:spacing w:line="276" w:lineRule="auto"/>
        <w:jc w:val="both"/>
        <w:rPr>
          <w:rFonts w:cs="Arial"/>
          <w:color w:val="auto"/>
          <w:sz w:val="22"/>
          <w:szCs w:val="28"/>
        </w:rPr>
      </w:pPr>
    </w:p>
    <w:p w14:paraId="37A44601" w14:textId="77777777" w:rsidR="007A1537" w:rsidRDefault="00832760" w:rsidP="00264BEF">
      <w:pPr>
        <w:spacing w:line="276" w:lineRule="auto"/>
        <w:jc w:val="both"/>
        <w:rPr>
          <w:rFonts w:eastAsia="Calibri" w:cs="Arial"/>
          <w:sz w:val="22"/>
          <w:szCs w:val="28"/>
        </w:rPr>
      </w:pPr>
      <w:r w:rsidRPr="000E714B">
        <w:rPr>
          <w:rFonts w:cs="Arial"/>
          <w:b/>
          <w:bCs/>
          <w:color w:val="auto"/>
          <w:sz w:val="22"/>
          <w:szCs w:val="28"/>
        </w:rPr>
        <w:t>Se</w:t>
      </w:r>
      <w:r w:rsidRPr="00832760">
        <w:rPr>
          <w:rFonts w:cs="Arial"/>
          <w:b/>
          <w:bCs/>
          <w:color w:val="auto"/>
          <w:sz w:val="22"/>
          <w:szCs w:val="28"/>
        </w:rPr>
        <w:t xml:space="preserve">ksuaali- ja </w:t>
      </w:r>
      <w:r w:rsidR="003E507D" w:rsidRPr="00832760">
        <w:rPr>
          <w:rFonts w:cs="Arial"/>
          <w:b/>
          <w:bCs/>
          <w:color w:val="auto"/>
          <w:sz w:val="22"/>
          <w:szCs w:val="28"/>
        </w:rPr>
        <w:t>sukupu</w:t>
      </w:r>
      <w:r w:rsidR="00E07E5D" w:rsidRPr="00832760">
        <w:rPr>
          <w:rFonts w:cs="Arial"/>
          <w:b/>
          <w:bCs/>
          <w:color w:val="auto"/>
          <w:sz w:val="22"/>
          <w:szCs w:val="28"/>
        </w:rPr>
        <w:t>o</w:t>
      </w:r>
      <w:r w:rsidR="003E507D" w:rsidRPr="00832760">
        <w:rPr>
          <w:rFonts w:cs="Arial"/>
          <w:b/>
          <w:bCs/>
          <w:color w:val="auto"/>
          <w:sz w:val="22"/>
          <w:szCs w:val="28"/>
        </w:rPr>
        <w:t>livähemmistöihin</w:t>
      </w:r>
      <w:r w:rsidR="003E507D" w:rsidRPr="00593684">
        <w:rPr>
          <w:rFonts w:cs="Arial"/>
          <w:color w:val="auto"/>
          <w:sz w:val="22"/>
          <w:szCs w:val="28"/>
        </w:rPr>
        <w:t xml:space="preserve"> kuuluviin henkilöihin kohdistuva</w:t>
      </w:r>
      <w:r>
        <w:rPr>
          <w:rFonts w:cs="Arial"/>
          <w:color w:val="auto"/>
          <w:sz w:val="22"/>
          <w:szCs w:val="28"/>
        </w:rPr>
        <w:t xml:space="preserve">n </w:t>
      </w:r>
      <w:r w:rsidR="003E507D" w:rsidRPr="00593684">
        <w:rPr>
          <w:rFonts w:cs="Arial"/>
          <w:color w:val="auto"/>
          <w:sz w:val="22"/>
          <w:szCs w:val="28"/>
        </w:rPr>
        <w:t xml:space="preserve"> väkival</w:t>
      </w:r>
      <w:r>
        <w:rPr>
          <w:rFonts w:cs="Arial"/>
          <w:color w:val="auto"/>
          <w:sz w:val="22"/>
          <w:szCs w:val="28"/>
        </w:rPr>
        <w:t xml:space="preserve">lan tulisi myös </w:t>
      </w:r>
      <w:r w:rsidR="003E507D" w:rsidRPr="00593684">
        <w:rPr>
          <w:rFonts w:cs="Arial"/>
          <w:color w:val="auto"/>
          <w:sz w:val="22"/>
          <w:szCs w:val="28"/>
        </w:rPr>
        <w:t xml:space="preserve">kuulua raportoijan toimialaan. </w:t>
      </w:r>
      <w:r w:rsidRPr="00832760">
        <w:rPr>
          <w:rFonts w:eastAsia="Calibri" w:cs="Arial"/>
          <w:sz w:val="22"/>
          <w:szCs w:val="28"/>
        </w:rPr>
        <w:t xml:space="preserve">Tämä edellyttää naiserityisen </w:t>
      </w:r>
      <w:r>
        <w:rPr>
          <w:rFonts w:eastAsia="Calibri" w:cs="Arial"/>
          <w:sz w:val="22"/>
          <w:szCs w:val="28"/>
        </w:rPr>
        <w:t>osaamisen</w:t>
      </w:r>
      <w:r w:rsidRPr="00832760">
        <w:rPr>
          <w:rFonts w:eastAsia="Calibri" w:cs="Arial"/>
          <w:sz w:val="22"/>
          <w:szCs w:val="28"/>
        </w:rPr>
        <w:t xml:space="preserve"> lisäksi sukupuolen moninaisuuteen liittyvää asiantuntemusta. </w:t>
      </w:r>
    </w:p>
    <w:p w14:paraId="0F5C8838" w14:textId="77777777" w:rsidR="007A1537" w:rsidRDefault="007A1537" w:rsidP="00264BEF">
      <w:pPr>
        <w:spacing w:line="276" w:lineRule="auto"/>
        <w:jc w:val="both"/>
        <w:rPr>
          <w:rFonts w:eastAsia="Calibri" w:cs="Arial"/>
          <w:sz w:val="22"/>
          <w:szCs w:val="28"/>
        </w:rPr>
      </w:pPr>
    </w:p>
    <w:p w14:paraId="4A06E8C0" w14:textId="341E7433" w:rsidR="003E507D" w:rsidRPr="000E714B" w:rsidRDefault="00832760" w:rsidP="00264BEF">
      <w:pPr>
        <w:spacing w:line="276" w:lineRule="auto"/>
        <w:jc w:val="both"/>
        <w:rPr>
          <w:rFonts w:cs="Arial"/>
          <w:b/>
          <w:bCs/>
          <w:color w:val="auto"/>
          <w:sz w:val="22"/>
          <w:szCs w:val="28"/>
        </w:rPr>
      </w:pPr>
      <w:r w:rsidRPr="00832760">
        <w:rPr>
          <w:rFonts w:eastAsia="Calibri" w:cs="Arial"/>
          <w:sz w:val="22"/>
          <w:szCs w:val="28"/>
        </w:rPr>
        <w:t xml:space="preserve">Lisäksi on huomioitava, että </w:t>
      </w:r>
      <w:r w:rsidR="00495748" w:rsidRPr="00593684">
        <w:rPr>
          <w:rFonts w:cs="Arial"/>
          <w:color w:val="auto"/>
          <w:sz w:val="22"/>
          <w:szCs w:val="28"/>
        </w:rPr>
        <w:t>I</w:t>
      </w:r>
      <w:r w:rsidR="003E507D" w:rsidRPr="00593684">
        <w:rPr>
          <w:rFonts w:cs="Arial"/>
          <w:color w:val="auto"/>
          <w:sz w:val="22"/>
          <w:szCs w:val="28"/>
        </w:rPr>
        <w:t xml:space="preserve">stanbulin sopimuksen katsotaan </w:t>
      </w:r>
      <w:r w:rsidR="00495748" w:rsidRPr="00593684">
        <w:rPr>
          <w:rFonts w:cs="Arial"/>
          <w:color w:val="auto"/>
          <w:sz w:val="22"/>
          <w:szCs w:val="28"/>
        </w:rPr>
        <w:t xml:space="preserve">Suomessa </w:t>
      </w:r>
      <w:r w:rsidR="003E507D" w:rsidRPr="00593684">
        <w:rPr>
          <w:rFonts w:cs="Arial"/>
          <w:color w:val="auto"/>
          <w:sz w:val="22"/>
          <w:szCs w:val="28"/>
        </w:rPr>
        <w:t xml:space="preserve">kattavan </w:t>
      </w:r>
      <w:r w:rsidR="00E07E5D" w:rsidRPr="000E714B">
        <w:rPr>
          <w:rFonts w:cs="Arial"/>
          <w:b/>
          <w:bCs/>
          <w:color w:val="auto"/>
          <w:sz w:val="22"/>
          <w:szCs w:val="28"/>
        </w:rPr>
        <w:t xml:space="preserve">palvelujen tarjoamisen osalta </w:t>
      </w:r>
      <w:r w:rsidR="003E507D" w:rsidRPr="000E714B">
        <w:rPr>
          <w:rFonts w:cs="Arial"/>
          <w:b/>
          <w:bCs/>
          <w:color w:val="auto"/>
          <w:sz w:val="22"/>
          <w:szCs w:val="28"/>
        </w:rPr>
        <w:t>myös miehet ja pojat</w:t>
      </w:r>
      <w:r w:rsidR="00E07E5D" w:rsidRPr="00593684">
        <w:rPr>
          <w:rFonts w:cs="Arial"/>
          <w:color w:val="auto"/>
          <w:sz w:val="22"/>
          <w:szCs w:val="28"/>
        </w:rPr>
        <w:t xml:space="preserve">. Olisikin </w:t>
      </w:r>
      <w:r w:rsidR="00495748" w:rsidRPr="00593684">
        <w:rPr>
          <w:rFonts w:cs="Arial"/>
          <w:color w:val="auto"/>
          <w:sz w:val="22"/>
          <w:szCs w:val="28"/>
        </w:rPr>
        <w:t xml:space="preserve">siis </w:t>
      </w:r>
      <w:r w:rsidR="00E07E5D" w:rsidRPr="00593684">
        <w:rPr>
          <w:rFonts w:cs="Arial"/>
          <w:color w:val="auto"/>
          <w:sz w:val="22"/>
          <w:szCs w:val="28"/>
        </w:rPr>
        <w:t>syytä vielä pohtia raportoijan toimivalta</w:t>
      </w:r>
      <w:r w:rsidR="00495748" w:rsidRPr="00593684">
        <w:rPr>
          <w:rFonts w:cs="Arial"/>
          <w:color w:val="auto"/>
          <w:sz w:val="22"/>
          <w:szCs w:val="28"/>
        </w:rPr>
        <w:t>a</w:t>
      </w:r>
      <w:r w:rsidR="00E07E5D" w:rsidRPr="00593684">
        <w:rPr>
          <w:rFonts w:cs="Arial"/>
          <w:color w:val="auto"/>
          <w:sz w:val="22"/>
          <w:szCs w:val="28"/>
        </w:rPr>
        <w:t xml:space="preserve"> ja tehtävänkuva</w:t>
      </w:r>
      <w:r w:rsidR="00495748" w:rsidRPr="00593684">
        <w:rPr>
          <w:rFonts w:cs="Arial"/>
          <w:color w:val="auto"/>
          <w:sz w:val="22"/>
          <w:szCs w:val="28"/>
        </w:rPr>
        <w:t>a nykyistä laajemmin</w:t>
      </w:r>
      <w:r w:rsidR="00264BEF" w:rsidRPr="00593684">
        <w:rPr>
          <w:rFonts w:cs="Arial"/>
          <w:color w:val="auto"/>
          <w:sz w:val="22"/>
          <w:szCs w:val="28"/>
        </w:rPr>
        <w:t xml:space="preserve">, kuitenkaan </w:t>
      </w:r>
      <w:r w:rsidR="00264BEF" w:rsidRPr="000E714B">
        <w:rPr>
          <w:rFonts w:cs="Arial"/>
          <w:b/>
          <w:bCs/>
          <w:color w:val="auto"/>
          <w:sz w:val="22"/>
          <w:szCs w:val="28"/>
        </w:rPr>
        <w:t>unohtamatta sopimuksen keskeistä naiserityisen toiminnan vaatimusta</w:t>
      </w:r>
      <w:r w:rsidR="00E07E5D" w:rsidRPr="000E714B">
        <w:rPr>
          <w:rFonts w:cs="Arial"/>
          <w:b/>
          <w:bCs/>
          <w:color w:val="auto"/>
          <w:sz w:val="22"/>
          <w:szCs w:val="28"/>
        </w:rPr>
        <w:t xml:space="preserve">. </w:t>
      </w:r>
    </w:p>
    <w:p w14:paraId="09F0C101" w14:textId="7428F38A" w:rsidR="00593684" w:rsidRPr="000E714B" w:rsidRDefault="00593684" w:rsidP="00264BEF">
      <w:pPr>
        <w:spacing w:line="276" w:lineRule="auto"/>
        <w:jc w:val="both"/>
        <w:rPr>
          <w:rFonts w:cs="Arial"/>
          <w:b/>
          <w:bCs/>
          <w:color w:val="FF0000"/>
          <w:sz w:val="22"/>
          <w:szCs w:val="28"/>
        </w:rPr>
      </w:pPr>
    </w:p>
    <w:p w14:paraId="12C3099B" w14:textId="5802F44F" w:rsidR="00C82D0D" w:rsidRPr="00433C51" w:rsidRDefault="00C82D0D" w:rsidP="00915450">
      <w:pPr>
        <w:spacing w:line="276" w:lineRule="auto"/>
        <w:jc w:val="both"/>
        <w:rPr>
          <w:b/>
          <w:bCs/>
          <w:sz w:val="22"/>
        </w:rPr>
      </w:pPr>
      <w:r w:rsidRPr="00433C51">
        <w:rPr>
          <w:b/>
          <w:bCs/>
          <w:sz w:val="22"/>
        </w:rPr>
        <w:t>NAPE</w:t>
      </w:r>
      <w:r w:rsidR="000B2DB0" w:rsidRPr="00433C51">
        <w:rPr>
          <w:b/>
          <w:bCs/>
          <w:sz w:val="22"/>
        </w:rPr>
        <w:t>-toimikunta</w:t>
      </w:r>
      <w:r w:rsidRPr="00433C51">
        <w:rPr>
          <w:b/>
          <w:bCs/>
          <w:sz w:val="22"/>
        </w:rPr>
        <w:t xml:space="preserve"> ja </w:t>
      </w:r>
      <w:r w:rsidR="000B2DB0" w:rsidRPr="00433C51">
        <w:rPr>
          <w:b/>
          <w:bCs/>
          <w:sz w:val="22"/>
        </w:rPr>
        <w:t xml:space="preserve">Istanbulin sopimuksen </w:t>
      </w:r>
      <w:r w:rsidRPr="00433C51">
        <w:rPr>
          <w:b/>
          <w:bCs/>
          <w:sz w:val="22"/>
        </w:rPr>
        <w:t>10</w:t>
      </w:r>
      <w:r w:rsidR="000B2DB0" w:rsidRPr="00433C51">
        <w:rPr>
          <w:b/>
          <w:bCs/>
          <w:sz w:val="22"/>
        </w:rPr>
        <w:t xml:space="preserve"> artikla</w:t>
      </w:r>
    </w:p>
    <w:p w14:paraId="10A9916D" w14:textId="77777777" w:rsidR="000B2DB0" w:rsidRPr="00832760" w:rsidRDefault="003F6DB8" w:rsidP="00915450">
      <w:pPr>
        <w:spacing w:line="276" w:lineRule="auto"/>
        <w:jc w:val="both"/>
        <w:rPr>
          <w:color w:val="auto"/>
          <w:sz w:val="22"/>
        </w:rPr>
      </w:pPr>
      <w:r w:rsidRPr="00832760">
        <w:rPr>
          <w:color w:val="auto"/>
          <w:sz w:val="22"/>
        </w:rPr>
        <w:t>Naisiin kohdistuvan väkivallan ja perheväkivallan torjunnan toimikunnasta annetun valtioneuvoston asetuksen (1008/2016) 1 §</w:t>
      </w:r>
      <w:r w:rsidR="00ED58FF" w:rsidRPr="00832760">
        <w:rPr>
          <w:color w:val="auto"/>
          <w:sz w:val="22"/>
        </w:rPr>
        <w:t xml:space="preserve"> määrittelee </w:t>
      </w:r>
      <w:r w:rsidRPr="00832760">
        <w:rPr>
          <w:color w:val="auto"/>
          <w:sz w:val="22"/>
        </w:rPr>
        <w:t>Istanbulin sopimu</w:t>
      </w:r>
      <w:r w:rsidR="00ED58FF" w:rsidRPr="00832760">
        <w:rPr>
          <w:color w:val="auto"/>
          <w:sz w:val="22"/>
        </w:rPr>
        <w:t xml:space="preserve">ksen </w:t>
      </w:r>
      <w:r w:rsidRPr="00832760">
        <w:rPr>
          <w:color w:val="auto"/>
          <w:sz w:val="22"/>
        </w:rPr>
        <w:t>10 artikla</w:t>
      </w:r>
      <w:r w:rsidR="00ED58FF" w:rsidRPr="00832760">
        <w:rPr>
          <w:color w:val="auto"/>
          <w:sz w:val="22"/>
        </w:rPr>
        <w:t xml:space="preserve">n mukaisena </w:t>
      </w:r>
      <w:r w:rsidRPr="00832760">
        <w:rPr>
          <w:color w:val="auto"/>
          <w:sz w:val="22"/>
        </w:rPr>
        <w:t>yhteensovittamiselimen</w:t>
      </w:r>
      <w:r w:rsidR="00ED58FF" w:rsidRPr="00832760">
        <w:rPr>
          <w:color w:val="auto"/>
          <w:sz w:val="22"/>
        </w:rPr>
        <w:t xml:space="preserve">ä toimivan </w:t>
      </w:r>
      <w:r w:rsidRPr="00832760">
        <w:rPr>
          <w:color w:val="auto"/>
          <w:sz w:val="22"/>
        </w:rPr>
        <w:t>naisiin kohdistuvan väkivallan ja perheväkivallan torjunnan toimikun</w:t>
      </w:r>
      <w:r w:rsidR="00ED58FF" w:rsidRPr="00832760">
        <w:rPr>
          <w:color w:val="auto"/>
          <w:sz w:val="22"/>
        </w:rPr>
        <w:t>nan tehtävät</w:t>
      </w:r>
      <w:r w:rsidRPr="00832760">
        <w:rPr>
          <w:color w:val="auto"/>
          <w:sz w:val="22"/>
        </w:rPr>
        <w:t xml:space="preserve">. </w:t>
      </w:r>
    </w:p>
    <w:p w14:paraId="3B9720BE" w14:textId="77777777" w:rsidR="000B2DB0" w:rsidRDefault="000B2DB0" w:rsidP="00915450">
      <w:pPr>
        <w:spacing w:line="276" w:lineRule="auto"/>
        <w:jc w:val="both"/>
        <w:rPr>
          <w:color w:val="FF0000"/>
        </w:rPr>
      </w:pPr>
    </w:p>
    <w:p w14:paraId="3BC592BE" w14:textId="543CCD27" w:rsidR="003F6DB8" w:rsidRPr="00832760" w:rsidRDefault="003F6DB8" w:rsidP="00915450">
      <w:pPr>
        <w:spacing w:line="276" w:lineRule="auto"/>
        <w:jc w:val="both"/>
        <w:rPr>
          <w:i/>
          <w:iCs/>
          <w:color w:val="auto"/>
        </w:rPr>
      </w:pPr>
      <w:r w:rsidRPr="00832760">
        <w:rPr>
          <w:i/>
          <w:iCs/>
          <w:color w:val="auto"/>
        </w:rPr>
        <w:t xml:space="preserve">Asetuksen 2 §:n mukaan toimikunta: </w:t>
      </w:r>
    </w:p>
    <w:p w14:paraId="52A58EB5" w14:textId="77777777" w:rsidR="003F6DB8" w:rsidRPr="00832760" w:rsidRDefault="003F6DB8" w:rsidP="00915450">
      <w:pPr>
        <w:spacing w:line="276" w:lineRule="auto"/>
        <w:jc w:val="both"/>
        <w:rPr>
          <w:i/>
          <w:iCs/>
          <w:color w:val="auto"/>
        </w:rPr>
      </w:pPr>
      <w:r w:rsidRPr="00832760">
        <w:rPr>
          <w:i/>
          <w:iCs/>
          <w:color w:val="auto"/>
        </w:rPr>
        <w:t xml:space="preserve">1) vastaa Istanbulin sopimuksen toimeenpanon edellyttämien toimenpiteiden yhteensovittamisesta, </w:t>
      </w:r>
      <w:r w:rsidRPr="00832760">
        <w:rPr>
          <w:b/>
          <w:bCs/>
          <w:i/>
          <w:iCs/>
          <w:color w:val="auto"/>
          <w:u w:val="single"/>
        </w:rPr>
        <w:t>seurannasta ja vaikutusten arvioinnista</w:t>
      </w:r>
      <w:r w:rsidRPr="00832760">
        <w:rPr>
          <w:i/>
          <w:iCs/>
          <w:color w:val="auto"/>
        </w:rPr>
        <w:t xml:space="preserve"> sekä laatii sopimuksen toimeenpanosta suunnitelman, jonka valtioneuvosto hyväksyy; </w:t>
      </w:r>
    </w:p>
    <w:p w14:paraId="7AB04683" w14:textId="77777777" w:rsidR="003F6DB8" w:rsidRPr="00832760" w:rsidRDefault="003F6DB8" w:rsidP="00915450">
      <w:pPr>
        <w:spacing w:line="276" w:lineRule="auto"/>
        <w:jc w:val="both"/>
        <w:rPr>
          <w:b/>
          <w:bCs/>
          <w:i/>
          <w:iCs/>
          <w:color w:val="auto"/>
          <w:u w:val="single"/>
        </w:rPr>
      </w:pPr>
      <w:r w:rsidRPr="00832760">
        <w:rPr>
          <w:i/>
          <w:iCs/>
          <w:color w:val="auto"/>
        </w:rPr>
        <w:t xml:space="preserve">2) </w:t>
      </w:r>
      <w:r w:rsidRPr="00832760">
        <w:rPr>
          <w:b/>
          <w:bCs/>
          <w:i/>
          <w:iCs/>
          <w:color w:val="auto"/>
          <w:u w:val="single"/>
        </w:rPr>
        <w:t>sovittaa yhteen</w:t>
      </w:r>
      <w:r w:rsidRPr="00832760">
        <w:rPr>
          <w:i/>
          <w:iCs/>
          <w:color w:val="auto"/>
        </w:rPr>
        <w:t xml:space="preserve"> Istanbulin sopimuksen 11 artiklassa tarkoitettua </w:t>
      </w:r>
      <w:r w:rsidRPr="00832760">
        <w:rPr>
          <w:b/>
          <w:bCs/>
          <w:i/>
          <w:iCs/>
          <w:color w:val="auto"/>
          <w:u w:val="single"/>
        </w:rPr>
        <w:t xml:space="preserve">tietojen kokoamista sekä tarkastelee sen tuloksia ja tiedottaa niistä; </w:t>
      </w:r>
    </w:p>
    <w:p w14:paraId="7FAD5451" w14:textId="77777777" w:rsidR="003F6DB8" w:rsidRPr="00832760" w:rsidRDefault="003F6DB8" w:rsidP="00915450">
      <w:pPr>
        <w:spacing w:line="276" w:lineRule="auto"/>
        <w:jc w:val="both"/>
        <w:rPr>
          <w:i/>
          <w:iCs/>
          <w:color w:val="auto"/>
        </w:rPr>
      </w:pPr>
      <w:r w:rsidRPr="00832760">
        <w:rPr>
          <w:i/>
          <w:iCs/>
          <w:color w:val="auto"/>
        </w:rPr>
        <w:t xml:space="preserve">3) pitää yhteyttä muissa maissa toimiviin, Istanbulin sopimuksen 10 artiklan nojalla asetettuihin tahoihin; </w:t>
      </w:r>
    </w:p>
    <w:p w14:paraId="6EA5A0BD" w14:textId="578E0D9E" w:rsidR="003F6DB8" w:rsidRPr="00832760" w:rsidRDefault="003F6DB8" w:rsidP="00915450">
      <w:pPr>
        <w:spacing w:line="276" w:lineRule="auto"/>
        <w:jc w:val="both"/>
        <w:rPr>
          <w:color w:val="auto"/>
        </w:rPr>
      </w:pPr>
      <w:r w:rsidRPr="00832760">
        <w:rPr>
          <w:i/>
          <w:iCs/>
          <w:color w:val="auto"/>
        </w:rPr>
        <w:t xml:space="preserve">4) suorittaa muut valtioneuvoston </w:t>
      </w:r>
      <w:r w:rsidRPr="00832760">
        <w:rPr>
          <w:color w:val="auto"/>
        </w:rPr>
        <w:t>sille antamat tehtävät.</w:t>
      </w:r>
    </w:p>
    <w:p w14:paraId="7EC3F48B" w14:textId="38AA5F80" w:rsidR="003F6DB8" w:rsidRDefault="003F6DB8" w:rsidP="00915450">
      <w:pPr>
        <w:spacing w:line="276" w:lineRule="auto"/>
        <w:jc w:val="both"/>
        <w:rPr>
          <w:sz w:val="22"/>
        </w:rPr>
      </w:pPr>
    </w:p>
    <w:p w14:paraId="7B1E80B2" w14:textId="2532C020" w:rsidR="000B2DB0" w:rsidRPr="00832760" w:rsidRDefault="00E07E5D" w:rsidP="00915450">
      <w:pPr>
        <w:spacing w:line="276" w:lineRule="auto"/>
        <w:jc w:val="both"/>
        <w:rPr>
          <w:color w:val="auto"/>
          <w:sz w:val="22"/>
        </w:rPr>
      </w:pPr>
      <w:r w:rsidRPr="00832760">
        <w:rPr>
          <w:color w:val="auto"/>
          <w:sz w:val="22"/>
        </w:rPr>
        <w:t xml:space="preserve">Hallituksen esityksen </w:t>
      </w:r>
      <w:r w:rsidR="006B2837" w:rsidRPr="00832760">
        <w:rPr>
          <w:color w:val="auto"/>
          <w:sz w:val="22"/>
        </w:rPr>
        <w:t xml:space="preserve">mukaan </w:t>
      </w:r>
      <w:r w:rsidR="00264BEF" w:rsidRPr="00832760">
        <w:rPr>
          <w:color w:val="auto"/>
          <w:sz w:val="22"/>
        </w:rPr>
        <w:t xml:space="preserve">ehdotuksella </w:t>
      </w:r>
      <w:r w:rsidRPr="00832760">
        <w:rPr>
          <w:color w:val="auto"/>
          <w:sz w:val="22"/>
        </w:rPr>
        <w:t xml:space="preserve">ei </w:t>
      </w:r>
      <w:r w:rsidR="000B2DB0" w:rsidRPr="00832760">
        <w:rPr>
          <w:color w:val="auto"/>
          <w:sz w:val="22"/>
        </w:rPr>
        <w:t>puutu</w:t>
      </w:r>
      <w:r w:rsidR="00264BEF" w:rsidRPr="00832760">
        <w:rPr>
          <w:color w:val="auto"/>
          <w:sz w:val="22"/>
        </w:rPr>
        <w:t>t</w:t>
      </w:r>
      <w:r w:rsidR="000B2DB0" w:rsidRPr="00832760">
        <w:rPr>
          <w:color w:val="auto"/>
          <w:sz w:val="22"/>
        </w:rPr>
        <w:t xml:space="preserve">a muiden viranomaisten </w:t>
      </w:r>
      <w:r w:rsidR="00872B8C" w:rsidRPr="00832760">
        <w:rPr>
          <w:color w:val="auto"/>
          <w:sz w:val="22"/>
        </w:rPr>
        <w:t>lakisääteisiin tehtäviin tai toimivaltuuksiin</w:t>
      </w:r>
      <w:r w:rsidR="00264BEF" w:rsidRPr="00832760">
        <w:rPr>
          <w:color w:val="auto"/>
          <w:sz w:val="22"/>
        </w:rPr>
        <w:t>.</w:t>
      </w:r>
      <w:r w:rsidR="000B2DB0" w:rsidRPr="00832760">
        <w:rPr>
          <w:color w:val="auto"/>
          <w:sz w:val="22"/>
        </w:rPr>
        <w:t xml:space="preserve"> NAPE </w:t>
      </w:r>
      <w:r w:rsidR="00264BEF" w:rsidRPr="00832760">
        <w:rPr>
          <w:color w:val="auto"/>
          <w:sz w:val="22"/>
        </w:rPr>
        <w:t>toimisi edelleen</w:t>
      </w:r>
      <w:r w:rsidR="000B2DB0" w:rsidRPr="00832760">
        <w:rPr>
          <w:color w:val="auto"/>
          <w:sz w:val="22"/>
        </w:rPr>
        <w:t xml:space="preserve"> </w:t>
      </w:r>
      <w:r w:rsidR="00264BEF" w:rsidRPr="00832760">
        <w:rPr>
          <w:color w:val="auto"/>
          <w:sz w:val="22"/>
        </w:rPr>
        <w:t>Istanbulin sopimuksen 10 artiklan mukaisena yhteensovittamiselimenä. Istanbulin sopimuksen 10 artiklan mukais</w:t>
      </w:r>
      <w:r w:rsidR="00872B8C" w:rsidRPr="00832760">
        <w:rPr>
          <w:color w:val="auto"/>
          <w:sz w:val="22"/>
        </w:rPr>
        <w:t xml:space="preserve">issa </w:t>
      </w:r>
      <w:r w:rsidR="00872B8C" w:rsidRPr="00832760">
        <w:rPr>
          <w:b/>
          <w:bCs/>
          <w:color w:val="auto"/>
          <w:sz w:val="22"/>
        </w:rPr>
        <w:t>seuranta- ja arviointitehtävissä raportoija</w:t>
      </w:r>
      <w:r w:rsidR="00264BEF" w:rsidRPr="00832760">
        <w:rPr>
          <w:b/>
          <w:bCs/>
          <w:color w:val="auto"/>
          <w:sz w:val="22"/>
        </w:rPr>
        <w:t xml:space="preserve"> toimisi rinnakkain </w:t>
      </w:r>
      <w:proofErr w:type="spellStart"/>
      <w:r w:rsidR="00264BEF" w:rsidRPr="00832760">
        <w:rPr>
          <w:b/>
          <w:bCs/>
          <w:color w:val="auto"/>
          <w:sz w:val="22"/>
        </w:rPr>
        <w:t>NAPEn</w:t>
      </w:r>
      <w:proofErr w:type="spellEnd"/>
      <w:r w:rsidR="00264BEF" w:rsidRPr="00832760">
        <w:rPr>
          <w:b/>
          <w:bCs/>
          <w:color w:val="auto"/>
          <w:sz w:val="22"/>
        </w:rPr>
        <w:t xml:space="preserve"> kanssa</w:t>
      </w:r>
      <w:r w:rsidR="00264BEF" w:rsidRPr="00832760">
        <w:rPr>
          <w:color w:val="auto"/>
          <w:sz w:val="22"/>
        </w:rPr>
        <w:t xml:space="preserve"> </w:t>
      </w:r>
      <w:r w:rsidR="00264BEF" w:rsidRPr="000E714B">
        <w:rPr>
          <w:b/>
          <w:bCs/>
          <w:color w:val="auto"/>
          <w:sz w:val="22"/>
        </w:rPr>
        <w:t>itsenäisenä ja riippumattomana toimijana.</w:t>
      </w:r>
      <w:r w:rsidR="00872B8C" w:rsidRPr="00832760">
        <w:rPr>
          <w:color w:val="auto"/>
          <w:sz w:val="22"/>
        </w:rPr>
        <w:t xml:space="preserve"> Esityksestä ei käy ilmi, miten tarkempi työnjako </w:t>
      </w:r>
      <w:r w:rsidR="000B2DB0" w:rsidRPr="00832760">
        <w:rPr>
          <w:color w:val="auto"/>
          <w:sz w:val="22"/>
        </w:rPr>
        <w:t xml:space="preserve">raportoijan ja </w:t>
      </w:r>
      <w:r w:rsidR="00872B8C" w:rsidRPr="00832760">
        <w:rPr>
          <w:color w:val="auto"/>
          <w:sz w:val="22"/>
        </w:rPr>
        <w:t>NAPEN</w:t>
      </w:r>
      <w:r w:rsidR="000B2DB0" w:rsidRPr="00832760">
        <w:rPr>
          <w:color w:val="auto"/>
          <w:sz w:val="22"/>
        </w:rPr>
        <w:t xml:space="preserve"> välillä </w:t>
      </w:r>
      <w:r w:rsidR="00872B8C" w:rsidRPr="00832760">
        <w:rPr>
          <w:color w:val="auto"/>
          <w:sz w:val="22"/>
        </w:rPr>
        <w:t>määriteltäisiin</w:t>
      </w:r>
      <w:r w:rsidR="000B2DB0" w:rsidRPr="00832760">
        <w:rPr>
          <w:color w:val="auto"/>
          <w:sz w:val="22"/>
        </w:rPr>
        <w:t>.</w:t>
      </w:r>
      <w:r w:rsidR="004457EE" w:rsidRPr="00832760">
        <w:rPr>
          <w:color w:val="auto"/>
          <w:sz w:val="22"/>
        </w:rPr>
        <w:t xml:space="preserve"> </w:t>
      </w:r>
      <w:r w:rsidR="00F24F2E" w:rsidRPr="00F24F2E">
        <w:rPr>
          <w:color w:val="auto"/>
          <w:sz w:val="22"/>
        </w:rPr>
        <w:t xml:space="preserve">Esitetyn tehtävänjaon toteuttaminen käytännössä niin, että raportoijan riippumattomuus ja itsenäisyys olisi turvattu, ei ole ongelmatonta. </w:t>
      </w:r>
      <w:proofErr w:type="spellStart"/>
      <w:r w:rsidR="00F24F2E" w:rsidRPr="00F24F2E">
        <w:rPr>
          <w:color w:val="auto"/>
          <w:sz w:val="22"/>
        </w:rPr>
        <w:t>NAPE:n</w:t>
      </w:r>
      <w:proofErr w:type="spellEnd"/>
      <w:r w:rsidR="00F24F2E" w:rsidRPr="00F24F2E">
        <w:rPr>
          <w:color w:val="auto"/>
          <w:sz w:val="22"/>
        </w:rPr>
        <w:t xml:space="preserve"> tehtävien jakaminen vaatisi ko. asetuksen muutosta nyt esitetyn lakimuutoksen lisäksi</w:t>
      </w:r>
      <w:r w:rsidR="000E714B">
        <w:rPr>
          <w:color w:val="auto"/>
          <w:sz w:val="22"/>
        </w:rPr>
        <w:t xml:space="preserve"> selkeyden varmistamiseksi</w:t>
      </w:r>
      <w:r w:rsidR="00F24F2E" w:rsidRPr="00F24F2E">
        <w:rPr>
          <w:color w:val="auto"/>
          <w:sz w:val="22"/>
        </w:rPr>
        <w:t>.</w:t>
      </w:r>
    </w:p>
    <w:p w14:paraId="3C14D72F" w14:textId="77777777" w:rsidR="00EF7E38" w:rsidRDefault="00EF7E38" w:rsidP="00915450">
      <w:pPr>
        <w:spacing w:line="276" w:lineRule="auto"/>
        <w:jc w:val="both"/>
        <w:rPr>
          <w:color w:val="FF0000"/>
          <w:sz w:val="22"/>
        </w:rPr>
      </w:pPr>
    </w:p>
    <w:p w14:paraId="15D2EE4E" w14:textId="7BE148CE" w:rsidR="00EF7E38" w:rsidRDefault="006B2837" w:rsidP="00915450">
      <w:pPr>
        <w:spacing w:line="276" w:lineRule="auto"/>
        <w:jc w:val="both"/>
        <w:rPr>
          <w:color w:val="FF0000"/>
          <w:sz w:val="22"/>
        </w:rPr>
      </w:pPr>
      <w:r w:rsidRPr="00F24F2E">
        <w:rPr>
          <w:color w:val="auto"/>
          <w:sz w:val="22"/>
        </w:rPr>
        <w:t xml:space="preserve">Raportoija </w:t>
      </w:r>
      <w:r w:rsidR="001E3C07" w:rsidRPr="00F24F2E">
        <w:rPr>
          <w:color w:val="auto"/>
          <w:sz w:val="22"/>
        </w:rPr>
        <w:t xml:space="preserve">on </w:t>
      </w:r>
      <w:r w:rsidRPr="00F24F2E">
        <w:rPr>
          <w:color w:val="auto"/>
          <w:sz w:val="22"/>
        </w:rPr>
        <w:t>e</w:t>
      </w:r>
      <w:r w:rsidR="004457EE" w:rsidRPr="00F24F2E">
        <w:rPr>
          <w:color w:val="auto"/>
          <w:sz w:val="22"/>
        </w:rPr>
        <w:t>sityksen</w:t>
      </w:r>
      <w:r w:rsidRPr="00F24F2E">
        <w:rPr>
          <w:color w:val="auto"/>
          <w:sz w:val="22"/>
        </w:rPr>
        <w:t xml:space="preserve"> mukaan itsenäinen ja riippumaton. </w:t>
      </w:r>
      <w:r w:rsidR="00FB4EAF" w:rsidRPr="00F24F2E">
        <w:rPr>
          <w:color w:val="auto"/>
          <w:sz w:val="22"/>
        </w:rPr>
        <w:t>Esitykse</w:t>
      </w:r>
      <w:r w:rsidR="00685999" w:rsidRPr="00F24F2E">
        <w:rPr>
          <w:color w:val="auto"/>
          <w:sz w:val="22"/>
        </w:rPr>
        <w:t xml:space="preserve">n mukaan </w:t>
      </w:r>
      <w:r w:rsidR="00FB4EAF" w:rsidRPr="00F24F2E">
        <w:rPr>
          <w:color w:val="auto"/>
          <w:sz w:val="22"/>
        </w:rPr>
        <w:t>raportoija olisi yhdenvertaisuusvaltuutettu</w:t>
      </w:r>
      <w:r w:rsidR="000E714B">
        <w:rPr>
          <w:color w:val="auto"/>
          <w:sz w:val="22"/>
        </w:rPr>
        <w:t>, jolle annetaan uusi tehtävä</w:t>
      </w:r>
      <w:r w:rsidR="00FB4EAF" w:rsidRPr="00F24F2E">
        <w:rPr>
          <w:color w:val="auto"/>
          <w:sz w:val="22"/>
        </w:rPr>
        <w:t xml:space="preserve">. Yhdenvertaisuusvaltuutettu kuten muutkin erityisvaltuutetut, </w:t>
      </w:r>
      <w:r w:rsidR="00EF7E38" w:rsidRPr="00F24F2E">
        <w:rPr>
          <w:color w:val="auto"/>
          <w:sz w:val="22"/>
        </w:rPr>
        <w:t xml:space="preserve">on valtioneuvoston </w:t>
      </w:r>
      <w:r w:rsidR="00EF7E38" w:rsidRPr="00F24F2E">
        <w:rPr>
          <w:color w:val="auto"/>
          <w:sz w:val="22"/>
        </w:rPr>
        <w:lastRenderedPageBreak/>
        <w:t xml:space="preserve">nimittämä, toimii oikeusministeriön hallinnollisessa yhteydessä ja on oikeusministeriön </w:t>
      </w:r>
      <w:r w:rsidR="00EF7E38" w:rsidRPr="004A35EE">
        <w:rPr>
          <w:color w:val="auto"/>
          <w:sz w:val="22"/>
        </w:rPr>
        <w:t>budjettiluokassa</w:t>
      </w:r>
      <w:r w:rsidR="007A1537" w:rsidRPr="004A35EE">
        <w:rPr>
          <w:color w:val="auto"/>
          <w:sz w:val="22"/>
        </w:rPr>
        <w:t xml:space="preserve"> ja tulosohjauksessa</w:t>
      </w:r>
      <w:r w:rsidR="00EF7E38" w:rsidRPr="004A35EE">
        <w:rPr>
          <w:color w:val="auto"/>
          <w:sz w:val="22"/>
        </w:rPr>
        <w:t>. Valtuutettu</w:t>
      </w:r>
      <w:r w:rsidR="00EF7E38" w:rsidRPr="00F24F2E">
        <w:rPr>
          <w:color w:val="auto"/>
          <w:sz w:val="22"/>
        </w:rPr>
        <w:t xml:space="preserve"> jaka</w:t>
      </w:r>
      <w:r w:rsidR="000E714B">
        <w:rPr>
          <w:color w:val="auto"/>
          <w:sz w:val="22"/>
        </w:rPr>
        <w:t>isi</w:t>
      </w:r>
      <w:r w:rsidR="00EF7E38" w:rsidRPr="00F24F2E">
        <w:rPr>
          <w:color w:val="auto"/>
          <w:sz w:val="22"/>
        </w:rPr>
        <w:t xml:space="preserve"> esityksen mukaan tehtävät valtioneuvoston asettaman ja pääasiassa ministeriöiden ja muiden viranomaisten virkamiehistä koostuvan NAPE-toimikunnan kanssa. </w:t>
      </w:r>
      <w:r w:rsidR="00F24F2E" w:rsidRPr="00F24F2E">
        <w:rPr>
          <w:color w:val="auto"/>
          <w:sz w:val="22"/>
        </w:rPr>
        <w:t xml:space="preserve">Voi perustellusti kysyä, miten itsenäisesti ja riippumattomasti raportoija tosiasiassa pystyisi toimimaan. </w:t>
      </w:r>
    </w:p>
    <w:p w14:paraId="3376F242" w14:textId="333C4021" w:rsidR="00EF7E38" w:rsidRDefault="00EF7E38" w:rsidP="00EF7E38">
      <w:pPr>
        <w:spacing w:line="276" w:lineRule="auto"/>
        <w:jc w:val="both"/>
        <w:rPr>
          <w:color w:val="FF0000"/>
          <w:sz w:val="22"/>
        </w:rPr>
      </w:pPr>
    </w:p>
    <w:p w14:paraId="08305EE9" w14:textId="56241FBC" w:rsidR="00C82D0D" w:rsidRPr="007A646A" w:rsidRDefault="007A646A" w:rsidP="00C82D0D">
      <w:pPr>
        <w:spacing w:line="276" w:lineRule="auto"/>
        <w:jc w:val="both"/>
        <w:rPr>
          <w:b/>
          <w:bCs/>
          <w:sz w:val="22"/>
          <w:szCs w:val="28"/>
        </w:rPr>
      </w:pPr>
      <w:r>
        <w:rPr>
          <w:b/>
          <w:bCs/>
          <w:sz w:val="22"/>
          <w:szCs w:val="28"/>
        </w:rPr>
        <w:t>O</w:t>
      </w:r>
      <w:r w:rsidR="000B2DB0" w:rsidRPr="007A646A">
        <w:rPr>
          <w:b/>
          <w:bCs/>
          <w:sz w:val="22"/>
          <w:szCs w:val="28"/>
        </w:rPr>
        <w:t>ikeusapu ja neuvonta</w:t>
      </w:r>
    </w:p>
    <w:p w14:paraId="39BDC9D9" w14:textId="18A013AD" w:rsidR="00A93067" w:rsidRPr="00F24F2E" w:rsidRDefault="007A646A" w:rsidP="00C82D0D">
      <w:pPr>
        <w:spacing w:line="276" w:lineRule="auto"/>
        <w:jc w:val="both"/>
        <w:rPr>
          <w:color w:val="auto"/>
          <w:sz w:val="22"/>
        </w:rPr>
      </w:pPr>
      <w:r w:rsidRPr="00F24F2E">
        <w:rPr>
          <w:color w:val="auto"/>
          <w:sz w:val="22"/>
        </w:rPr>
        <w:t>E</w:t>
      </w:r>
      <w:r w:rsidR="004457EE" w:rsidRPr="00F24F2E">
        <w:rPr>
          <w:color w:val="auto"/>
          <w:sz w:val="22"/>
        </w:rPr>
        <w:t>sityksessä</w:t>
      </w:r>
      <w:r w:rsidRPr="00F24F2E">
        <w:rPr>
          <w:color w:val="auto"/>
          <w:sz w:val="22"/>
        </w:rPr>
        <w:t xml:space="preserve"> todetaan,</w:t>
      </w:r>
      <w:r w:rsidR="00A93067" w:rsidRPr="00F24F2E">
        <w:rPr>
          <w:color w:val="auto"/>
          <w:sz w:val="22"/>
        </w:rPr>
        <w:t xml:space="preserve"> että naisiin kohdistuvan väkivallan raportoijalla ei olisi toimivaltaa antaa oikeudellista apua eikä neuvontaa yksittäisessä tapauksessa. Tällaisen yhteydenoton kuuluessa toisen viranomaisen vastuulle olisi raportoijan opastettava tai siirrettävä asia toimivaltaiselle viranomaiselle hallintolain (434/2003) 8 ja 21 §:n mukaisesti.</w:t>
      </w:r>
      <w:r w:rsidRPr="00F24F2E">
        <w:rPr>
          <w:color w:val="auto"/>
          <w:sz w:val="22"/>
        </w:rPr>
        <w:t xml:space="preserve"> </w:t>
      </w:r>
    </w:p>
    <w:p w14:paraId="1F5CC1E9" w14:textId="3FE4554E" w:rsidR="00A93067" w:rsidRDefault="00A93067" w:rsidP="00C82D0D">
      <w:pPr>
        <w:spacing w:line="276" w:lineRule="auto"/>
        <w:jc w:val="both"/>
        <w:rPr>
          <w:sz w:val="22"/>
          <w:szCs w:val="28"/>
        </w:rPr>
      </w:pPr>
    </w:p>
    <w:p w14:paraId="3DE66183" w14:textId="58ADAE7B" w:rsidR="00885C3F" w:rsidRPr="00F24F2E" w:rsidRDefault="00885C3F" w:rsidP="00885C3F">
      <w:pPr>
        <w:spacing w:line="276" w:lineRule="auto"/>
        <w:jc w:val="both"/>
        <w:rPr>
          <w:rFonts w:cs="Arial"/>
          <w:color w:val="auto"/>
          <w:sz w:val="22"/>
          <w:shd w:val="clear" w:color="auto" w:fill="FFFFFF"/>
        </w:rPr>
      </w:pPr>
      <w:r w:rsidRPr="00F24F2E">
        <w:rPr>
          <w:rFonts w:cs="Arial"/>
          <w:color w:val="auto"/>
          <w:sz w:val="22"/>
          <w:shd w:val="clear" w:color="auto" w:fill="FFFFFF"/>
        </w:rPr>
        <w:t>Yhdenvertaisuusvaltuutettu voi avustaa tai määrätä alaisensa virkamiehen avustamaan syrjinnän tai vastatoimien kohteeksi joutunutta tai mahdollista ihmiskaupan uhria tämän oikeuksien turvaamisessa taikka tarvittaessa hankkia tälle tätä tarkoitusta varten oikeusapua.</w:t>
      </w:r>
    </w:p>
    <w:p w14:paraId="1A0B9BAC" w14:textId="77777777" w:rsidR="00885C3F" w:rsidRPr="00F24F2E" w:rsidRDefault="00885C3F" w:rsidP="00885C3F">
      <w:pPr>
        <w:spacing w:line="276" w:lineRule="auto"/>
        <w:jc w:val="both"/>
        <w:rPr>
          <w:rFonts w:cs="Arial"/>
          <w:color w:val="auto"/>
          <w:sz w:val="22"/>
          <w:shd w:val="clear" w:color="auto" w:fill="FFFFFF"/>
        </w:rPr>
      </w:pPr>
    </w:p>
    <w:p w14:paraId="72AB7EFF" w14:textId="751F871E" w:rsidR="00F24F2E" w:rsidRDefault="000E714B" w:rsidP="00F24F2E">
      <w:pPr>
        <w:pStyle w:val="py"/>
        <w:shd w:val="clear" w:color="auto" w:fill="FFFFFF"/>
        <w:spacing w:before="0" w:beforeAutospacing="0" w:after="0" w:afterAutospacing="0" w:line="276" w:lineRule="auto"/>
        <w:jc w:val="both"/>
        <w:textAlignment w:val="baseline"/>
        <w:rPr>
          <w:rFonts w:ascii="Arial" w:hAnsi="Arial" w:cs="Arial"/>
          <w:sz w:val="22"/>
          <w:szCs w:val="22"/>
        </w:rPr>
      </w:pPr>
      <w:r>
        <w:rPr>
          <w:rFonts w:ascii="Arial" w:hAnsi="Arial" w:cs="Arial"/>
          <w:sz w:val="22"/>
          <w:szCs w:val="22"/>
        </w:rPr>
        <w:t>Myös t</w:t>
      </w:r>
      <w:r w:rsidR="00885C3F" w:rsidRPr="00F24F2E">
        <w:rPr>
          <w:rFonts w:ascii="Arial" w:hAnsi="Arial" w:cs="Arial"/>
          <w:sz w:val="22"/>
          <w:szCs w:val="22"/>
        </w:rPr>
        <w:t>asa-arvovaltuutettu voi avustaa tai määrätä alaisensa virkamiehen avustamaan syrjinnän kohteeksi joutunutta tämän oikeuksien turvaamisessa sekä tarvittaessa avustaa tätä oikeudenkäynnissä, joka koskee hyvityksen tai korvauksen suorittamista, jos hän katsoo, että asialla on lain soveltamisen kannalta huomattava merkitys.</w:t>
      </w:r>
    </w:p>
    <w:p w14:paraId="44969C30" w14:textId="77777777" w:rsidR="00F24F2E" w:rsidRDefault="00F24F2E" w:rsidP="00F24F2E">
      <w:pPr>
        <w:pStyle w:val="py"/>
        <w:shd w:val="clear" w:color="auto" w:fill="FFFFFF"/>
        <w:spacing w:before="0" w:beforeAutospacing="0" w:after="0" w:afterAutospacing="0" w:line="276" w:lineRule="auto"/>
        <w:jc w:val="both"/>
        <w:textAlignment w:val="baseline"/>
        <w:rPr>
          <w:rFonts w:ascii="Arial" w:hAnsi="Arial" w:cs="Arial"/>
          <w:sz w:val="22"/>
          <w:szCs w:val="22"/>
        </w:rPr>
      </w:pPr>
    </w:p>
    <w:p w14:paraId="0194C9DA" w14:textId="77777777" w:rsidR="000E714B" w:rsidRDefault="00BA63DA" w:rsidP="000E714B">
      <w:pPr>
        <w:pStyle w:val="py"/>
        <w:shd w:val="clear" w:color="auto" w:fill="FFFFFF"/>
        <w:spacing w:before="0" w:beforeAutospacing="0" w:after="0" w:afterAutospacing="0" w:line="276" w:lineRule="auto"/>
        <w:jc w:val="both"/>
        <w:textAlignment w:val="baseline"/>
        <w:rPr>
          <w:rFonts w:ascii="Arial" w:hAnsi="Arial" w:cs="Arial"/>
          <w:sz w:val="22"/>
          <w:szCs w:val="28"/>
        </w:rPr>
      </w:pPr>
      <w:r w:rsidRPr="00F24F2E">
        <w:rPr>
          <w:rFonts w:ascii="Arial" w:hAnsi="Arial" w:cs="Arial"/>
          <w:sz w:val="22"/>
          <w:szCs w:val="28"/>
        </w:rPr>
        <w:t>Esityksen mukaan raportoijan tehtävä annettaisiin yhdenvertaisuusvaltuutetulle</w:t>
      </w:r>
      <w:r w:rsidR="000E714B">
        <w:rPr>
          <w:rFonts w:ascii="Arial" w:hAnsi="Arial" w:cs="Arial"/>
          <w:sz w:val="22"/>
          <w:szCs w:val="28"/>
        </w:rPr>
        <w:t xml:space="preserve">, joka </w:t>
      </w:r>
      <w:r w:rsidR="007A646A" w:rsidRPr="00F24F2E">
        <w:rPr>
          <w:rFonts w:ascii="Arial" w:hAnsi="Arial" w:cs="Arial"/>
          <w:sz w:val="22"/>
          <w:szCs w:val="28"/>
        </w:rPr>
        <w:t xml:space="preserve">nykyisellään </w:t>
      </w:r>
      <w:r w:rsidR="000E714B">
        <w:rPr>
          <w:rFonts w:ascii="Arial" w:hAnsi="Arial" w:cs="Arial"/>
          <w:sz w:val="22"/>
          <w:szCs w:val="28"/>
        </w:rPr>
        <w:t xml:space="preserve">eri tehtävissään voi tarjota </w:t>
      </w:r>
      <w:r w:rsidR="007A646A" w:rsidRPr="00F24F2E">
        <w:rPr>
          <w:rFonts w:ascii="Arial" w:hAnsi="Arial" w:cs="Arial"/>
          <w:sz w:val="22"/>
          <w:szCs w:val="28"/>
        </w:rPr>
        <w:t>neuvonta</w:t>
      </w:r>
      <w:r w:rsidR="005A5A40" w:rsidRPr="00F24F2E">
        <w:rPr>
          <w:rFonts w:ascii="Arial" w:hAnsi="Arial" w:cs="Arial"/>
          <w:sz w:val="22"/>
          <w:szCs w:val="28"/>
        </w:rPr>
        <w:t>a</w:t>
      </w:r>
      <w:r w:rsidR="00DA29DB" w:rsidRPr="00F24F2E">
        <w:rPr>
          <w:rFonts w:ascii="Arial" w:hAnsi="Arial" w:cs="Arial"/>
          <w:sz w:val="22"/>
          <w:szCs w:val="28"/>
        </w:rPr>
        <w:t xml:space="preserve"> </w:t>
      </w:r>
      <w:r w:rsidRPr="00F24F2E">
        <w:rPr>
          <w:rFonts w:ascii="Arial" w:hAnsi="Arial" w:cs="Arial"/>
          <w:sz w:val="22"/>
          <w:szCs w:val="28"/>
        </w:rPr>
        <w:t>ja oikeudellista apua</w:t>
      </w:r>
      <w:r w:rsidR="005A5A40" w:rsidRPr="00F24F2E">
        <w:rPr>
          <w:rFonts w:ascii="Arial" w:hAnsi="Arial" w:cs="Arial"/>
          <w:sz w:val="22"/>
          <w:szCs w:val="28"/>
        </w:rPr>
        <w:t xml:space="preserve"> mm. syrjinnän ja ihmiskaupan uhreille</w:t>
      </w:r>
      <w:r w:rsidR="00DA29DB" w:rsidRPr="00F24F2E">
        <w:rPr>
          <w:rFonts w:ascii="Arial" w:hAnsi="Arial" w:cs="Arial"/>
          <w:sz w:val="22"/>
          <w:szCs w:val="28"/>
        </w:rPr>
        <w:t xml:space="preserve">. </w:t>
      </w:r>
      <w:r w:rsidR="007A646A" w:rsidRPr="00F24F2E">
        <w:rPr>
          <w:rFonts w:ascii="Arial" w:hAnsi="Arial" w:cs="Arial"/>
          <w:sz w:val="22"/>
          <w:szCs w:val="28"/>
        </w:rPr>
        <w:t>Kuitenkaan naisiin kohdistuvan väkivallan osalta neuvontaa tai apua ei yksittäisissä tapauksissa annettaisi</w:t>
      </w:r>
      <w:r w:rsidR="005A5A40" w:rsidRPr="00F24F2E">
        <w:rPr>
          <w:rFonts w:ascii="Arial" w:hAnsi="Arial" w:cs="Arial"/>
          <w:sz w:val="22"/>
          <w:szCs w:val="28"/>
        </w:rPr>
        <w:t xml:space="preserve"> vaan uhri ohjattaisiin muualle</w:t>
      </w:r>
      <w:r w:rsidR="007A646A" w:rsidRPr="00F24F2E">
        <w:rPr>
          <w:rFonts w:ascii="Arial" w:hAnsi="Arial" w:cs="Arial"/>
          <w:sz w:val="22"/>
          <w:szCs w:val="28"/>
        </w:rPr>
        <w:t xml:space="preserve">. </w:t>
      </w:r>
      <w:r w:rsidR="000E714B">
        <w:rPr>
          <w:rFonts w:ascii="Arial" w:hAnsi="Arial" w:cs="Arial"/>
          <w:sz w:val="22"/>
          <w:szCs w:val="28"/>
        </w:rPr>
        <w:t xml:space="preserve"> Tätä </w:t>
      </w:r>
      <w:r w:rsidR="00DA29DB" w:rsidRPr="00F24F2E">
        <w:rPr>
          <w:rFonts w:ascii="Arial" w:hAnsi="Arial" w:cs="Arial"/>
          <w:sz w:val="22"/>
          <w:szCs w:val="28"/>
        </w:rPr>
        <w:t xml:space="preserve">toimivaltuuksien </w:t>
      </w:r>
      <w:r w:rsidR="004457EE" w:rsidRPr="00F24F2E">
        <w:rPr>
          <w:rFonts w:ascii="Arial" w:hAnsi="Arial" w:cs="Arial"/>
          <w:sz w:val="22"/>
          <w:szCs w:val="28"/>
        </w:rPr>
        <w:t>kirjo</w:t>
      </w:r>
      <w:r w:rsidR="005A5A40" w:rsidRPr="00F24F2E">
        <w:rPr>
          <w:rFonts w:ascii="Arial" w:hAnsi="Arial" w:cs="Arial"/>
          <w:sz w:val="22"/>
          <w:szCs w:val="28"/>
        </w:rPr>
        <w:t xml:space="preserve">a on </w:t>
      </w:r>
      <w:r w:rsidR="00DA29DB" w:rsidRPr="00F24F2E">
        <w:rPr>
          <w:rFonts w:ascii="Arial" w:hAnsi="Arial" w:cs="Arial"/>
          <w:sz w:val="22"/>
          <w:szCs w:val="28"/>
        </w:rPr>
        <w:t xml:space="preserve">uhrin </w:t>
      </w:r>
      <w:r w:rsidR="005A5A40" w:rsidRPr="00F24F2E">
        <w:rPr>
          <w:rFonts w:ascii="Arial" w:hAnsi="Arial" w:cs="Arial"/>
          <w:sz w:val="22"/>
          <w:szCs w:val="28"/>
        </w:rPr>
        <w:t xml:space="preserve">vaikea, ellei mahdotonta, </w:t>
      </w:r>
      <w:r w:rsidR="00DA29DB" w:rsidRPr="00F24F2E">
        <w:rPr>
          <w:rFonts w:ascii="Arial" w:hAnsi="Arial" w:cs="Arial"/>
          <w:sz w:val="22"/>
          <w:szCs w:val="28"/>
        </w:rPr>
        <w:t>ymmärtää</w:t>
      </w:r>
      <w:r w:rsidR="004457EE" w:rsidRPr="00F24F2E">
        <w:rPr>
          <w:rFonts w:ascii="Arial" w:hAnsi="Arial" w:cs="Arial"/>
          <w:sz w:val="22"/>
          <w:szCs w:val="28"/>
        </w:rPr>
        <w:t>.</w:t>
      </w:r>
      <w:r w:rsidR="005A5A40" w:rsidRPr="00F24F2E">
        <w:rPr>
          <w:rFonts w:ascii="Arial" w:hAnsi="Arial" w:cs="Arial"/>
          <w:sz w:val="22"/>
          <w:szCs w:val="28"/>
        </w:rPr>
        <w:t xml:space="preserve"> </w:t>
      </w:r>
    </w:p>
    <w:p w14:paraId="437C12C7" w14:textId="77777777" w:rsidR="000E714B" w:rsidRDefault="000E714B" w:rsidP="000E714B">
      <w:pPr>
        <w:pStyle w:val="py"/>
        <w:shd w:val="clear" w:color="auto" w:fill="FFFFFF"/>
        <w:spacing w:before="0" w:beforeAutospacing="0" w:after="0" w:afterAutospacing="0" w:line="276" w:lineRule="auto"/>
        <w:jc w:val="both"/>
        <w:textAlignment w:val="baseline"/>
        <w:rPr>
          <w:rFonts w:ascii="Arial" w:hAnsi="Arial" w:cs="Arial"/>
          <w:sz w:val="22"/>
          <w:szCs w:val="28"/>
        </w:rPr>
      </w:pPr>
    </w:p>
    <w:p w14:paraId="29E81392" w14:textId="09AED13E" w:rsidR="00DA29DB" w:rsidRDefault="000E714B" w:rsidP="000E714B">
      <w:pPr>
        <w:pStyle w:val="py"/>
        <w:shd w:val="clear" w:color="auto" w:fill="FFFFFF"/>
        <w:spacing w:before="0" w:beforeAutospacing="0" w:after="0" w:afterAutospacing="0" w:line="276" w:lineRule="auto"/>
        <w:jc w:val="both"/>
        <w:textAlignment w:val="baseline"/>
        <w:rPr>
          <w:rFonts w:ascii="Arial" w:hAnsi="Arial" w:cs="Arial"/>
          <w:sz w:val="22"/>
          <w:szCs w:val="28"/>
        </w:rPr>
      </w:pPr>
      <w:r>
        <w:rPr>
          <w:rFonts w:ascii="Arial" w:hAnsi="Arial" w:cs="Arial"/>
          <w:sz w:val="22"/>
          <w:szCs w:val="28"/>
        </w:rPr>
        <w:t>O</w:t>
      </w:r>
      <w:r w:rsidR="004457EE" w:rsidRPr="00F24F2E">
        <w:rPr>
          <w:rFonts w:ascii="Arial" w:hAnsi="Arial" w:cs="Arial"/>
          <w:sz w:val="22"/>
          <w:szCs w:val="28"/>
        </w:rPr>
        <w:t>lisi</w:t>
      </w:r>
      <w:r w:rsidR="005A5A40" w:rsidRPr="00F24F2E">
        <w:rPr>
          <w:rFonts w:ascii="Arial" w:hAnsi="Arial" w:cs="Arial"/>
          <w:sz w:val="22"/>
          <w:szCs w:val="28"/>
        </w:rPr>
        <w:t xml:space="preserve">kin </w:t>
      </w:r>
      <w:r w:rsidR="004457EE" w:rsidRPr="00F24F2E">
        <w:rPr>
          <w:rFonts w:ascii="Arial" w:hAnsi="Arial" w:cs="Arial"/>
          <w:sz w:val="22"/>
          <w:szCs w:val="28"/>
        </w:rPr>
        <w:t xml:space="preserve">selkeämpää, että raportoijan tehtävät </w:t>
      </w:r>
      <w:r w:rsidR="00F24F2E" w:rsidRPr="00F24F2E">
        <w:rPr>
          <w:rFonts w:ascii="Arial" w:hAnsi="Arial" w:cs="Arial"/>
          <w:sz w:val="22"/>
          <w:szCs w:val="28"/>
        </w:rPr>
        <w:t xml:space="preserve">joko </w:t>
      </w:r>
      <w:r w:rsidR="004457EE" w:rsidRPr="00F24F2E">
        <w:rPr>
          <w:rFonts w:ascii="Arial" w:hAnsi="Arial" w:cs="Arial"/>
          <w:sz w:val="22"/>
          <w:szCs w:val="28"/>
        </w:rPr>
        <w:t>annet</w:t>
      </w:r>
      <w:r w:rsidR="005A5A40" w:rsidRPr="00F24F2E">
        <w:rPr>
          <w:rFonts w:ascii="Arial" w:hAnsi="Arial" w:cs="Arial"/>
          <w:sz w:val="22"/>
          <w:szCs w:val="28"/>
        </w:rPr>
        <w:t>taisiin</w:t>
      </w:r>
      <w:r w:rsidR="004457EE" w:rsidRPr="00F24F2E">
        <w:rPr>
          <w:rFonts w:ascii="Arial" w:hAnsi="Arial" w:cs="Arial"/>
          <w:sz w:val="22"/>
          <w:szCs w:val="28"/>
        </w:rPr>
        <w:t xml:space="preserve"> sellaiselle jo olemassa olevalle </w:t>
      </w:r>
      <w:r w:rsidR="005A5A40" w:rsidRPr="00F24F2E">
        <w:rPr>
          <w:rFonts w:ascii="Arial" w:hAnsi="Arial" w:cs="Arial"/>
          <w:sz w:val="22"/>
          <w:szCs w:val="28"/>
        </w:rPr>
        <w:t xml:space="preserve">itsenäiselle </w:t>
      </w:r>
      <w:r w:rsidR="004457EE" w:rsidRPr="00F24F2E">
        <w:rPr>
          <w:rFonts w:ascii="Arial" w:hAnsi="Arial" w:cs="Arial"/>
          <w:sz w:val="22"/>
          <w:szCs w:val="28"/>
        </w:rPr>
        <w:t>toimijalle, jo</w:t>
      </w:r>
      <w:r w:rsidR="005A5A40" w:rsidRPr="00F24F2E">
        <w:rPr>
          <w:rFonts w:ascii="Arial" w:hAnsi="Arial" w:cs="Arial"/>
          <w:sz w:val="22"/>
          <w:szCs w:val="28"/>
        </w:rPr>
        <w:t xml:space="preserve">ka </w:t>
      </w:r>
      <w:r w:rsidR="004457EE" w:rsidRPr="00F24F2E">
        <w:rPr>
          <w:rFonts w:ascii="Arial" w:hAnsi="Arial" w:cs="Arial"/>
          <w:sz w:val="22"/>
          <w:szCs w:val="28"/>
        </w:rPr>
        <w:t xml:space="preserve">ei </w:t>
      </w:r>
      <w:r w:rsidR="005A5A40" w:rsidRPr="00F24F2E">
        <w:rPr>
          <w:rFonts w:ascii="Arial" w:hAnsi="Arial" w:cs="Arial"/>
          <w:sz w:val="22"/>
          <w:szCs w:val="28"/>
        </w:rPr>
        <w:t xml:space="preserve">käsittele </w:t>
      </w:r>
      <w:r w:rsidR="004457EE" w:rsidRPr="00F24F2E">
        <w:rPr>
          <w:rFonts w:ascii="Arial" w:hAnsi="Arial" w:cs="Arial"/>
          <w:sz w:val="22"/>
          <w:szCs w:val="28"/>
        </w:rPr>
        <w:t>yksittäis</w:t>
      </w:r>
      <w:r w:rsidR="005A5A40" w:rsidRPr="00F24F2E">
        <w:rPr>
          <w:rFonts w:ascii="Arial" w:hAnsi="Arial" w:cs="Arial"/>
          <w:sz w:val="22"/>
          <w:szCs w:val="28"/>
        </w:rPr>
        <w:t xml:space="preserve">iä </w:t>
      </w:r>
      <w:r w:rsidR="004457EE" w:rsidRPr="00F24F2E">
        <w:rPr>
          <w:rFonts w:ascii="Arial" w:hAnsi="Arial" w:cs="Arial"/>
          <w:sz w:val="22"/>
          <w:szCs w:val="28"/>
        </w:rPr>
        <w:t>tapau</w:t>
      </w:r>
      <w:r w:rsidR="005A5A40" w:rsidRPr="00F24F2E">
        <w:rPr>
          <w:rFonts w:ascii="Arial" w:hAnsi="Arial" w:cs="Arial"/>
          <w:sz w:val="22"/>
          <w:szCs w:val="28"/>
        </w:rPr>
        <w:t>ksia</w:t>
      </w:r>
      <w:r w:rsidR="004457EE" w:rsidRPr="00F24F2E">
        <w:rPr>
          <w:rFonts w:ascii="Arial" w:hAnsi="Arial" w:cs="Arial"/>
          <w:sz w:val="22"/>
          <w:szCs w:val="28"/>
        </w:rPr>
        <w:t xml:space="preserve"> </w:t>
      </w:r>
      <w:r w:rsidR="00B30641">
        <w:rPr>
          <w:rFonts w:ascii="Arial" w:hAnsi="Arial" w:cs="Arial"/>
          <w:sz w:val="22"/>
          <w:szCs w:val="28"/>
        </w:rPr>
        <w:t xml:space="preserve">tai </w:t>
      </w:r>
      <w:r w:rsidR="005A5A40" w:rsidRPr="00F24F2E">
        <w:rPr>
          <w:rFonts w:ascii="Arial" w:hAnsi="Arial" w:cs="Arial"/>
          <w:sz w:val="22"/>
          <w:szCs w:val="28"/>
        </w:rPr>
        <w:t>anna oikeusapua toimessaan</w:t>
      </w:r>
      <w:r w:rsidR="00F24F2E" w:rsidRPr="00F24F2E">
        <w:rPr>
          <w:rFonts w:ascii="Arial" w:hAnsi="Arial" w:cs="Arial"/>
          <w:sz w:val="22"/>
          <w:szCs w:val="28"/>
        </w:rPr>
        <w:t xml:space="preserve"> tai tämä tehtävä sisällytettäisiin ehdotetun raportoijan tehtäviin</w:t>
      </w:r>
      <w:r>
        <w:rPr>
          <w:rFonts w:ascii="Arial" w:hAnsi="Arial" w:cs="Arial"/>
          <w:sz w:val="22"/>
          <w:szCs w:val="28"/>
        </w:rPr>
        <w:t>, jos nähdään, että siihen on tarvetta.</w:t>
      </w:r>
    </w:p>
    <w:p w14:paraId="0DEF8127" w14:textId="77777777" w:rsidR="000E714B" w:rsidRPr="00F24F2E" w:rsidRDefault="000E714B" w:rsidP="000E714B">
      <w:pPr>
        <w:pStyle w:val="py"/>
        <w:shd w:val="clear" w:color="auto" w:fill="FFFFFF"/>
        <w:spacing w:before="0" w:beforeAutospacing="0" w:after="0" w:afterAutospacing="0" w:line="276" w:lineRule="auto"/>
        <w:jc w:val="both"/>
        <w:textAlignment w:val="baseline"/>
        <w:rPr>
          <w:rFonts w:ascii="Arial" w:hAnsi="Arial" w:cs="Arial"/>
          <w:sz w:val="22"/>
          <w:szCs w:val="28"/>
        </w:rPr>
      </w:pPr>
    </w:p>
    <w:p w14:paraId="2DBC89F9" w14:textId="6CDC7924" w:rsidR="00915450" w:rsidRPr="009557D0" w:rsidRDefault="00915450" w:rsidP="00F24F2E">
      <w:pPr>
        <w:pStyle w:val="Luettelokappale"/>
        <w:numPr>
          <w:ilvl w:val="0"/>
          <w:numId w:val="4"/>
        </w:numPr>
        <w:spacing w:line="276" w:lineRule="auto"/>
        <w:jc w:val="both"/>
        <w:rPr>
          <w:rFonts w:ascii="Arial" w:hAnsi="Arial" w:cs="Arial"/>
          <w:b/>
          <w:bCs/>
          <w:sz w:val="24"/>
          <w:szCs w:val="24"/>
        </w:rPr>
      </w:pPr>
      <w:r w:rsidRPr="009557D0">
        <w:rPr>
          <w:rFonts w:ascii="Arial" w:hAnsi="Arial" w:cs="Arial"/>
          <w:b/>
          <w:bCs/>
          <w:sz w:val="24"/>
          <w:szCs w:val="24"/>
        </w:rPr>
        <w:t>Esityksen mukaan naisiin kohdistuvan väkivallan raportoijana tehtävän hoitamiseksi yhdenvertaisuusvaltuutetulla ei olisi oikeutta saada salassa pidettäviä tietoja. Ovatko esitetyt tiedonsaantioikeudet mielestänne riittäviä? Jos katsotte, että yhdenvertaisuusvaltuutetulla tulisi olla oikeus saada myös salassa pidettäviä tietoja raportoijan tehtävän hoitamiseksi, mitä tietoja ja miltä viranomaiselta tai muulta taholta yhdenvertaisuusvaltuutetun tulisi mielestänne saada? Entä mihin tarkoitukseen salassa pidettäviä tietoja tarvittaisiin?</w:t>
      </w:r>
    </w:p>
    <w:p w14:paraId="7A7D6050" w14:textId="77777777" w:rsidR="001076C6" w:rsidRPr="00915450" w:rsidRDefault="001076C6" w:rsidP="00915450">
      <w:pPr>
        <w:spacing w:line="276" w:lineRule="auto"/>
        <w:jc w:val="both"/>
        <w:rPr>
          <w:b/>
          <w:bCs/>
          <w:sz w:val="22"/>
        </w:rPr>
      </w:pPr>
    </w:p>
    <w:p w14:paraId="204884BE" w14:textId="6C1A1D07" w:rsidR="00A27CC9" w:rsidRPr="00F24F2E" w:rsidRDefault="004C70F8" w:rsidP="00B30641">
      <w:pPr>
        <w:spacing w:line="276" w:lineRule="auto"/>
        <w:jc w:val="both"/>
        <w:rPr>
          <w:rFonts w:eastAsia="Times New Roman"/>
          <w:color w:val="auto"/>
          <w:sz w:val="22"/>
        </w:rPr>
      </w:pPr>
      <w:r w:rsidRPr="00F24F2E">
        <w:rPr>
          <w:rFonts w:eastAsia="Times New Roman"/>
          <w:color w:val="auto"/>
          <w:sz w:val="22"/>
        </w:rPr>
        <w:lastRenderedPageBreak/>
        <w:t>E</w:t>
      </w:r>
      <w:r w:rsidR="00A27CC9" w:rsidRPr="00F24F2E">
        <w:rPr>
          <w:rFonts w:eastAsia="Times New Roman"/>
          <w:color w:val="auto"/>
          <w:sz w:val="22"/>
        </w:rPr>
        <w:t>sityksen mukaan oikeudellista neuvontaa</w:t>
      </w:r>
      <w:r w:rsidR="008752DB" w:rsidRPr="00F24F2E">
        <w:rPr>
          <w:rFonts w:eastAsia="Times New Roman"/>
          <w:color w:val="auto"/>
          <w:sz w:val="22"/>
        </w:rPr>
        <w:t xml:space="preserve"> tai oikeusapua</w:t>
      </w:r>
      <w:r w:rsidR="00A27CC9" w:rsidRPr="00F24F2E">
        <w:rPr>
          <w:rFonts w:eastAsia="Times New Roman"/>
          <w:color w:val="auto"/>
          <w:sz w:val="22"/>
        </w:rPr>
        <w:t xml:space="preserve"> ei tehtävään sisältyisi ja t</w:t>
      </w:r>
      <w:r w:rsidR="00B30641">
        <w:rPr>
          <w:rFonts w:eastAsia="Times New Roman"/>
          <w:color w:val="auto"/>
          <w:sz w:val="22"/>
        </w:rPr>
        <w:t xml:space="preserve">ietoa kerättäisiin </w:t>
      </w:r>
      <w:r w:rsidR="00A27CC9" w:rsidRPr="00F24F2E">
        <w:rPr>
          <w:rFonts w:eastAsia="Times New Roman"/>
          <w:color w:val="auto"/>
          <w:sz w:val="22"/>
        </w:rPr>
        <w:t>pääosin yleisemmällä tasolla</w:t>
      </w:r>
      <w:r w:rsidR="001076C6" w:rsidRPr="00F24F2E">
        <w:rPr>
          <w:rFonts w:eastAsia="Times New Roman"/>
          <w:color w:val="auto"/>
          <w:sz w:val="22"/>
        </w:rPr>
        <w:t>, ei yksittäisten uhrien/tekijöiden ja heihin liittyvien yksityiskohtaisten tietojen osalta</w:t>
      </w:r>
      <w:r w:rsidR="00A27CC9" w:rsidRPr="00F24F2E">
        <w:rPr>
          <w:rFonts w:eastAsia="Times New Roman"/>
          <w:color w:val="auto"/>
          <w:sz w:val="22"/>
        </w:rPr>
        <w:t xml:space="preserve">. </w:t>
      </w:r>
      <w:r w:rsidRPr="00F24F2E">
        <w:rPr>
          <w:rFonts w:eastAsia="Times New Roman"/>
          <w:color w:val="auto"/>
          <w:sz w:val="22"/>
        </w:rPr>
        <w:t xml:space="preserve">Tällöin </w:t>
      </w:r>
      <w:r w:rsidR="00B30641">
        <w:rPr>
          <w:rFonts w:eastAsia="Times New Roman"/>
          <w:color w:val="auto"/>
          <w:sz w:val="22"/>
        </w:rPr>
        <w:t xml:space="preserve">henkilöön liittyvää </w:t>
      </w:r>
      <w:r w:rsidRPr="00F24F2E">
        <w:rPr>
          <w:rFonts w:eastAsia="Times New Roman"/>
          <w:color w:val="auto"/>
          <w:sz w:val="22"/>
        </w:rPr>
        <w:t xml:space="preserve">salaista tietoa ei </w:t>
      </w:r>
      <w:r w:rsidR="00B30641">
        <w:rPr>
          <w:rFonts w:eastAsia="Times New Roman"/>
          <w:color w:val="auto"/>
          <w:sz w:val="22"/>
        </w:rPr>
        <w:t xml:space="preserve">tehtävän suorittamiseen tältä osin </w:t>
      </w:r>
      <w:r w:rsidRPr="00F24F2E">
        <w:rPr>
          <w:rFonts w:eastAsia="Times New Roman"/>
          <w:color w:val="auto"/>
          <w:sz w:val="22"/>
        </w:rPr>
        <w:t>tarvittaisi.</w:t>
      </w:r>
    </w:p>
    <w:p w14:paraId="62B5B582" w14:textId="70012174" w:rsidR="00F24F2E" w:rsidRPr="00F24F2E" w:rsidRDefault="00F24F2E" w:rsidP="00B30641">
      <w:pPr>
        <w:spacing w:line="276" w:lineRule="auto"/>
        <w:jc w:val="both"/>
        <w:rPr>
          <w:rFonts w:eastAsia="Times New Roman"/>
          <w:color w:val="auto"/>
          <w:sz w:val="22"/>
        </w:rPr>
      </w:pPr>
    </w:p>
    <w:p w14:paraId="181CD2A2" w14:textId="77777777" w:rsidR="008A54D7" w:rsidRDefault="00F24F2E" w:rsidP="00B30641">
      <w:pPr>
        <w:spacing w:line="276" w:lineRule="auto"/>
        <w:jc w:val="both"/>
        <w:rPr>
          <w:rFonts w:eastAsia="Times New Roman"/>
          <w:color w:val="auto"/>
          <w:sz w:val="22"/>
        </w:rPr>
      </w:pPr>
      <w:r w:rsidRPr="00F24F2E">
        <w:rPr>
          <w:rFonts w:eastAsia="Times New Roman"/>
          <w:color w:val="auto"/>
          <w:sz w:val="22"/>
        </w:rPr>
        <w:t xml:space="preserve">Toisaalta useat lausunnonantajat ovat tuoneet esiin huolensa siitä, että naisiin kohdistuvan väkivallan yhteiskunnallinen merkitys ja teeman laajamittainen käsittely ja toimien kohdentaminen vaatisi </w:t>
      </w:r>
      <w:r w:rsidR="00B30641">
        <w:rPr>
          <w:rFonts w:eastAsia="Times New Roman"/>
          <w:color w:val="auto"/>
          <w:sz w:val="22"/>
        </w:rPr>
        <w:t xml:space="preserve">myös </w:t>
      </w:r>
      <w:r w:rsidRPr="00F24F2E">
        <w:rPr>
          <w:rFonts w:eastAsia="Times New Roman"/>
          <w:color w:val="auto"/>
          <w:sz w:val="22"/>
        </w:rPr>
        <w:t xml:space="preserve">salaisen tiedon saamista </w:t>
      </w:r>
      <w:r w:rsidR="00B30641">
        <w:rPr>
          <w:rFonts w:eastAsia="Times New Roman"/>
          <w:color w:val="auto"/>
          <w:sz w:val="22"/>
        </w:rPr>
        <w:t xml:space="preserve">esimerkiksi </w:t>
      </w:r>
      <w:r w:rsidRPr="00F24F2E">
        <w:rPr>
          <w:rFonts w:eastAsia="Times New Roman"/>
          <w:color w:val="auto"/>
          <w:sz w:val="22"/>
        </w:rPr>
        <w:t>terveydenhuollon, sosiaalitoimen tai oikeuslaitoksen asiakirjoista.</w:t>
      </w:r>
      <w:r w:rsidR="00B30641">
        <w:rPr>
          <w:rFonts w:eastAsia="Times New Roman"/>
          <w:color w:val="auto"/>
          <w:sz w:val="22"/>
        </w:rPr>
        <w:t xml:space="preserve"> Mikäli tehtävät tätä edellyttävät, raportoijalla tulisi olla oikeus salassa pidettävän tiedon saamiseen. </w:t>
      </w:r>
    </w:p>
    <w:p w14:paraId="766D4830" w14:textId="701A9674" w:rsidR="00F24F2E" w:rsidRPr="00F24F2E" w:rsidRDefault="00B30641" w:rsidP="00B30641">
      <w:pPr>
        <w:spacing w:line="276" w:lineRule="auto"/>
        <w:jc w:val="both"/>
        <w:rPr>
          <w:rFonts w:eastAsia="Times New Roman"/>
          <w:color w:val="auto"/>
          <w:sz w:val="22"/>
        </w:rPr>
      </w:pPr>
      <w:r>
        <w:rPr>
          <w:rFonts w:eastAsia="Times New Roman"/>
          <w:color w:val="auto"/>
          <w:sz w:val="22"/>
        </w:rPr>
        <w:t>Nykyinen esitys ja tehtävään</w:t>
      </w:r>
      <w:r w:rsidR="008A54D7">
        <w:rPr>
          <w:rFonts w:eastAsia="Times New Roman"/>
          <w:color w:val="auto"/>
          <w:sz w:val="22"/>
        </w:rPr>
        <w:t xml:space="preserve"> suunnitellut </w:t>
      </w:r>
      <w:r>
        <w:rPr>
          <w:rFonts w:eastAsia="Times New Roman"/>
          <w:color w:val="auto"/>
          <w:sz w:val="22"/>
        </w:rPr>
        <w:t xml:space="preserve">resurssit indikoivat kuitenkin sitä, että tiedonkeruun ja raportoinnin on suunniteltu olevan yleisempää. </w:t>
      </w:r>
    </w:p>
    <w:p w14:paraId="4C443114" w14:textId="77777777" w:rsidR="00716D2B" w:rsidRDefault="00716D2B" w:rsidP="003E507D">
      <w:pPr>
        <w:spacing w:line="276" w:lineRule="auto"/>
        <w:rPr>
          <w:rFonts w:eastAsia="Times New Roman"/>
          <w:sz w:val="22"/>
        </w:rPr>
      </w:pPr>
    </w:p>
    <w:p w14:paraId="4A6E542F" w14:textId="74216CDF" w:rsidR="00915450" w:rsidRPr="009557D0" w:rsidRDefault="00915450" w:rsidP="009557D0">
      <w:pPr>
        <w:pStyle w:val="Luettelokappale"/>
        <w:numPr>
          <w:ilvl w:val="0"/>
          <w:numId w:val="4"/>
        </w:numPr>
        <w:spacing w:line="276" w:lineRule="auto"/>
        <w:jc w:val="both"/>
        <w:rPr>
          <w:rFonts w:ascii="Arial" w:hAnsi="Arial" w:cs="Arial"/>
          <w:b/>
          <w:bCs/>
          <w:sz w:val="24"/>
          <w:szCs w:val="24"/>
        </w:rPr>
      </w:pPr>
      <w:r w:rsidRPr="009557D0">
        <w:rPr>
          <w:rFonts w:ascii="Arial" w:hAnsi="Arial" w:cs="Arial"/>
          <w:b/>
          <w:bCs/>
          <w:sz w:val="24"/>
          <w:szCs w:val="24"/>
        </w:rPr>
        <w:t>Muut huomiot esitysluonnoksesta</w:t>
      </w:r>
    </w:p>
    <w:p w14:paraId="1DE0737A" w14:textId="3BFD460C" w:rsidR="00B07EAF" w:rsidRPr="009241FA" w:rsidRDefault="009241FA" w:rsidP="007E285C">
      <w:pPr>
        <w:spacing w:line="276" w:lineRule="auto"/>
        <w:jc w:val="both"/>
        <w:rPr>
          <w:b/>
          <w:bCs/>
          <w:sz w:val="22"/>
        </w:rPr>
      </w:pPr>
      <w:r w:rsidRPr="009241FA">
        <w:rPr>
          <w:b/>
          <w:bCs/>
          <w:sz w:val="22"/>
        </w:rPr>
        <w:t>Yleistä</w:t>
      </w:r>
    </w:p>
    <w:p w14:paraId="4E421DC2" w14:textId="6A7A73E9" w:rsidR="009241FA" w:rsidRPr="004F7E49" w:rsidRDefault="009241FA" w:rsidP="009241FA">
      <w:pPr>
        <w:spacing w:line="276" w:lineRule="auto"/>
        <w:jc w:val="both"/>
        <w:rPr>
          <w:rFonts w:cs="Arial"/>
          <w:color w:val="auto"/>
          <w:sz w:val="22"/>
        </w:rPr>
      </w:pPr>
      <w:r w:rsidRPr="004F7E49">
        <w:rPr>
          <w:rFonts w:cs="Arial"/>
          <w:color w:val="auto"/>
          <w:sz w:val="22"/>
        </w:rPr>
        <w:t>Eduskunta on kirjelmässään EK 49/2018, vastauksena tasa-arvovaltuutetun kertomukseen vuodelta 2018 edellyttänyt että valtioneuvosto</w:t>
      </w:r>
    </w:p>
    <w:p w14:paraId="597C7CCF" w14:textId="77777777" w:rsidR="009241FA" w:rsidRPr="004F7E49" w:rsidRDefault="009241FA" w:rsidP="009241FA">
      <w:pPr>
        <w:pStyle w:val="Luettelokappale"/>
        <w:numPr>
          <w:ilvl w:val="0"/>
          <w:numId w:val="5"/>
        </w:numPr>
        <w:spacing w:line="276" w:lineRule="auto"/>
        <w:jc w:val="both"/>
        <w:rPr>
          <w:rFonts w:ascii="Arial" w:hAnsi="Arial" w:cs="Arial"/>
          <w:sz w:val="20"/>
          <w:szCs w:val="20"/>
        </w:rPr>
      </w:pPr>
      <w:r w:rsidRPr="004F7E49">
        <w:rPr>
          <w:rFonts w:ascii="Arial" w:hAnsi="Arial" w:cs="Arial"/>
          <w:sz w:val="20"/>
          <w:szCs w:val="20"/>
        </w:rPr>
        <w:t xml:space="preserve">selvittää mahdollisuudet nimetä riippumaton toimielin Istanbulin sopimuksen velvoitteiden toimeenpanon seurantaan ja arviointiin. </w:t>
      </w:r>
    </w:p>
    <w:p w14:paraId="17CCE92B" w14:textId="77777777" w:rsidR="009241FA" w:rsidRPr="004F7E49" w:rsidRDefault="009241FA" w:rsidP="009241FA">
      <w:pPr>
        <w:pStyle w:val="Luettelokappale"/>
        <w:numPr>
          <w:ilvl w:val="0"/>
          <w:numId w:val="5"/>
        </w:numPr>
        <w:spacing w:line="276" w:lineRule="auto"/>
        <w:jc w:val="both"/>
        <w:rPr>
          <w:rFonts w:ascii="Arial" w:hAnsi="Arial" w:cs="Arial"/>
          <w:sz w:val="20"/>
          <w:szCs w:val="20"/>
        </w:rPr>
      </w:pPr>
      <w:r w:rsidRPr="004F7E49">
        <w:rPr>
          <w:rFonts w:ascii="Arial" w:hAnsi="Arial" w:cs="Arial"/>
          <w:sz w:val="20"/>
          <w:szCs w:val="20"/>
          <w:shd w:val="clear" w:color="auto" w:fill="FFFFFF"/>
        </w:rPr>
        <w:t xml:space="preserve">tarvittaessa valmistelee siihen liittyvät lainsäädäntömuutokset </w:t>
      </w:r>
    </w:p>
    <w:p w14:paraId="18D52276" w14:textId="38C40478" w:rsidR="009241FA" w:rsidRPr="004F7E49" w:rsidRDefault="009241FA" w:rsidP="004F7E49">
      <w:pPr>
        <w:pStyle w:val="Luettelokappale"/>
        <w:numPr>
          <w:ilvl w:val="0"/>
          <w:numId w:val="5"/>
        </w:numPr>
        <w:spacing w:line="276" w:lineRule="auto"/>
        <w:jc w:val="both"/>
        <w:rPr>
          <w:rFonts w:ascii="Arial" w:hAnsi="Arial" w:cs="Arial"/>
          <w:sz w:val="20"/>
          <w:szCs w:val="20"/>
        </w:rPr>
      </w:pPr>
      <w:r w:rsidRPr="004F7E49">
        <w:rPr>
          <w:rFonts w:ascii="Arial" w:hAnsi="Arial" w:cs="Arial"/>
          <w:sz w:val="20"/>
          <w:szCs w:val="20"/>
          <w:shd w:val="clear" w:color="auto" w:fill="FFFFFF"/>
        </w:rPr>
        <w:t>antaa seuraavan nelivuotiskauden aikana selvityksen työelämä- ja tasa-arvovaliokunnalle Istanbulin sopimuksen velvoitteiden kansallisen toimeenpanon etenemisestä sekä yhteensovittamiselimen laatimien toimenpiteiden toteutumisesta ja niiden vaikuttavuudesta</w:t>
      </w:r>
    </w:p>
    <w:p w14:paraId="4397CDBA" w14:textId="617E1A31" w:rsidR="009241FA" w:rsidRPr="004F7E49" w:rsidRDefault="009241FA" w:rsidP="009241FA">
      <w:pPr>
        <w:spacing w:line="276" w:lineRule="auto"/>
        <w:jc w:val="both"/>
        <w:rPr>
          <w:color w:val="auto"/>
          <w:sz w:val="22"/>
        </w:rPr>
      </w:pPr>
      <w:r w:rsidRPr="004F7E49">
        <w:rPr>
          <w:rFonts w:cs="Arial"/>
          <w:color w:val="auto"/>
          <w:sz w:val="22"/>
          <w:shd w:val="clear" w:color="auto" w:fill="FFFFFF"/>
        </w:rPr>
        <w:t>Työelämä- ja tasa-arvovaliokunta katsoi ko. kirjelmää edeltävässä mietinnössään, että eduskunnan tulee saada säännöllisin väliajoin tietoa Istanbulin sopimuksen velvoitteiden kansallisen toimeenpanon etenemisestä sekä yhteensovittamiselimen laatimien toimenpiteiden toteutumisesta ja niiden vaikuttavuudesta. Valiokunta myös katsoi, että selvittämisen kohteena tuli olla mahdollisuus nimetä riippumaton toimielin, jonka tehtävänä olisi seurata ja arvioida toimenpiteitä naisiin kohdistuvan väkivallan ja lähisuhdeväkivallan ehkäisemiseksi sekä antaa suosituksia toimenpiteiden kehittämiseksi ja väkivallan uhrien aseman ja oikeuksien parantamiseksi (</w:t>
      </w:r>
      <w:proofErr w:type="spellStart"/>
      <w:r w:rsidRPr="004F7E49">
        <w:rPr>
          <w:rFonts w:cs="Arial"/>
          <w:color w:val="auto"/>
          <w:sz w:val="22"/>
          <w:shd w:val="clear" w:color="auto" w:fill="FFFFFF"/>
        </w:rPr>
        <w:t>TyVM</w:t>
      </w:r>
      <w:proofErr w:type="spellEnd"/>
      <w:r w:rsidRPr="004F7E49">
        <w:rPr>
          <w:rFonts w:cs="Arial"/>
          <w:color w:val="auto"/>
          <w:sz w:val="22"/>
          <w:shd w:val="clear" w:color="auto" w:fill="FFFFFF"/>
        </w:rPr>
        <w:t xml:space="preserve"> 16/2018 vp). </w:t>
      </w:r>
    </w:p>
    <w:p w14:paraId="7473956B" w14:textId="77777777" w:rsidR="009241FA" w:rsidRDefault="009241FA" w:rsidP="007E285C">
      <w:pPr>
        <w:spacing w:line="276" w:lineRule="auto"/>
        <w:jc w:val="both"/>
        <w:rPr>
          <w:sz w:val="22"/>
        </w:rPr>
      </w:pPr>
    </w:p>
    <w:p w14:paraId="06BE730D" w14:textId="6DD27E31" w:rsidR="00B07EAF" w:rsidRPr="00B07EAF" w:rsidRDefault="00F96548" w:rsidP="007E285C">
      <w:pPr>
        <w:spacing w:line="276" w:lineRule="auto"/>
        <w:jc w:val="both"/>
        <w:rPr>
          <w:b/>
          <w:bCs/>
          <w:sz w:val="22"/>
        </w:rPr>
      </w:pPr>
      <w:r>
        <w:rPr>
          <w:b/>
          <w:bCs/>
          <w:sz w:val="22"/>
        </w:rPr>
        <w:t>Mahdollinen s</w:t>
      </w:r>
      <w:r w:rsidR="00B07EAF">
        <w:rPr>
          <w:b/>
          <w:bCs/>
          <w:sz w:val="22"/>
        </w:rPr>
        <w:t>i</w:t>
      </w:r>
      <w:r w:rsidR="00B07EAF" w:rsidRPr="00B07EAF">
        <w:rPr>
          <w:b/>
          <w:bCs/>
          <w:sz w:val="22"/>
        </w:rPr>
        <w:t>joituspaikka</w:t>
      </w:r>
    </w:p>
    <w:p w14:paraId="7F6D9F2E" w14:textId="2E8131E7" w:rsidR="00B55F9D" w:rsidRPr="004F7E49" w:rsidRDefault="00385666" w:rsidP="00BA2EE3">
      <w:pPr>
        <w:spacing w:line="276" w:lineRule="auto"/>
        <w:jc w:val="both"/>
        <w:rPr>
          <w:rFonts w:cs="Arial"/>
          <w:color w:val="auto"/>
          <w:sz w:val="22"/>
          <w:shd w:val="clear" w:color="auto" w:fill="FFFFFF"/>
        </w:rPr>
      </w:pPr>
      <w:r w:rsidRPr="004F7E49">
        <w:rPr>
          <w:rFonts w:cs="Arial"/>
          <w:color w:val="auto"/>
          <w:sz w:val="22"/>
        </w:rPr>
        <w:t xml:space="preserve">Laissa yhdenvertaisuusvaltuutetusta </w:t>
      </w:r>
      <w:r w:rsidR="00B55F9D" w:rsidRPr="004F7E49">
        <w:rPr>
          <w:rFonts w:cs="Arial"/>
          <w:color w:val="auto"/>
          <w:sz w:val="22"/>
        </w:rPr>
        <w:t xml:space="preserve">(30.12.2014/1326) </w:t>
      </w:r>
      <w:r w:rsidR="00554088" w:rsidRPr="004F7E49">
        <w:rPr>
          <w:rFonts w:cs="Arial"/>
          <w:color w:val="auto"/>
          <w:sz w:val="22"/>
        </w:rPr>
        <w:t xml:space="preserve">säädetään </w:t>
      </w:r>
      <w:r w:rsidRPr="004F7E49">
        <w:rPr>
          <w:rFonts w:cs="Arial"/>
          <w:color w:val="auto"/>
          <w:sz w:val="22"/>
        </w:rPr>
        <w:t>valtuutetun tehtäv</w:t>
      </w:r>
      <w:r w:rsidR="00FC3151" w:rsidRPr="004F7E49">
        <w:rPr>
          <w:rFonts w:cs="Arial"/>
          <w:color w:val="auto"/>
          <w:sz w:val="22"/>
        </w:rPr>
        <w:t xml:space="preserve">äksi </w:t>
      </w:r>
      <w:r w:rsidRPr="004F7E49">
        <w:rPr>
          <w:rFonts w:cs="Arial"/>
          <w:color w:val="auto"/>
          <w:sz w:val="22"/>
        </w:rPr>
        <w:t xml:space="preserve">valvoa </w:t>
      </w:r>
      <w:r w:rsidRPr="004F7E49">
        <w:rPr>
          <w:rFonts w:cs="Arial"/>
          <w:color w:val="auto"/>
          <w:sz w:val="22"/>
          <w:shd w:val="clear" w:color="auto" w:fill="FFFFFF"/>
        </w:rPr>
        <w:t xml:space="preserve">yhdenvertaisuuslain noudattamista, </w:t>
      </w:r>
      <w:r w:rsidR="00B55F9D" w:rsidRPr="004F7E49">
        <w:rPr>
          <w:rFonts w:cs="Arial"/>
          <w:color w:val="auto"/>
          <w:sz w:val="22"/>
          <w:shd w:val="clear" w:color="auto" w:fill="FFFFFF"/>
        </w:rPr>
        <w:t xml:space="preserve">yleisesti </w:t>
      </w:r>
      <w:r w:rsidRPr="004F7E49">
        <w:rPr>
          <w:rFonts w:cs="Arial"/>
          <w:color w:val="auto"/>
          <w:sz w:val="22"/>
          <w:shd w:val="clear" w:color="auto" w:fill="FFFFFF"/>
        </w:rPr>
        <w:t xml:space="preserve">edistää yhdenvertaisuutta ja ehkäistä syrjintää. </w:t>
      </w:r>
      <w:r w:rsidR="00554088" w:rsidRPr="004F7E49">
        <w:rPr>
          <w:rFonts w:cs="Arial"/>
          <w:color w:val="auto"/>
          <w:sz w:val="22"/>
          <w:shd w:val="clear" w:color="auto" w:fill="FFFFFF"/>
        </w:rPr>
        <w:t>Tämän lisäksi v</w:t>
      </w:r>
      <w:r w:rsidRPr="004F7E49">
        <w:rPr>
          <w:rFonts w:cs="Arial"/>
          <w:color w:val="auto"/>
          <w:sz w:val="22"/>
          <w:shd w:val="clear" w:color="auto" w:fill="FFFFFF"/>
        </w:rPr>
        <w:t>altuutettu toimii kansallisena ihmiskaupparaportoijana</w:t>
      </w:r>
      <w:r w:rsidR="004572A4" w:rsidRPr="004F7E49">
        <w:rPr>
          <w:rFonts w:cs="Arial"/>
          <w:color w:val="auto"/>
          <w:sz w:val="22"/>
          <w:shd w:val="clear" w:color="auto" w:fill="FFFFFF"/>
        </w:rPr>
        <w:t xml:space="preserve"> ja ulkomaalaislain perusteella myös valvoo karkotettavien ja käännytettävien ulkomaalaisten maasta</w:t>
      </w:r>
      <w:r w:rsidR="00FC3151" w:rsidRPr="004F7E49">
        <w:rPr>
          <w:rFonts w:cs="Arial"/>
          <w:color w:val="auto"/>
          <w:sz w:val="22"/>
          <w:shd w:val="clear" w:color="auto" w:fill="FFFFFF"/>
        </w:rPr>
        <w:t xml:space="preserve"> </w:t>
      </w:r>
      <w:r w:rsidR="004572A4" w:rsidRPr="004F7E49">
        <w:rPr>
          <w:rFonts w:cs="Arial"/>
          <w:color w:val="auto"/>
          <w:sz w:val="22"/>
          <w:shd w:val="clear" w:color="auto" w:fill="FFFFFF"/>
        </w:rPr>
        <w:t>poistamis</w:t>
      </w:r>
      <w:r w:rsidR="00FC3151" w:rsidRPr="004F7E49">
        <w:rPr>
          <w:rFonts w:cs="Arial"/>
          <w:color w:val="auto"/>
          <w:sz w:val="22"/>
          <w:shd w:val="clear" w:color="auto" w:fill="FFFFFF"/>
        </w:rPr>
        <w:t xml:space="preserve">ta </w:t>
      </w:r>
      <w:r w:rsidR="004572A4" w:rsidRPr="004F7E49">
        <w:rPr>
          <w:rFonts w:cs="Arial"/>
          <w:color w:val="auto"/>
          <w:sz w:val="22"/>
          <w:shd w:val="clear" w:color="auto" w:fill="FFFFFF"/>
        </w:rPr>
        <w:t>sekä edistää ulkomaalaisten asemaa ja valvoo heidän oikeuksiensa toteutumista.</w:t>
      </w:r>
      <w:r w:rsidR="004C107B" w:rsidRPr="004F7E49">
        <w:rPr>
          <w:rFonts w:cs="Arial"/>
          <w:color w:val="auto"/>
          <w:sz w:val="22"/>
          <w:shd w:val="clear" w:color="auto" w:fill="FFFFFF"/>
        </w:rPr>
        <w:t xml:space="preserve"> </w:t>
      </w:r>
    </w:p>
    <w:p w14:paraId="56AD7A68" w14:textId="77777777" w:rsidR="00885C3F" w:rsidRPr="004F7E49" w:rsidRDefault="00885C3F" w:rsidP="00BA2EE3">
      <w:pPr>
        <w:spacing w:line="276" w:lineRule="auto"/>
        <w:jc w:val="both"/>
        <w:rPr>
          <w:rFonts w:cs="Arial"/>
          <w:color w:val="auto"/>
          <w:sz w:val="22"/>
          <w:shd w:val="clear" w:color="auto" w:fill="FFFFFF"/>
        </w:rPr>
      </w:pPr>
    </w:p>
    <w:p w14:paraId="34D3E426" w14:textId="77777777" w:rsidR="00885C3F" w:rsidRPr="004F7E49" w:rsidRDefault="00B55F9D" w:rsidP="00885C3F">
      <w:pPr>
        <w:pStyle w:val="py"/>
        <w:shd w:val="clear" w:color="auto" w:fill="FFFFFF"/>
        <w:spacing w:before="0" w:beforeAutospacing="0" w:after="360" w:afterAutospacing="0" w:line="276" w:lineRule="auto"/>
        <w:jc w:val="both"/>
        <w:textAlignment w:val="baseline"/>
        <w:rPr>
          <w:rFonts w:ascii="Arial" w:hAnsi="Arial" w:cs="Arial"/>
          <w:sz w:val="22"/>
          <w:szCs w:val="22"/>
        </w:rPr>
      </w:pPr>
      <w:r w:rsidRPr="004F7E49">
        <w:rPr>
          <w:rFonts w:ascii="Arial" w:hAnsi="Arial" w:cs="Arial"/>
          <w:sz w:val="22"/>
          <w:szCs w:val="22"/>
          <w:shd w:val="clear" w:color="auto" w:fill="FFFFFF"/>
        </w:rPr>
        <w:t>Laissa t</w:t>
      </w:r>
      <w:r w:rsidR="004C70F8" w:rsidRPr="004F7E49">
        <w:rPr>
          <w:rFonts w:ascii="Arial" w:hAnsi="Arial" w:cs="Arial"/>
          <w:sz w:val="22"/>
          <w:szCs w:val="22"/>
          <w:shd w:val="clear" w:color="auto" w:fill="FFFFFF"/>
        </w:rPr>
        <w:t>asa-arvovaltuutetu</w:t>
      </w:r>
      <w:r w:rsidRPr="004F7E49">
        <w:rPr>
          <w:rFonts w:ascii="Arial" w:hAnsi="Arial" w:cs="Arial"/>
          <w:sz w:val="22"/>
          <w:szCs w:val="22"/>
          <w:shd w:val="clear" w:color="auto" w:fill="FFFFFF"/>
        </w:rPr>
        <w:t xml:space="preserve">sta (30.12.2014/1328) säädetään valtuutetun tehtäväksi valvoa </w:t>
      </w:r>
      <w:r w:rsidRPr="004F7E49">
        <w:rPr>
          <w:rFonts w:ascii="Arial" w:hAnsi="Arial" w:cs="Arial"/>
          <w:sz w:val="22"/>
          <w:szCs w:val="22"/>
        </w:rPr>
        <w:t xml:space="preserve">tasa-arvolain sekä ensisijaisesti syrjinnän kiellon ja syrjivän ilmoittelun kiellon noudattamista, edistää tasa-arvolain tarkoituksen toteuttamista, antaa tietoa tasa-arvolainsäädännöstä ja soveltamiskäytännöstä, seurata tasa-arvon toteutumista </w:t>
      </w:r>
      <w:r w:rsidRPr="004F7E49">
        <w:rPr>
          <w:rFonts w:ascii="Arial" w:hAnsi="Arial" w:cs="Arial"/>
          <w:sz w:val="22"/>
          <w:szCs w:val="22"/>
        </w:rPr>
        <w:lastRenderedPageBreak/>
        <w:t>yhteiskuntaelämän eri aloilla ja toimia sovinnon aikaansaamiseksi tasa-arvolaissa tarkoitetussa syrjintäasiassa.</w:t>
      </w:r>
      <w:r w:rsidR="00BA2EE3" w:rsidRPr="004F7E49">
        <w:rPr>
          <w:rFonts w:ascii="Arial" w:hAnsi="Arial" w:cs="Arial"/>
          <w:sz w:val="22"/>
          <w:szCs w:val="22"/>
        </w:rPr>
        <w:t xml:space="preserve"> </w:t>
      </w:r>
    </w:p>
    <w:p w14:paraId="63A303A4" w14:textId="77325207" w:rsidR="00F96548" w:rsidRPr="004F7E49" w:rsidRDefault="00F96548" w:rsidP="00885C3F">
      <w:pPr>
        <w:pStyle w:val="py"/>
        <w:shd w:val="clear" w:color="auto" w:fill="FFFFFF"/>
        <w:spacing w:before="0" w:beforeAutospacing="0" w:after="360" w:afterAutospacing="0" w:line="276" w:lineRule="auto"/>
        <w:jc w:val="both"/>
        <w:textAlignment w:val="baseline"/>
        <w:rPr>
          <w:rFonts w:cs="Arial"/>
          <w:sz w:val="22"/>
          <w:shd w:val="clear" w:color="auto" w:fill="FFFFFF"/>
        </w:rPr>
      </w:pPr>
      <w:r w:rsidRPr="004F7E49">
        <w:rPr>
          <w:rFonts w:ascii="Arial" w:hAnsi="Arial" w:cs="Arial"/>
          <w:sz w:val="22"/>
          <w:szCs w:val="28"/>
        </w:rPr>
        <w:t>Tasa-arvovaltuutettu on nostanut naisiin kohdistuvan väkivallan yhdeksi Suomen keskeisistä tasa-arvo-ongelmista vuoden 2018 kertomuksessaan eduskunnalle (K 22/2018 VP). Tämän lisäksi n</w:t>
      </w:r>
      <w:r w:rsidRPr="004F7E49">
        <w:rPr>
          <w:rFonts w:ascii="Arial" w:hAnsi="Arial" w:cs="Arial"/>
          <w:sz w:val="22"/>
          <w:shd w:val="clear" w:color="auto" w:fill="FFFFFF"/>
        </w:rPr>
        <w:t>aisiin kohdistuva väkivalta on sukupuoleen perustuva ihmisoikeusloukkaus ja sukupuoleen perustuvaa syrjintää. Myös s</w:t>
      </w:r>
      <w:r w:rsidR="004C70F8" w:rsidRPr="004F7E49">
        <w:rPr>
          <w:rFonts w:ascii="Arial" w:hAnsi="Arial" w:cs="Arial"/>
          <w:sz w:val="22"/>
          <w:shd w:val="clear" w:color="auto" w:fill="FFFFFF"/>
        </w:rPr>
        <w:t>eksuaalinen häirintä ja sukupuoleen perustuva häirintä on sukupuoleen perustuvaa syrjintää</w:t>
      </w:r>
      <w:r w:rsidRPr="004F7E49">
        <w:rPr>
          <w:rFonts w:ascii="Arial" w:hAnsi="Arial" w:cs="Arial"/>
          <w:sz w:val="22"/>
          <w:shd w:val="clear" w:color="auto" w:fill="FFFFFF"/>
        </w:rPr>
        <w:t>.</w:t>
      </w:r>
      <w:r w:rsidR="004F7E49" w:rsidRPr="004F7E49">
        <w:rPr>
          <w:rFonts w:ascii="Arial" w:hAnsi="Arial" w:cs="Arial"/>
          <w:sz w:val="22"/>
          <w:shd w:val="clear" w:color="auto" w:fill="FFFFFF"/>
        </w:rPr>
        <w:t xml:space="preserve"> </w:t>
      </w:r>
      <w:r w:rsidR="008A54D7">
        <w:rPr>
          <w:rFonts w:ascii="Arial" w:hAnsi="Arial" w:cs="Arial"/>
          <w:sz w:val="22"/>
          <w:shd w:val="clear" w:color="auto" w:fill="FFFFFF"/>
        </w:rPr>
        <w:t>T</w:t>
      </w:r>
      <w:r w:rsidR="004F7E49" w:rsidRPr="004F7E49">
        <w:rPr>
          <w:rFonts w:ascii="Arial" w:hAnsi="Arial" w:cs="Arial"/>
          <w:sz w:val="22"/>
          <w:shd w:val="clear" w:color="auto" w:fill="FFFFFF"/>
        </w:rPr>
        <w:t xml:space="preserve">asa-arvovaltuutetulla on </w:t>
      </w:r>
      <w:r w:rsidR="008A54D7">
        <w:rPr>
          <w:rFonts w:ascii="Arial" w:hAnsi="Arial" w:cs="Arial"/>
          <w:sz w:val="22"/>
          <w:shd w:val="clear" w:color="auto" w:fill="FFFFFF"/>
        </w:rPr>
        <w:t xml:space="preserve">siis naiserityistä </w:t>
      </w:r>
      <w:r w:rsidR="004F7E49" w:rsidRPr="004F7E49">
        <w:rPr>
          <w:rFonts w:ascii="Arial" w:hAnsi="Arial" w:cs="Arial"/>
          <w:sz w:val="22"/>
          <w:shd w:val="clear" w:color="auto" w:fill="FFFFFF"/>
        </w:rPr>
        <w:t>asiantuntemusta</w:t>
      </w:r>
      <w:r w:rsidR="008A54D7">
        <w:rPr>
          <w:rFonts w:ascii="Arial" w:hAnsi="Arial" w:cs="Arial"/>
          <w:sz w:val="22"/>
          <w:shd w:val="clear" w:color="auto" w:fill="FFFFFF"/>
        </w:rPr>
        <w:t>, myös joistakin naisiin kohdistuvan väkivallan muodoista.</w:t>
      </w:r>
    </w:p>
    <w:p w14:paraId="1D264F71" w14:textId="2AFF801E" w:rsidR="003F1F9A" w:rsidRPr="004F7E49" w:rsidRDefault="003F1F9A" w:rsidP="003F1F9A">
      <w:pPr>
        <w:spacing w:line="276" w:lineRule="auto"/>
        <w:jc w:val="both"/>
        <w:rPr>
          <w:rFonts w:cs="Arial"/>
          <w:color w:val="auto"/>
          <w:sz w:val="22"/>
          <w:shd w:val="clear" w:color="auto" w:fill="FFFFFF"/>
        </w:rPr>
      </w:pPr>
      <w:r w:rsidRPr="004F7E49">
        <w:rPr>
          <w:rFonts w:cs="Arial"/>
          <w:color w:val="auto"/>
          <w:sz w:val="22"/>
          <w:shd w:val="clear" w:color="auto" w:fill="FFFFFF"/>
        </w:rPr>
        <w:t>Väkival</w:t>
      </w:r>
      <w:r w:rsidR="008A54D7">
        <w:rPr>
          <w:rFonts w:cs="Arial"/>
          <w:color w:val="auto"/>
          <w:sz w:val="22"/>
          <w:shd w:val="clear" w:color="auto" w:fill="FFFFFF"/>
        </w:rPr>
        <w:t>lan torjuminen</w:t>
      </w:r>
      <w:r w:rsidRPr="004F7E49">
        <w:rPr>
          <w:rFonts w:cs="Arial"/>
          <w:color w:val="auto"/>
          <w:sz w:val="22"/>
          <w:shd w:val="clear" w:color="auto" w:fill="FFFFFF"/>
        </w:rPr>
        <w:t xml:space="preserve"> ja yksityiselämän suhteet eivät kuulu suoranaisesti kummankaan valtuutetun toimivaltaan. </w:t>
      </w:r>
      <w:r w:rsidR="008A54D7">
        <w:rPr>
          <w:rFonts w:cs="Arial"/>
          <w:color w:val="auto"/>
          <w:sz w:val="22"/>
          <w:shd w:val="clear" w:color="auto" w:fill="FFFFFF"/>
        </w:rPr>
        <w:t>Tasa-arvovaltuutettu käsittelee lähinnä työelämän tasa-arvokysymyksiä, joka toimivaltuus puuttuu sekä naisiin kohdistuvan syrjinnän että myös työelämän osalta yhdenvertaisuusvaltuutetulta.</w:t>
      </w:r>
    </w:p>
    <w:p w14:paraId="781E44CA" w14:textId="77777777" w:rsidR="003F1F9A" w:rsidRPr="003F1F9A" w:rsidRDefault="003F1F9A" w:rsidP="003F1F9A">
      <w:pPr>
        <w:spacing w:line="276" w:lineRule="auto"/>
        <w:jc w:val="both"/>
        <w:rPr>
          <w:rFonts w:cs="Arial"/>
          <w:color w:val="FF0000"/>
          <w:sz w:val="22"/>
          <w:shd w:val="clear" w:color="auto" w:fill="FFFFFF"/>
        </w:rPr>
      </w:pPr>
    </w:p>
    <w:p w14:paraId="6A85B57C" w14:textId="77777777" w:rsidR="007A1537" w:rsidRDefault="00BA2EE3" w:rsidP="004572A4">
      <w:pPr>
        <w:spacing w:line="276" w:lineRule="auto"/>
        <w:jc w:val="both"/>
        <w:rPr>
          <w:rFonts w:cs="Arial"/>
          <w:color w:val="auto"/>
          <w:sz w:val="22"/>
          <w:shd w:val="clear" w:color="auto" w:fill="FFFFFF"/>
        </w:rPr>
      </w:pPr>
      <w:r w:rsidRPr="00312998">
        <w:rPr>
          <w:color w:val="auto"/>
          <w:sz w:val="22"/>
        </w:rPr>
        <w:t>Nyt ehdotettu ratkaisu, jossa yhdenvertaisuusvaltuutetulle säädettäisiin uusi tehtävä ei vaikuta perustellulta.</w:t>
      </w:r>
      <w:r w:rsidR="008A54D7">
        <w:rPr>
          <w:color w:val="auto"/>
          <w:sz w:val="22"/>
        </w:rPr>
        <w:t xml:space="preserve"> Yhdenvertaisuusv</w:t>
      </w:r>
      <w:r w:rsidRPr="00312998">
        <w:rPr>
          <w:color w:val="auto"/>
          <w:sz w:val="22"/>
        </w:rPr>
        <w:t xml:space="preserve">altuutetulla on monia </w:t>
      </w:r>
      <w:r w:rsidR="004F7E49" w:rsidRPr="00312998">
        <w:rPr>
          <w:color w:val="auto"/>
          <w:sz w:val="22"/>
        </w:rPr>
        <w:t xml:space="preserve">eri </w:t>
      </w:r>
      <w:r w:rsidRPr="00312998">
        <w:rPr>
          <w:color w:val="auto"/>
          <w:sz w:val="22"/>
        </w:rPr>
        <w:t>te</w:t>
      </w:r>
      <w:r w:rsidRPr="00312998">
        <w:rPr>
          <w:rFonts w:cs="Arial"/>
          <w:color w:val="auto"/>
          <w:sz w:val="22"/>
          <w:shd w:val="clear" w:color="auto" w:fill="FFFFFF"/>
        </w:rPr>
        <w:t xml:space="preserve">htäviä ja ydintehtävä, yhdenvertaisuuslain toteutumisen valvominen, </w:t>
      </w:r>
      <w:r w:rsidR="003F1F9A" w:rsidRPr="00312998">
        <w:rPr>
          <w:rFonts w:cs="Arial"/>
          <w:color w:val="auto"/>
          <w:sz w:val="22"/>
          <w:shd w:val="clear" w:color="auto" w:fill="FFFFFF"/>
        </w:rPr>
        <w:t xml:space="preserve">on vaarassa jäädä </w:t>
      </w:r>
      <w:r w:rsidR="008A54D7">
        <w:rPr>
          <w:rFonts w:cs="Arial"/>
          <w:color w:val="auto"/>
          <w:sz w:val="22"/>
          <w:shd w:val="clear" w:color="auto" w:fill="FFFFFF"/>
        </w:rPr>
        <w:t>katveeseen</w:t>
      </w:r>
      <w:r w:rsidRPr="00312998">
        <w:rPr>
          <w:rFonts w:cs="Arial"/>
          <w:color w:val="auto"/>
          <w:sz w:val="22"/>
          <w:shd w:val="clear" w:color="auto" w:fill="FFFFFF"/>
        </w:rPr>
        <w:t xml:space="preserve">. </w:t>
      </w:r>
      <w:r w:rsidR="004F7E49" w:rsidRPr="00312998">
        <w:rPr>
          <w:rFonts w:cs="Arial"/>
          <w:color w:val="auto"/>
          <w:sz w:val="22"/>
          <w:shd w:val="clear" w:color="auto" w:fill="FFFFFF"/>
        </w:rPr>
        <w:t xml:space="preserve">On myös </w:t>
      </w:r>
      <w:r w:rsidR="008A54D7">
        <w:rPr>
          <w:rFonts w:cs="Arial"/>
          <w:color w:val="auto"/>
          <w:sz w:val="22"/>
          <w:shd w:val="clear" w:color="auto" w:fill="FFFFFF"/>
        </w:rPr>
        <w:t xml:space="preserve">olemassa todellinen </w:t>
      </w:r>
      <w:r w:rsidR="004F7E49" w:rsidRPr="00312998">
        <w:rPr>
          <w:rFonts w:cs="Arial"/>
          <w:color w:val="auto"/>
          <w:sz w:val="22"/>
          <w:shd w:val="clear" w:color="auto" w:fill="FFFFFF"/>
        </w:rPr>
        <w:t xml:space="preserve">riski, että nyt perustettavan </w:t>
      </w:r>
      <w:r w:rsidR="008A54D7">
        <w:rPr>
          <w:rFonts w:cs="Arial"/>
          <w:color w:val="auto"/>
          <w:sz w:val="22"/>
          <w:shd w:val="clear" w:color="auto" w:fill="FFFFFF"/>
        </w:rPr>
        <w:t xml:space="preserve">uuden </w:t>
      </w:r>
      <w:r w:rsidR="004F7E49" w:rsidRPr="00312998">
        <w:rPr>
          <w:rFonts w:cs="Arial"/>
          <w:color w:val="auto"/>
          <w:sz w:val="22"/>
          <w:shd w:val="clear" w:color="auto" w:fill="FFFFFF"/>
        </w:rPr>
        <w:t xml:space="preserve">tehtävän rooli jäisi </w:t>
      </w:r>
      <w:r w:rsidR="00312998" w:rsidRPr="00312998">
        <w:rPr>
          <w:rFonts w:cs="Arial"/>
          <w:color w:val="auto"/>
          <w:sz w:val="22"/>
          <w:shd w:val="clear" w:color="auto" w:fill="FFFFFF"/>
        </w:rPr>
        <w:t xml:space="preserve">yhdeksi pieneksi osaksi kokonaisuutta eikä saisi </w:t>
      </w:r>
      <w:r w:rsidR="00C50A67">
        <w:rPr>
          <w:rFonts w:cs="Arial"/>
          <w:color w:val="auto"/>
          <w:sz w:val="22"/>
          <w:shd w:val="clear" w:color="auto" w:fill="FFFFFF"/>
        </w:rPr>
        <w:t>tarvitsemaansa</w:t>
      </w:r>
      <w:r w:rsidR="00312998" w:rsidRPr="00312998">
        <w:rPr>
          <w:rFonts w:cs="Arial"/>
          <w:color w:val="auto"/>
          <w:sz w:val="22"/>
          <w:shd w:val="clear" w:color="auto" w:fill="FFFFFF"/>
        </w:rPr>
        <w:t xml:space="preserve"> huomiota. </w:t>
      </w:r>
    </w:p>
    <w:p w14:paraId="05D75A24" w14:textId="77777777" w:rsidR="007A1537" w:rsidRDefault="007A1537" w:rsidP="004572A4">
      <w:pPr>
        <w:spacing w:line="276" w:lineRule="auto"/>
        <w:jc w:val="both"/>
        <w:rPr>
          <w:rFonts w:cs="Arial"/>
          <w:color w:val="auto"/>
          <w:sz w:val="22"/>
          <w:shd w:val="clear" w:color="auto" w:fill="FFFFFF"/>
        </w:rPr>
      </w:pPr>
    </w:p>
    <w:p w14:paraId="4E31103D" w14:textId="636250B9" w:rsidR="00BA2EE3" w:rsidRPr="00312998" w:rsidRDefault="003F1F9A" w:rsidP="004572A4">
      <w:pPr>
        <w:spacing w:line="276" w:lineRule="auto"/>
        <w:jc w:val="both"/>
        <w:rPr>
          <w:rFonts w:cs="Arial"/>
          <w:color w:val="auto"/>
          <w:sz w:val="22"/>
          <w:shd w:val="clear" w:color="auto" w:fill="FFFFFF"/>
        </w:rPr>
      </w:pPr>
      <w:bookmarkStart w:id="0" w:name="_Hlk65859992"/>
      <w:r w:rsidRPr="00312998">
        <w:rPr>
          <w:rFonts w:cs="Arial"/>
          <w:color w:val="auto"/>
          <w:sz w:val="22"/>
          <w:shd w:val="clear" w:color="auto" w:fill="FFFFFF"/>
        </w:rPr>
        <w:t xml:space="preserve">Esityksen perusteluissa ei </w:t>
      </w:r>
      <w:r w:rsidR="00312998" w:rsidRPr="00312998">
        <w:rPr>
          <w:rFonts w:cs="Arial"/>
          <w:color w:val="auto"/>
          <w:sz w:val="22"/>
          <w:shd w:val="clear" w:color="auto" w:fill="FFFFFF"/>
        </w:rPr>
        <w:t>myöskään</w:t>
      </w:r>
      <w:r w:rsidRPr="00312998">
        <w:rPr>
          <w:rFonts w:cs="Arial"/>
          <w:color w:val="auto"/>
          <w:sz w:val="22"/>
          <w:shd w:val="clear" w:color="auto" w:fill="FFFFFF"/>
        </w:rPr>
        <w:t xml:space="preserve"> riittävästi perustella miksi tasa-arvovaltuutettu ei soveltuisi raportoijan tehtävään</w:t>
      </w:r>
      <w:r w:rsidR="004A35EE">
        <w:rPr>
          <w:rFonts w:cs="Arial"/>
          <w:color w:val="auto"/>
          <w:sz w:val="22"/>
          <w:shd w:val="clear" w:color="auto" w:fill="FFFFFF"/>
        </w:rPr>
        <w:t>.</w:t>
      </w:r>
      <w:r w:rsidRPr="00312998">
        <w:rPr>
          <w:rFonts w:cs="Arial"/>
          <w:color w:val="auto"/>
          <w:sz w:val="22"/>
          <w:shd w:val="clear" w:color="auto" w:fill="FFFFFF"/>
        </w:rPr>
        <w:t xml:space="preserve"> </w:t>
      </w:r>
      <w:r w:rsidR="007A1537">
        <w:rPr>
          <w:rFonts w:cs="Arial"/>
          <w:color w:val="auto"/>
          <w:sz w:val="22"/>
          <w:shd w:val="clear" w:color="auto" w:fill="FFFFFF"/>
        </w:rPr>
        <w:t xml:space="preserve"> </w:t>
      </w:r>
      <w:r w:rsidR="008A54D7">
        <w:rPr>
          <w:rFonts w:cs="Arial"/>
          <w:color w:val="auto"/>
          <w:sz w:val="22"/>
          <w:shd w:val="clear" w:color="auto" w:fill="FFFFFF"/>
        </w:rPr>
        <w:t>Sama koskee myös muita esityksessä mainittuja mahdollisia toimijoita</w:t>
      </w:r>
      <w:r w:rsidR="00CA7F9F">
        <w:rPr>
          <w:rFonts w:cs="Arial"/>
          <w:color w:val="auto"/>
          <w:sz w:val="22"/>
          <w:shd w:val="clear" w:color="auto" w:fill="FFFFFF"/>
        </w:rPr>
        <w:t xml:space="preserve"> (Ihmisoikeuskeskus, HEUNI)</w:t>
      </w:r>
      <w:r w:rsidR="008A54D7">
        <w:rPr>
          <w:rFonts w:cs="Arial"/>
          <w:color w:val="auto"/>
          <w:sz w:val="22"/>
          <w:shd w:val="clear" w:color="auto" w:fill="FFFFFF"/>
        </w:rPr>
        <w:t xml:space="preserve">.  </w:t>
      </w:r>
      <w:r w:rsidRPr="00312998">
        <w:rPr>
          <w:rFonts w:cs="Arial"/>
          <w:color w:val="auto"/>
          <w:sz w:val="22"/>
          <w:shd w:val="clear" w:color="auto" w:fill="FFFFFF"/>
        </w:rPr>
        <w:t>Esitys on siis tältä osin puutteellinen.</w:t>
      </w:r>
    </w:p>
    <w:p w14:paraId="24CC3524" w14:textId="491F7E32" w:rsidR="00A93067" w:rsidRDefault="00A93067" w:rsidP="00B07EAF">
      <w:pPr>
        <w:spacing w:line="276" w:lineRule="auto"/>
        <w:jc w:val="both"/>
        <w:rPr>
          <w:rFonts w:ascii="Calibri" w:eastAsia="Calibri" w:hAnsi="Calibri" w:cs="Calibri"/>
        </w:rPr>
      </w:pPr>
    </w:p>
    <w:bookmarkEnd w:id="0"/>
    <w:p w14:paraId="44AFF2FA" w14:textId="2F40BD59" w:rsidR="00B07EAF" w:rsidRDefault="00B07EAF" w:rsidP="00B07EAF">
      <w:pPr>
        <w:spacing w:line="276" w:lineRule="auto"/>
        <w:jc w:val="both"/>
        <w:rPr>
          <w:b/>
          <w:bCs/>
          <w:sz w:val="22"/>
        </w:rPr>
      </w:pPr>
      <w:r>
        <w:rPr>
          <w:b/>
          <w:bCs/>
          <w:sz w:val="22"/>
        </w:rPr>
        <w:t>I</w:t>
      </w:r>
      <w:r w:rsidRPr="007D6691">
        <w:rPr>
          <w:b/>
          <w:bCs/>
          <w:sz w:val="22"/>
        </w:rPr>
        <w:t>tsenäisyys ja riippumattomuus</w:t>
      </w:r>
    </w:p>
    <w:p w14:paraId="61ACDA71" w14:textId="05ADDB77" w:rsidR="00312998" w:rsidRDefault="00312998" w:rsidP="00B07EAF">
      <w:pPr>
        <w:spacing w:line="276" w:lineRule="auto"/>
        <w:jc w:val="both"/>
        <w:rPr>
          <w:color w:val="auto"/>
          <w:sz w:val="22"/>
        </w:rPr>
      </w:pPr>
      <w:r w:rsidRPr="006F6C00">
        <w:rPr>
          <w:color w:val="auto"/>
          <w:sz w:val="22"/>
        </w:rPr>
        <w:t>Seurannan ja arvioinnin osalta tulisi huomioida toimijan itsenäisyys ja riippumattomuus, kuten GREVIO-asiantuntijakomitea on todennut vuonna 2019 Suomea koskevassa raportissaan (GREVIO/</w:t>
      </w:r>
      <w:proofErr w:type="spellStart"/>
      <w:r w:rsidRPr="006F6C00">
        <w:rPr>
          <w:color w:val="auto"/>
          <w:sz w:val="22"/>
        </w:rPr>
        <w:t>Inf</w:t>
      </w:r>
      <w:proofErr w:type="spellEnd"/>
      <w:r w:rsidRPr="006F6C00">
        <w:rPr>
          <w:color w:val="auto"/>
          <w:sz w:val="22"/>
        </w:rPr>
        <w:t xml:space="preserve">(2019)9) sekä uudelleen vuonna 2020 yleisessä toimintaraportissaan. Komitea katsoi Suomea koskevassa raportissaan, että jo olemassa olevan NAPE-toimikunnan lisäksi tulisi olla </w:t>
      </w:r>
      <w:r w:rsidRPr="006F6C00">
        <w:rPr>
          <w:b/>
          <w:bCs/>
          <w:color w:val="auto"/>
          <w:sz w:val="22"/>
        </w:rPr>
        <w:t>itsenäinen ja riippumaton taho, jolla olisi seuranta- ja arviointitehtävä</w:t>
      </w:r>
      <w:r w:rsidRPr="006F6C00">
        <w:rPr>
          <w:color w:val="auto"/>
          <w:sz w:val="22"/>
        </w:rPr>
        <w:t xml:space="preserve"> (raportin kohta 33). </w:t>
      </w:r>
    </w:p>
    <w:p w14:paraId="79C9172E" w14:textId="77777777" w:rsidR="00CA7F9F" w:rsidRPr="007D6691" w:rsidRDefault="00CA7F9F" w:rsidP="00B07EAF">
      <w:pPr>
        <w:spacing w:line="276" w:lineRule="auto"/>
        <w:jc w:val="both"/>
        <w:rPr>
          <w:b/>
          <w:bCs/>
          <w:sz w:val="22"/>
        </w:rPr>
      </w:pPr>
    </w:p>
    <w:p w14:paraId="7D41A8A3" w14:textId="4AF37744" w:rsidR="00FC3C33" w:rsidRPr="00312998" w:rsidRDefault="00B07EAF" w:rsidP="00FC3C33">
      <w:pPr>
        <w:spacing w:line="276" w:lineRule="auto"/>
        <w:jc w:val="both"/>
        <w:rPr>
          <w:color w:val="auto"/>
          <w:sz w:val="22"/>
        </w:rPr>
      </w:pPr>
      <w:r w:rsidRPr="00312998">
        <w:rPr>
          <w:color w:val="auto"/>
          <w:sz w:val="22"/>
        </w:rPr>
        <w:t xml:space="preserve">Ehdotuksessa on tuotu esiin </w:t>
      </w:r>
      <w:r w:rsidR="00FC3151" w:rsidRPr="00312998">
        <w:rPr>
          <w:color w:val="auto"/>
          <w:sz w:val="22"/>
        </w:rPr>
        <w:t xml:space="preserve">hyvin lyhyesti </w:t>
      </w:r>
      <w:r w:rsidRPr="00312998">
        <w:rPr>
          <w:color w:val="auto"/>
          <w:sz w:val="22"/>
        </w:rPr>
        <w:t>mahdollisuus, että raportoijan tehtävä annettaisiin Ihmisoikeuskeskukselle. Tätä vaihtoehtoa</w:t>
      </w:r>
      <w:r w:rsidR="00FC3151" w:rsidRPr="00312998">
        <w:rPr>
          <w:color w:val="auto"/>
          <w:sz w:val="22"/>
        </w:rPr>
        <w:t xml:space="preserve"> ja syitä siihen, että tätä vaihtoehtoa ei ole päädytty esittämään </w:t>
      </w:r>
      <w:r w:rsidRPr="00312998">
        <w:rPr>
          <w:color w:val="auto"/>
          <w:sz w:val="22"/>
        </w:rPr>
        <w:t xml:space="preserve">ei kuitenkaan ole </w:t>
      </w:r>
      <w:r w:rsidR="00FC3151" w:rsidRPr="00312998">
        <w:rPr>
          <w:color w:val="auto"/>
          <w:sz w:val="22"/>
        </w:rPr>
        <w:t xml:space="preserve">juurikaan perusteltu. </w:t>
      </w:r>
      <w:r w:rsidR="00FC3C33" w:rsidRPr="00312998">
        <w:rPr>
          <w:color w:val="auto"/>
          <w:sz w:val="22"/>
        </w:rPr>
        <w:t>Perusteluna</w:t>
      </w:r>
      <w:r w:rsidR="00FC3151" w:rsidRPr="00312998">
        <w:rPr>
          <w:color w:val="auto"/>
          <w:sz w:val="22"/>
        </w:rPr>
        <w:t xml:space="preserve"> on</w:t>
      </w:r>
      <w:r w:rsidRPr="00312998">
        <w:rPr>
          <w:color w:val="auto"/>
          <w:sz w:val="22"/>
        </w:rPr>
        <w:t xml:space="preserve">, että </w:t>
      </w:r>
      <w:r w:rsidR="00FC3C33" w:rsidRPr="00312998">
        <w:rPr>
          <w:color w:val="auto"/>
          <w:sz w:val="22"/>
        </w:rPr>
        <w:t xml:space="preserve">naisiin kohdistuvan väkivallan raportoijan tehtävän antaminen </w:t>
      </w:r>
      <w:r w:rsidR="00FC3C33" w:rsidRPr="004A35EE">
        <w:rPr>
          <w:color w:val="auto"/>
          <w:sz w:val="22"/>
        </w:rPr>
        <w:t xml:space="preserve">Ihmisoikeuskeskukselle </w:t>
      </w:r>
      <w:r w:rsidR="00FC3C33" w:rsidRPr="004A35EE">
        <w:rPr>
          <w:i/>
          <w:iCs/>
          <w:color w:val="auto"/>
          <w:sz w:val="22"/>
        </w:rPr>
        <w:t>poikkeaisi vertailukohteena toimivan ihmiskaupparaportoijan osalta omaksutusta ratkaisusta</w:t>
      </w:r>
      <w:r w:rsidR="00FC3C33" w:rsidRPr="004A35EE">
        <w:rPr>
          <w:color w:val="auto"/>
          <w:sz w:val="22"/>
        </w:rPr>
        <w:t xml:space="preserve">. </w:t>
      </w:r>
      <w:r w:rsidR="00CA7F9F" w:rsidRPr="004A35EE">
        <w:rPr>
          <w:color w:val="auto"/>
          <w:sz w:val="22"/>
        </w:rPr>
        <w:t>Tä</w:t>
      </w:r>
      <w:r w:rsidR="00CA7F9F">
        <w:rPr>
          <w:color w:val="auto"/>
          <w:sz w:val="22"/>
        </w:rPr>
        <w:t xml:space="preserve">mä perustelu vaikuttaa ontuvalta ja se, miksi ihmiskaupparaportoijan malli olisi se sopivin, jää esityksestä epäselväksi. </w:t>
      </w:r>
    </w:p>
    <w:p w14:paraId="2D092EF9" w14:textId="2C225340" w:rsidR="00B07EAF" w:rsidRDefault="00B07EAF" w:rsidP="00B07EAF">
      <w:pPr>
        <w:spacing w:line="276" w:lineRule="auto"/>
        <w:jc w:val="both"/>
        <w:rPr>
          <w:sz w:val="22"/>
        </w:rPr>
      </w:pPr>
    </w:p>
    <w:p w14:paraId="6090D99F" w14:textId="398A8185" w:rsidR="00B07EAF" w:rsidRPr="00312998" w:rsidRDefault="00B07EAF" w:rsidP="00B07EAF">
      <w:pPr>
        <w:spacing w:line="276" w:lineRule="auto"/>
        <w:jc w:val="both"/>
        <w:rPr>
          <w:color w:val="auto"/>
          <w:sz w:val="22"/>
        </w:rPr>
      </w:pPr>
      <w:r w:rsidRPr="00312998">
        <w:rPr>
          <w:color w:val="auto"/>
          <w:sz w:val="22"/>
        </w:rPr>
        <w:t xml:space="preserve">Ihmisoikeuskeskus on asiantuntijavirasto ja osa </w:t>
      </w:r>
      <w:r w:rsidR="00CA7F9F">
        <w:rPr>
          <w:color w:val="auto"/>
          <w:sz w:val="22"/>
        </w:rPr>
        <w:t xml:space="preserve">Suomen </w:t>
      </w:r>
      <w:r w:rsidRPr="00312998">
        <w:rPr>
          <w:color w:val="auto"/>
          <w:sz w:val="22"/>
        </w:rPr>
        <w:t xml:space="preserve">kansallista </w:t>
      </w:r>
      <w:r w:rsidRPr="00312998">
        <w:rPr>
          <w:color w:val="auto"/>
          <w:sz w:val="22"/>
        </w:rPr>
        <w:lastRenderedPageBreak/>
        <w:t xml:space="preserve">ihmisoikeusinstituutiota, joka täyttää </w:t>
      </w:r>
      <w:r w:rsidR="00465F56" w:rsidRPr="00312998">
        <w:rPr>
          <w:color w:val="auto"/>
          <w:sz w:val="22"/>
        </w:rPr>
        <w:t>YK:</w:t>
      </w:r>
      <w:r w:rsidR="007A1537">
        <w:rPr>
          <w:color w:val="auto"/>
          <w:sz w:val="22"/>
        </w:rPr>
        <w:t>n</w:t>
      </w:r>
      <w:r w:rsidR="00465F56" w:rsidRPr="00312998">
        <w:rPr>
          <w:color w:val="auto"/>
          <w:sz w:val="22"/>
        </w:rPr>
        <w:t xml:space="preserve"> </w:t>
      </w:r>
      <w:r w:rsidRPr="00312998">
        <w:rPr>
          <w:color w:val="auto"/>
          <w:sz w:val="22"/>
        </w:rPr>
        <w:t xml:space="preserve">Pariisin periaatteiden vaatimukset sekä itsenäisyydestä että riippumattomuudesta. </w:t>
      </w:r>
    </w:p>
    <w:p w14:paraId="2FF98945" w14:textId="77777777" w:rsidR="00B07EAF" w:rsidRDefault="00B07EAF" w:rsidP="00B07EAF">
      <w:pPr>
        <w:spacing w:line="276" w:lineRule="auto"/>
        <w:jc w:val="both"/>
        <w:rPr>
          <w:sz w:val="22"/>
        </w:rPr>
      </w:pPr>
    </w:p>
    <w:p w14:paraId="7497AD45" w14:textId="76106087" w:rsidR="004C107B" w:rsidRPr="00312998" w:rsidRDefault="00B07EAF" w:rsidP="00B07EAF">
      <w:pPr>
        <w:spacing w:line="276" w:lineRule="auto"/>
        <w:jc w:val="both"/>
        <w:rPr>
          <w:rFonts w:cs="Arial"/>
          <w:color w:val="auto"/>
          <w:sz w:val="22"/>
          <w:shd w:val="clear" w:color="auto" w:fill="FFFFFF"/>
        </w:rPr>
      </w:pPr>
      <w:r w:rsidRPr="00312998">
        <w:rPr>
          <w:color w:val="auto"/>
          <w:sz w:val="22"/>
        </w:rPr>
        <w:t xml:space="preserve">Ihmisoikeuskeskuksen tehtävänä on </w:t>
      </w:r>
      <w:r w:rsidRPr="00312998">
        <w:rPr>
          <w:rFonts w:cs="Arial"/>
          <w:color w:val="auto"/>
          <w:sz w:val="22"/>
          <w:shd w:val="clear" w:color="auto" w:fill="FFFFFF"/>
        </w:rPr>
        <w:t xml:space="preserve">edistää perus- ja ihmisoikeuksien toteutumista muun muassa </w:t>
      </w:r>
      <w:r w:rsidRPr="00312998">
        <w:rPr>
          <w:rFonts w:cs="Arial"/>
          <w:b/>
          <w:bCs/>
          <w:color w:val="auto"/>
          <w:sz w:val="22"/>
          <w:shd w:val="clear" w:color="auto" w:fill="FFFFFF"/>
        </w:rPr>
        <w:t>seuraamalla kansainvälisten ihmisoikeussopimusten noudattamista</w:t>
      </w:r>
      <w:r w:rsidRPr="00312998">
        <w:rPr>
          <w:rFonts w:cs="Arial"/>
          <w:color w:val="auto"/>
          <w:sz w:val="22"/>
          <w:shd w:val="clear" w:color="auto" w:fill="FFFFFF"/>
        </w:rPr>
        <w:t xml:space="preserve"> Suomessa, </w:t>
      </w:r>
      <w:r w:rsidRPr="00312998">
        <w:rPr>
          <w:rFonts w:cs="Arial"/>
          <w:b/>
          <w:bCs/>
          <w:color w:val="auto"/>
          <w:sz w:val="22"/>
          <w:shd w:val="clear" w:color="auto" w:fill="FFFFFF"/>
        </w:rPr>
        <w:t xml:space="preserve">osallistumalla määräaikaisraportointiin ja seuraamalla </w:t>
      </w:r>
      <w:r w:rsidRPr="00312998">
        <w:rPr>
          <w:rFonts w:cs="Arial"/>
          <w:color w:val="auto"/>
          <w:sz w:val="22"/>
          <w:shd w:val="clear" w:color="auto" w:fill="FFFFFF"/>
        </w:rPr>
        <w:t xml:space="preserve">Euroopan ihmisoikeustuomioistuimen ja muiden kansainvälisten sopimusvalvontaelinten </w:t>
      </w:r>
      <w:r w:rsidR="00FC3C33" w:rsidRPr="00312998">
        <w:rPr>
          <w:rFonts w:cs="Arial"/>
          <w:color w:val="auto"/>
          <w:sz w:val="22"/>
          <w:shd w:val="clear" w:color="auto" w:fill="FFFFFF"/>
        </w:rPr>
        <w:t xml:space="preserve">antamien </w:t>
      </w:r>
      <w:r w:rsidR="00FC3C33" w:rsidRPr="00312998">
        <w:rPr>
          <w:rFonts w:cs="Arial"/>
          <w:b/>
          <w:bCs/>
          <w:color w:val="auto"/>
          <w:sz w:val="22"/>
          <w:shd w:val="clear" w:color="auto" w:fill="FFFFFF"/>
        </w:rPr>
        <w:t xml:space="preserve">Suomea koskevien suositusten, päätelmien, </w:t>
      </w:r>
      <w:r w:rsidRPr="00312998">
        <w:rPr>
          <w:rFonts w:cs="Arial"/>
          <w:color w:val="auto"/>
          <w:sz w:val="22"/>
          <w:shd w:val="clear" w:color="auto" w:fill="FFFFFF"/>
        </w:rPr>
        <w:t xml:space="preserve">tuomioiden ja muiden ratkaisujen täytäntöönpanoa. </w:t>
      </w:r>
    </w:p>
    <w:p w14:paraId="7E94238B" w14:textId="77777777" w:rsidR="004C107B" w:rsidRDefault="004C107B" w:rsidP="00B07EAF">
      <w:pPr>
        <w:spacing w:line="276" w:lineRule="auto"/>
        <w:jc w:val="both"/>
        <w:rPr>
          <w:rFonts w:cs="Arial"/>
          <w:sz w:val="22"/>
          <w:shd w:val="clear" w:color="auto" w:fill="FFFFFF"/>
        </w:rPr>
      </w:pPr>
    </w:p>
    <w:p w14:paraId="259B67ED" w14:textId="54DA69A3" w:rsidR="004C107B" w:rsidRPr="00312998" w:rsidRDefault="00B07EAF" w:rsidP="00B07EAF">
      <w:pPr>
        <w:spacing w:line="276" w:lineRule="auto"/>
        <w:jc w:val="both"/>
        <w:rPr>
          <w:rFonts w:cs="Arial"/>
          <w:color w:val="auto"/>
          <w:sz w:val="22"/>
          <w:shd w:val="clear" w:color="auto" w:fill="FFFFFF"/>
        </w:rPr>
      </w:pPr>
      <w:r w:rsidRPr="00312998">
        <w:rPr>
          <w:rFonts w:cs="Arial"/>
          <w:color w:val="auto"/>
          <w:sz w:val="22"/>
          <w:shd w:val="clear" w:color="auto" w:fill="FFFFFF"/>
        </w:rPr>
        <w:t xml:space="preserve">Ihmisoikeuskeskus edistää erityisesti </w:t>
      </w:r>
      <w:r w:rsidR="002A7990" w:rsidRPr="00312998">
        <w:rPr>
          <w:rFonts w:cs="Arial"/>
          <w:color w:val="auto"/>
          <w:sz w:val="22"/>
          <w:shd w:val="clear" w:color="auto" w:fill="FFFFFF"/>
        </w:rPr>
        <w:t>i</w:t>
      </w:r>
      <w:r w:rsidRPr="00312998">
        <w:rPr>
          <w:rFonts w:cs="Arial"/>
          <w:color w:val="auto"/>
          <w:sz w:val="22"/>
          <w:shd w:val="clear" w:color="auto" w:fill="FFFFFF"/>
        </w:rPr>
        <w:t>hmisoikeusvaltuuskunta</w:t>
      </w:r>
      <w:r w:rsidR="002A7990" w:rsidRPr="00312998">
        <w:rPr>
          <w:rFonts w:cs="Arial"/>
          <w:color w:val="auto"/>
          <w:sz w:val="22"/>
          <w:shd w:val="clear" w:color="auto" w:fill="FFFFFF"/>
        </w:rPr>
        <w:t>nsa</w:t>
      </w:r>
      <w:r w:rsidRPr="00312998">
        <w:rPr>
          <w:rFonts w:cs="Arial"/>
          <w:color w:val="auto"/>
          <w:sz w:val="22"/>
          <w:shd w:val="clear" w:color="auto" w:fill="FFFFFF"/>
        </w:rPr>
        <w:t xml:space="preserve"> (jossa kaikki </w:t>
      </w:r>
      <w:r w:rsidR="002A7990" w:rsidRPr="00312998">
        <w:rPr>
          <w:rFonts w:cs="Arial"/>
          <w:color w:val="auto"/>
          <w:sz w:val="22"/>
          <w:shd w:val="clear" w:color="auto" w:fill="FFFFFF"/>
        </w:rPr>
        <w:t>erityisvaltuutetut</w:t>
      </w:r>
      <w:r w:rsidRPr="00312998">
        <w:rPr>
          <w:rFonts w:cs="Arial"/>
          <w:color w:val="auto"/>
          <w:sz w:val="22"/>
          <w:shd w:val="clear" w:color="auto" w:fill="FFFFFF"/>
        </w:rPr>
        <w:t xml:space="preserve"> sekä ylimmät laillisuusvalvojat ovat vir</w:t>
      </w:r>
      <w:r w:rsidR="002A7990" w:rsidRPr="00312998">
        <w:rPr>
          <w:rFonts w:cs="Arial"/>
          <w:color w:val="auto"/>
          <w:sz w:val="22"/>
          <w:shd w:val="clear" w:color="auto" w:fill="FFFFFF"/>
        </w:rPr>
        <w:t>kansa</w:t>
      </w:r>
      <w:r w:rsidRPr="00312998">
        <w:rPr>
          <w:rFonts w:cs="Arial"/>
          <w:color w:val="auto"/>
          <w:sz w:val="22"/>
          <w:shd w:val="clear" w:color="auto" w:fill="FFFFFF"/>
        </w:rPr>
        <w:t xml:space="preserve"> puolesta jäseninä) kautta toimijoiden välistä </w:t>
      </w:r>
      <w:r w:rsidRPr="00CA7F9F">
        <w:rPr>
          <w:rFonts w:cs="Arial"/>
          <w:b/>
          <w:bCs/>
          <w:color w:val="auto"/>
          <w:sz w:val="22"/>
          <w:shd w:val="clear" w:color="auto" w:fill="FFFFFF"/>
        </w:rPr>
        <w:t>yhteistyötä ja tiedonvaihtoa</w:t>
      </w:r>
      <w:r w:rsidRPr="00312998">
        <w:rPr>
          <w:rFonts w:cs="Arial"/>
          <w:color w:val="auto"/>
          <w:sz w:val="22"/>
          <w:shd w:val="clear" w:color="auto" w:fill="FFFFFF"/>
        </w:rPr>
        <w:t xml:space="preserve">. Ihmisoikeuskeskuksella on olemassa </w:t>
      </w:r>
      <w:r w:rsidR="00CA7F9F">
        <w:rPr>
          <w:rFonts w:cs="Arial"/>
          <w:color w:val="auto"/>
          <w:sz w:val="22"/>
          <w:shd w:val="clear" w:color="auto" w:fill="FFFFFF"/>
        </w:rPr>
        <w:t xml:space="preserve">hyvät </w:t>
      </w:r>
      <w:r w:rsidRPr="005051EC">
        <w:rPr>
          <w:rFonts w:cs="Arial"/>
          <w:b/>
          <w:bCs/>
          <w:color w:val="auto"/>
          <w:sz w:val="22"/>
          <w:shd w:val="clear" w:color="auto" w:fill="FFFFFF"/>
        </w:rPr>
        <w:t>valmiudet</w:t>
      </w:r>
      <w:r w:rsidR="004C107B" w:rsidRPr="005051EC">
        <w:rPr>
          <w:rFonts w:cs="Arial"/>
          <w:b/>
          <w:bCs/>
          <w:color w:val="auto"/>
          <w:sz w:val="22"/>
          <w:shd w:val="clear" w:color="auto" w:fill="FFFFFF"/>
        </w:rPr>
        <w:t xml:space="preserve">, </w:t>
      </w:r>
      <w:r w:rsidR="002A7990" w:rsidRPr="005051EC">
        <w:rPr>
          <w:rFonts w:cs="Arial"/>
          <w:b/>
          <w:bCs/>
          <w:color w:val="auto"/>
          <w:sz w:val="22"/>
          <w:shd w:val="clear" w:color="auto" w:fill="FFFFFF"/>
        </w:rPr>
        <w:t>toimintamalli ja</w:t>
      </w:r>
      <w:r w:rsidR="004C107B" w:rsidRPr="005051EC">
        <w:rPr>
          <w:rFonts w:cs="Arial"/>
          <w:b/>
          <w:bCs/>
          <w:color w:val="auto"/>
          <w:sz w:val="22"/>
          <w:shd w:val="clear" w:color="auto" w:fill="FFFFFF"/>
        </w:rPr>
        <w:t xml:space="preserve"> </w:t>
      </w:r>
      <w:r w:rsidRPr="005051EC">
        <w:rPr>
          <w:rFonts w:cs="Arial"/>
          <w:b/>
          <w:bCs/>
          <w:color w:val="auto"/>
          <w:sz w:val="22"/>
          <w:shd w:val="clear" w:color="auto" w:fill="FFFFFF"/>
        </w:rPr>
        <w:t>verkosto</w:t>
      </w:r>
      <w:r w:rsidR="004C107B" w:rsidRPr="005051EC">
        <w:rPr>
          <w:rFonts w:cs="Arial"/>
          <w:b/>
          <w:bCs/>
          <w:color w:val="auto"/>
          <w:sz w:val="22"/>
          <w:shd w:val="clear" w:color="auto" w:fill="FFFFFF"/>
        </w:rPr>
        <w:t>t</w:t>
      </w:r>
      <w:r w:rsidR="004C107B" w:rsidRPr="00312998">
        <w:rPr>
          <w:rFonts w:cs="Arial"/>
          <w:color w:val="auto"/>
          <w:sz w:val="22"/>
          <w:shd w:val="clear" w:color="auto" w:fill="FFFFFF"/>
        </w:rPr>
        <w:t>, joita voi</w:t>
      </w:r>
      <w:r w:rsidR="002A7990" w:rsidRPr="00312998">
        <w:rPr>
          <w:rFonts w:cs="Arial"/>
          <w:color w:val="auto"/>
          <w:sz w:val="22"/>
          <w:shd w:val="clear" w:color="auto" w:fill="FFFFFF"/>
        </w:rPr>
        <w:t>taisiin</w:t>
      </w:r>
      <w:r w:rsidR="004C107B" w:rsidRPr="00312998">
        <w:rPr>
          <w:rFonts w:cs="Arial"/>
          <w:color w:val="auto"/>
          <w:sz w:val="22"/>
          <w:shd w:val="clear" w:color="auto" w:fill="FFFFFF"/>
        </w:rPr>
        <w:t xml:space="preserve"> </w:t>
      </w:r>
      <w:r w:rsidR="002A7990" w:rsidRPr="00312998">
        <w:rPr>
          <w:rFonts w:cs="Arial"/>
          <w:color w:val="auto"/>
          <w:sz w:val="22"/>
          <w:shd w:val="clear" w:color="auto" w:fill="FFFFFF"/>
        </w:rPr>
        <w:t>helposti l</w:t>
      </w:r>
      <w:r w:rsidR="004C107B" w:rsidRPr="00312998">
        <w:rPr>
          <w:rFonts w:cs="Arial"/>
          <w:color w:val="auto"/>
          <w:sz w:val="22"/>
          <w:shd w:val="clear" w:color="auto" w:fill="FFFFFF"/>
        </w:rPr>
        <w:t>aajentaa</w:t>
      </w:r>
      <w:r w:rsidRPr="00312998">
        <w:rPr>
          <w:rFonts w:cs="Arial"/>
          <w:color w:val="auto"/>
          <w:sz w:val="22"/>
          <w:shd w:val="clear" w:color="auto" w:fill="FFFFFF"/>
        </w:rPr>
        <w:t xml:space="preserve"> </w:t>
      </w:r>
      <w:r w:rsidR="002A7990" w:rsidRPr="00312998">
        <w:rPr>
          <w:rFonts w:cs="Arial"/>
          <w:color w:val="auto"/>
          <w:sz w:val="22"/>
          <w:shd w:val="clear" w:color="auto" w:fill="FFFFFF"/>
        </w:rPr>
        <w:t xml:space="preserve">ja hyödyntää </w:t>
      </w:r>
      <w:r w:rsidRPr="00312998">
        <w:rPr>
          <w:rFonts w:cs="Arial"/>
          <w:color w:val="auto"/>
          <w:sz w:val="22"/>
          <w:shd w:val="clear" w:color="auto" w:fill="FFFFFF"/>
        </w:rPr>
        <w:t>raportoijan tehtävän hoitamiseen</w:t>
      </w:r>
      <w:r w:rsidR="00CA7F9F">
        <w:rPr>
          <w:rFonts w:cs="Arial"/>
          <w:color w:val="auto"/>
          <w:sz w:val="22"/>
          <w:shd w:val="clear" w:color="auto" w:fill="FFFFFF"/>
        </w:rPr>
        <w:t xml:space="preserve">. Tätä toimintamallia ja verkostoa on </w:t>
      </w:r>
      <w:r w:rsidR="0072111B">
        <w:rPr>
          <w:rFonts w:cs="Arial"/>
          <w:color w:val="auto"/>
          <w:sz w:val="22"/>
          <w:shd w:val="clear" w:color="auto" w:fill="FFFFFF"/>
        </w:rPr>
        <w:t xml:space="preserve">Ihmisoikeuskeskuksessa </w:t>
      </w:r>
      <w:r w:rsidR="00CA7F9F">
        <w:rPr>
          <w:rFonts w:cs="Arial"/>
          <w:color w:val="auto"/>
          <w:sz w:val="22"/>
          <w:shd w:val="clear" w:color="auto" w:fill="FFFFFF"/>
        </w:rPr>
        <w:t xml:space="preserve">hyödynnetty jo kahden </w:t>
      </w:r>
      <w:r w:rsidR="007A1537">
        <w:rPr>
          <w:rFonts w:cs="Arial"/>
          <w:color w:val="auto"/>
          <w:sz w:val="22"/>
          <w:shd w:val="clear" w:color="auto" w:fill="FFFFFF"/>
        </w:rPr>
        <w:t xml:space="preserve">uuden ja </w:t>
      </w:r>
      <w:r w:rsidR="0072111B">
        <w:rPr>
          <w:rFonts w:cs="Arial"/>
          <w:color w:val="auto"/>
          <w:sz w:val="22"/>
          <w:shd w:val="clear" w:color="auto" w:fill="FFFFFF"/>
        </w:rPr>
        <w:t xml:space="preserve">laajan tehtäväkokonaisuuden </w:t>
      </w:r>
      <w:r w:rsidR="00CA7F9F">
        <w:rPr>
          <w:rFonts w:cs="Arial"/>
          <w:color w:val="auto"/>
          <w:sz w:val="22"/>
          <w:shd w:val="clear" w:color="auto" w:fill="FFFFFF"/>
        </w:rPr>
        <w:t xml:space="preserve">osalta </w:t>
      </w:r>
      <w:r w:rsidR="0072111B">
        <w:rPr>
          <w:rFonts w:cs="Arial"/>
          <w:color w:val="auto"/>
          <w:sz w:val="22"/>
          <w:shd w:val="clear" w:color="auto" w:fill="FFFFFF"/>
        </w:rPr>
        <w:t xml:space="preserve">oikeuksien toteutumisen </w:t>
      </w:r>
      <w:r w:rsidR="00CA7F9F">
        <w:rPr>
          <w:rFonts w:cs="Arial"/>
          <w:color w:val="auto"/>
          <w:sz w:val="22"/>
          <w:shd w:val="clear" w:color="auto" w:fill="FFFFFF"/>
        </w:rPr>
        <w:t xml:space="preserve">seurantaan ja edistämiseen. Ihmisoikeuskeskuksella on vuodesta 2016 alkaen </w:t>
      </w:r>
      <w:r w:rsidR="0072111B">
        <w:rPr>
          <w:rFonts w:cs="Arial"/>
          <w:color w:val="auto"/>
          <w:sz w:val="22"/>
          <w:shd w:val="clear" w:color="auto" w:fill="FFFFFF"/>
        </w:rPr>
        <w:t xml:space="preserve">ollut </w:t>
      </w:r>
      <w:r w:rsidR="00CA7F9F">
        <w:rPr>
          <w:rFonts w:cs="Arial"/>
          <w:color w:val="auto"/>
          <w:sz w:val="22"/>
          <w:shd w:val="clear" w:color="auto" w:fill="FFFFFF"/>
        </w:rPr>
        <w:t xml:space="preserve">erityinen </w:t>
      </w:r>
      <w:r w:rsidR="0072111B">
        <w:rPr>
          <w:rFonts w:cs="Arial"/>
          <w:color w:val="auto"/>
          <w:sz w:val="22"/>
          <w:shd w:val="clear" w:color="auto" w:fill="FFFFFF"/>
        </w:rPr>
        <w:t xml:space="preserve">laissa säädetty </w:t>
      </w:r>
      <w:r w:rsidR="00CA7F9F">
        <w:rPr>
          <w:rFonts w:cs="Arial"/>
          <w:color w:val="auto"/>
          <w:sz w:val="22"/>
          <w:shd w:val="clear" w:color="auto" w:fill="FFFFFF"/>
        </w:rPr>
        <w:t xml:space="preserve">tehtävä </w:t>
      </w:r>
      <w:r w:rsidR="0072111B">
        <w:rPr>
          <w:rFonts w:cs="Arial"/>
          <w:color w:val="auto"/>
          <w:sz w:val="22"/>
          <w:shd w:val="clear" w:color="auto" w:fill="FFFFFF"/>
        </w:rPr>
        <w:t xml:space="preserve">toimia </w:t>
      </w:r>
      <w:r w:rsidR="00CA7F9F">
        <w:rPr>
          <w:rFonts w:cs="Arial"/>
          <w:color w:val="auto"/>
          <w:sz w:val="22"/>
          <w:shd w:val="clear" w:color="auto" w:fill="FFFFFF"/>
        </w:rPr>
        <w:t xml:space="preserve">yhdessä oikeusasiamiehen ja valtuuskunnan kanssa </w:t>
      </w:r>
      <w:r w:rsidR="0072111B">
        <w:rPr>
          <w:rFonts w:cs="Arial"/>
          <w:color w:val="auto"/>
          <w:sz w:val="22"/>
          <w:shd w:val="clear" w:color="auto" w:fill="FFFFFF"/>
        </w:rPr>
        <w:t xml:space="preserve">YK:n vammaissopimuksen </w:t>
      </w:r>
      <w:r w:rsidR="0072111B" w:rsidRPr="009D5E48">
        <w:rPr>
          <w:rFonts w:cs="Arial"/>
          <w:color w:val="auto"/>
          <w:sz w:val="22"/>
          <w:shd w:val="clear" w:color="auto" w:fill="FFFFFF"/>
        </w:rPr>
        <w:t>kansallisena rakenteena ja vuodesta</w:t>
      </w:r>
      <w:r w:rsidR="0072111B">
        <w:rPr>
          <w:rFonts w:cs="Arial"/>
          <w:color w:val="auto"/>
          <w:sz w:val="22"/>
          <w:shd w:val="clear" w:color="auto" w:fill="FFFFFF"/>
        </w:rPr>
        <w:t xml:space="preserve"> 2019 alkaen yhteinen voimakas painotus oikeusasiamiehen kanssa ikääntyneiden oikeuksien seurannassa ja edistämisestä, johon saatiin myös merkittävä lisäresurssi eduskunnalta (yhteensä 5 pysyvää virkaa). </w:t>
      </w:r>
    </w:p>
    <w:p w14:paraId="3F7DCBF6" w14:textId="77777777" w:rsidR="004C107B" w:rsidRDefault="004C107B" w:rsidP="00B07EAF">
      <w:pPr>
        <w:spacing w:line="276" w:lineRule="auto"/>
        <w:jc w:val="both"/>
        <w:rPr>
          <w:rFonts w:cs="Arial"/>
          <w:sz w:val="22"/>
          <w:shd w:val="clear" w:color="auto" w:fill="FFFFFF"/>
        </w:rPr>
      </w:pPr>
    </w:p>
    <w:p w14:paraId="7CD3D7F1" w14:textId="044FDB1B" w:rsidR="00C70EA8" w:rsidRPr="00312998" w:rsidRDefault="00FC3C33" w:rsidP="00B07EAF">
      <w:pPr>
        <w:spacing w:line="276" w:lineRule="auto"/>
        <w:jc w:val="both"/>
        <w:rPr>
          <w:rFonts w:cs="Arial"/>
          <w:color w:val="auto"/>
          <w:sz w:val="22"/>
          <w:shd w:val="clear" w:color="auto" w:fill="FFFFFF"/>
        </w:rPr>
      </w:pPr>
      <w:r w:rsidRPr="00312998">
        <w:rPr>
          <w:rFonts w:cs="Arial"/>
          <w:color w:val="auto"/>
          <w:sz w:val="22"/>
          <w:shd w:val="clear" w:color="auto" w:fill="FFFFFF"/>
        </w:rPr>
        <w:t xml:space="preserve">Ihmisoikeuskeskus on </w:t>
      </w:r>
      <w:r w:rsidR="00C70EA8" w:rsidRPr="00312998">
        <w:rPr>
          <w:rFonts w:cs="Arial"/>
          <w:color w:val="auto"/>
          <w:sz w:val="22"/>
          <w:shd w:val="clear" w:color="auto" w:fill="FFFFFF"/>
        </w:rPr>
        <w:t xml:space="preserve">perustamisestaan lähtien </w:t>
      </w:r>
      <w:r w:rsidRPr="00312998">
        <w:rPr>
          <w:rFonts w:cs="Arial"/>
          <w:color w:val="auto"/>
          <w:sz w:val="22"/>
          <w:shd w:val="clear" w:color="auto" w:fill="FFFFFF"/>
        </w:rPr>
        <w:t xml:space="preserve">tehnyt </w:t>
      </w:r>
      <w:r w:rsidR="00C70EA8" w:rsidRPr="00312998">
        <w:rPr>
          <w:rFonts w:cs="Arial"/>
          <w:color w:val="auto"/>
          <w:sz w:val="22"/>
          <w:shd w:val="clear" w:color="auto" w:fill="FFFFFF"/>
        </w:rPr>
        <w:t xml:space="preserve">vahvasti </w:t>
      </w:r>
      <w:r w:rsidRPr="00312998">
        <w:rPr>
          <w:rFonts w:cs="Arial"/>
          <w:color w:val="auto"/>
          <w:sz w:val="22"/>
          <w:shd w:val="clear" w:color="auto" w:fill="FFFFFF"/>
        </w:rPr>
        <w:t xml:space="preserve">työtä naisiin kohdistuvaa väkivaltaa vastaan monin </w:t>
      </w:r>
      <w:r w:rsidR="00C70EA8" w:rsidRPr="00312998">
        <w:rPr>
          <w:rFonts w:cs="Arial"/>
          <w:color w:val="auto"/>
          <w:sz w:val="22"/>
          <w:shd w:val="clear" w:color="auto" w:fill="FFFFFF"/>
        </w:rPr>
        <w:t xml:space="preserve">eri </w:t>
      </w:r>
      <w:r w:rsidRPr="00312998">
        <w:rPr>
          <w:rFonts w:cs="Arial"/>
          <w:color w:val="auto"/>
          <w:sz w:val="22"/>
          <w:shd w:val="clear" w:color="auto" w:fill="FFFFFF"/>
        </w:rPr>
        <w:t>tavoin</w:t>
      </w:r>
      <w:r w:rsidR="00C70EA8" w:rsidRPr="00312998">
        <w:rPr>
          <w:rFonts w:cs="Arial"/>
          <w:color w:val="auto"/>
          <w:sz w:val="22"/>
          <w:shd w:val="clear" w:color="auto" w:fill="FFFFFF"/>
        </w:rPr>
        <w:t xml:space="preserve">. Jo vuonna 2013 </w:t>
      </w:r>
      <w:r w:rsidR="00312998" w:rsidRPr="00312998">
        <w:rPr>
          <w:rFonts w:cs="Arial"/>
          <w:color w:val="auto"/>
          <w:sz w:val="22"/>
          <w:shd w:val="clear" w:color="auto" w:fill="FFFFFF"/>
        </w:rPr>
        <w:t xml:space="preserve">Ihmisoikeuskeskus järjesti </w:t>
      </w:r>
      <w:r w:rsidR="00C70EA8" w:rsidRPr="00312998">
        <w:rPr>
          <w:rFonts w:cs="Arial"/>
          <w:color w:val="auto"/>
          <w:sz w:val="22"/>
          <w:shd w:val="clear" w:color="auto" w:fill="FFFFFF"/>
        </w:rPr>
        <w:t xml:space="preserve">eduskunnassa Euroopan neuvoston kanssa </w:t>
      </w:r>
      <w:r w:rsidR="00312998" w:rsidRPr="00312998">
        <w:rPr>
          <w:rFonts w:cs="Arial"/>
          <w:color w:val="auto"/>
          <w:sz w:val="22"/>
          <w:shd w:val="clear" w:color="auto" w:fill="FFFFFF"/>
        </w:rPr>
        <w:t xml:space="preserve">korkean tason tilaisuuden </w:t>
      </w:r>
      <w:r w:rsidR="00C70EA8" w:rsidRPr="00312998">
        <w:rPr>
          <w:rFonts w:cs="Arial"/>
          <w:color w:val="auto"/>
          <w:sz w:val="22"/>
          <w:shd w:val="clear" w:color="auto" w:fill="FFFFFF"/>
        </w:rPr>
        <w:t>Istanbulin sopimuksesta</w:t>
      </w:r>
      <w:r w:rsidR="00312998" w:rsidRPr="00312998">
        <w:rPr>
          <w:rFonts w:cs="Arial"/>
          <w:color w:val="auto"/>
          <w:sz w:val="22"/>
          <w:shd w:val="clear" w:color="auto" w:fill="FFFFFF"/>
        </w:rPr>
        <w:t xml:space="preserve">. Tämän </w:t>
      </w:r>
      <w:r w:rsidR="008D2F39" w:rsidRPr="00312998">
        <w:rPr>
          <w:rFonts w:cs="Arial"/>
          <w:color w:val="auto"/>
          <w:sz w:val="22"/>
          <w:shd w:val="clear" w:color="auto" w:fill="FFFFFF"/>
        </w:rPr>
        <w:t xml:space="preserve">jälkeen Ihmisoikeuskeskus </w:t>
      </w:r>
      <w:r w:rsidR="00C70EA8" w:rsidRPr="00312998">
        <w:rPr>
          <w:rFonts w:cs="Arial"/>
          <w:color w:val="auto"/>
          <w:sz w:val="22"/>
          <w:shd w:val="clear" w:color="auto" w:fill="FFFFFF"/>
        </w:rPr>
        <w:t>on järjest</w:t>
      </w:r>
      <w:r w:rsidR="008D2F39" w:rsidRPr="00312998">
        <w:rPr>
          <w:rFonts w:cs="Arial"/>
          <w:color w:val="auto"/>
          <w:sz w:val="22"/>
          <w:shd w:val="clear" w:color="auto" w:fill="FFFFFF"/>
        </w:rPr>
        <w:t>änyt</w:t>
      </w:r>
      <w:r w:rsidR="00C70EA8" w:rsidRPr="00312998">
        <w:rPr>
          <w:rFonts w:cs="Arial"/>
          <w:color w:val="auto"/>
          <w:sz w:val="22"/>
          <w:shd w:val="clear" w:color="auto" w:fill="FFFFFF"/>
        </w:rPr>
        <w:t xml:space="preserve"> useita tilaisuuksia eri toimijoiden</w:t>
      </w:r>
      <w:r w:rsidR="008D2F39" w:rsidRPr="00312998">
        <w:rPr>
          <w:rFonts w:cs="Arial"/>
          <w:color w:val="auto"/>
          <w:sz w:val="22"/>
          <w:shd w:val="clear" w:color="auto" w:fill="FFFFFF"/>
        </w:rPr>
        <w:t xml:space="preserve"> </w:t>
      </w:r>
      <w:r w:rsidR="00C70EA8" w:rsidRPr="00312998">
        <w:rPr>
          <w:rFonts w:cs="Arial"/>
          <w:color w:val="auto"/>
          <w:sz w:val="22"/>
          <w:shd w:val="clear" w:color="auto" w:fill="FFFFFF"/>
        </w:rPr>
        <w:t>kanssa</w:t>
      </w:r>
      <w:r w:rsidR="00312998" w:rsidRPr="00312998">
        <w:rPr>
          <w:rFonts w:cs="Arial"/>
          <w:color w:val="auto"/>
          <w:sz w:val="22"/>
          <w:shd w:val="clear" w:color="auto" w:fill="FFFFFF"/>
        </w:rPr>
        <w:t xml:space="preserve"> </w:t>
      </w:r>
      <w:r w:rsidR="0072111B">
        <w:rPr>
          <w:rFonts w:cs="Arial"/>
          <w:color w:val="auto"/>
          <w:sz w:val="22"/>
          <w:shd w:val="clear" w:color="auto" w:fill="FFFFFF"/>
        </w:rPr>
        <w:t xml:space="preserve">naisiin kohdistuvan väkivallan </w:t>
      </w:r>
      <w:r w:rsidR="00312998" w:rsidRPr="00312998">
        <w:rPr>
          <w:rFonts w:cs="Arial"/>
          <w:color w:val="auto"/>
          <w:sz w:val="22"/>
          <w:shd w:val="clear" w:color="auto" w:fill="FFFFFF"/>
        </w:rPr>
        <w:t>eri ulottuvuuksista</w:t>
      </w:r>
      <w:r w:rsidR="00C70EA8" w:rsidRPr="00312998">
        <w:rPr>
          <w:rFonts w:cs="Arial"/>
          <w:color w:val="auto"/>
          <w:sz w:val="22"/>
          <w:shd w:val="clear" w:color="auto" w:fill="FFFFFF"/>
        </w:rPr>
        <w:t xml:space="preserve">. Ihmisoikeuskeskus on </w:t>
      </w:r>
      <w:r w:rsidR="00312998" w:rsidRPr="00312998">
        <w:rPr>
          <w:rFonts w:cs="Arial"/>
          <w:color w:val="auto"/>
          <w:sz w:val="22"/>
          <w:shd w:val="clear" w:color="auto" w:fill="FFFFFF"/>
        </w:rPr>
        <w:t xml:space="preserve">myös </w:t>
      </w:r>
      <w:r w:rsidR="00C70EA8" w:rsidRPr="00312998">
        <w:rPr>
          <w:rFonts w:cs="Arial"/>
          <w:color w:val="auto"/>
          <w:sz w:val="22"/>
          <w:shd w:val="clear" w:color="auto" w:fill="FFFFFF"/>
        </w:rPr>
        <w:t xml:space="preserve">säännöllisesti lausunut </w:t>
      </w:r>
      <w:r w:rsidR="0072111B">
        <w:rPr>
          <w:rFonts w:cs="Arial"/>
          <w:color w:val="auto"/>
          <w:sz w:val="22"/>
          <w:shd w:val="clear" w:color="auto" w:fill="FFFFFF"/>
        </w:rPr>
        <w:t xml:space="preserve">naisiin kohdistuvasta väkivallasta </w:t>
      </w:r>
      <w:r w:rsidR="00C70EA8" w:rsidRPr="00312998">
        <w:rPr>
          <w:rFonts w:cs="Arial"/>
          <w:color w:val="auto"/>
          <w:sz w:val="22"/>
          <w:shd w:val="clear" w:color="auto" w:fill="FFFFFF"/>
        </w:rPr>
        <w:t xml:space="preserve">eri </w:t>
      </w:r>
      <w:r w:rsidR="0072111B">
        <w:rPr>
          <w:rFonts w:cs="Arial"/>
          <w:color w:val="auto"/>
          <w:sz w:val="22"/>
          <w:shd w:val="clear" w:color="auto" w:fill="FFFFFF"/>
        </w:rPr>
        <w:t>seuranta</w:t>
      </w:r>
      <w:r w:rsidR="00C70EA8" w:rsidRPr="00312998">
        <w:rPr>
          <w:rFonts w:cs="Arial"/>
          <w:color w:val="auto"/>
          <w:sz w:val="22"/>
          <w:shd w:val="clear" w:color="auto" w:fill="FFFFFF"/>
        </w:rPr>
        <w:t>prosesseissa, järjestänyt vierailuja ja osallistunut työryhmiin</w:t>
      </w:r>
      <w:r w:rsidR="008D2F39" w:rsidRPr="00312998">
        <w:rPr>
          <w:rFonts w:cs="Arial"/>
          <w:color w:val="auto"/>
          <w:sz w:val="22"/>
          <w:shd w:val="clear" w:color="auto" w:fill="FFFFFF"/>
        </w:rPr>
        <w:t xml:space="preserve"> ja kuulemistilaisuuksiin</w:t>
      </w:r>
      <w:r w:rsidR="00C70EA8" w:rsidRPr="00312998">
        <w:rPr>
          <w:rFonts w:cs="Arial"/>
          <w:color w:val="auto"/>
          <w:sz w:val="22"/>
          <w:shd w:val="clear" w:color="auto" w:fill="FFFFFF"/>
        </w:rPr>
        <w:t xml:space="preserve">. Ihmisoikeusvaltuuskunta on useaan otteeseen keskustellut teemasta ja antanut suosituksia ja </w:t>
      </w:r>
      <w:r w:rsidR="0072111B">
        <w:rPr>
          <w:rFonts w:cs="Arial"/>
          <w:color w:val="auto"/>
          <w:sz w:val="22"/>
          <w:shd w:val="clear" w:color="auto" w:fill="FFFFFF"/>
        </w:rPr>
        <w:t xml:space="preserve">kaksi </w:t>
      </w:r>
      <w:r w:rsidR="00C70EA8" w:rsidRPr="00312998">
        <w:rPr>
          <w:rFonts w:cs="Arial"/>
          <w:color w:val="auto"/>
          <w:sz w:val="22"/>
          <w:shd w:val="clear" w:color="auto" w:fill="FFFFFF"/>
        </w:rPr>
        <w:t>kannanotto</w:t>
      </w:r>
      <w:r w:rsidR="0072111B">
        <w:rPr>
          <w:rFonts w:cs="Arial"/>
          <w:color w:val="auto"/>
          <w:sz w:val="22"/>
          <w:shd w:val="clear" w:color="auto" w:fill="FFFFFF"/>
        </w:rPr>
        <w:t xml:space="preserve">a, myös hallitusohjelmaneuvotteluihin ja aivan tuoreeltaan tammikuussa </w:t>
      </w:r>
      <w:r w:rsidR="007A1537">
        <w:rPr>
          <w:rFonts w:cs="Arial"/>
          <w:color w:val="auto"/>
          <w:sz w:val="22"/>
          <w:shd w:val="clear" w:color="auto" w:fill="FFFFFF"/>
        </w:rPr>
        <w:t xml:space="preserve">2021 </w:t>
      </w:r>
      <w:r w:rsidR="0072111B">
        <w:rPr>
          <w:rFonts w:cs="Arial"/>
          <w:color w:val="auto"/>
          <w:sz w:val="22"/>
          <w:shd w:val="clear" w:color="auto" w:fill="FFFFFF"/>
        </w:rPr>
        <w:t xml:space="preserve">pandemian vaikutuksesta naisiin kohdistuvaan väkivaltaan. </w:t>
      </w:r>
    </w:p>
    <w:p w14:paraId="1918C1F2" w14:textId="77777777" w:rsidR="00C70EA8" w:rsidRPr="00312998" w:rsidRDefault="00C70EA8" w:rsidP="00B07EAF">
      <w:pPr>
        <w:spacing w:line="276" w:lineRule="auto"/>
        <w:jc w:val="both"/>
        <w:rPr>
          <w:rFonts w:cs="Arial"/>
          <w:color w:val="auto"/>
          <w:sz w:val="22"/>
          <w:shd w:val="clear" w:color="auto" w:fill="FFFFFF"/>
        </w:rPr>
      </w:pPr>
    </w:p>
    <w:p w14:paraId="63EB992C" w14:textId="77777777" w:rsidR="0072111B" w:rsidRDefault="00C70EA8" w:rsidP="00C70EA8">
      <w:pPr>
        <w:spacing w:line="276" w:lineRule="auto"/>
        <w:jc w:val="both"/>
        <w:rPr>
          <w:rFonts w:cs="Arial"/>
          <w:color w:val="auto"/>
          <w:sz w:val="22"/>
          <w:shd w:val="clear" w:color="auto" w:fill="FFFFFF"/>
        </w:rPr>
      </w:pPr>
      <w:r w:rsidRPr="00312998">
        <w:rPr>
          <w:rFonts w:cs="Arial"/>
          <w:color w:val="auto"/>
          <w:sz w:val="22"/>
          <w:shd w:val="clear" w:color="auto" w:fill="FFFFFF"/>
        </w:rPr>
        <w:t xml:space="preserve">Ihmisoikeuskeskuksella on pitkä kokemus ja vahva osaaminen </w:t>
      </w:r>
      <w:r w:rsidRPr="005051EC">
        <w:rPr>
          <w:rFonts w:cs="Arial"/>
          <w:b/>
          <w:bCs/>
          <w:color w:val="auto"/>
          <w:sz w:val="22"/>
          <w:shd w:val="clear" w:color="auto" w:fill="FFFFFF"/>
        </w:rPr>
        <w:t>seuranta- ja raportointityöstä</w:t>
      </w:r>
      <w:r w:rsidRPr="00312998">
        <w:rPr>
          <w:rFonts w:cs="Arial"/>
          <w:color w:val="auto"/>
          <w:sz w:val="22"/>
          <w:shd w:val="clear" w:color="auto" w:fill="FFFFFF"/>
        </w:rPr>
        <w:t xml:space="preserve"> mm. YK:n</w:t>
      </w:r>
      <w:r w:rsidR="00DD16F9" w:rsidRPr="00312998">
        <w:rPr>
          <w:rFonts w:cs="Arial"/>
          <w:color w:val="auto"/>
          <w:sz w:val="22"/>
          <w:shd w:val="clear" w:color="auto" w:fill="FFFFFF"/>
        </w:rPr>
        <w:t xml:space="preserve"> ja Euroopan neuvoston</w:t>
      </w:r>
      <w:r w:rsidRPr="00312998">
        <w:rPr>
          <w:rFonts w:cs="Arial"/>
          <w:color w:val="auto"/>
          <w:sz w:val="22"/>
          <w:shd w:val="clear" w:color="auto" w:fill="FFFFFF"/>
        </w:rPr>
        <w:t xml:space="preserve"> </w:t>
      </w:r>
      <w:r w:rsidR="00DD16F9" w:rsidRPr="00312998">
        <w:rPr>
          <w:rFonts w:cs="Arial"/>
          <w:color w:val="auto"/>
          <w:sz w:val="22"/>
          <w:shd w:val="clear" w:color="auto" w:fill="FFFFFF"/>
        </w:rPr>
        <w:t>ihmisoikeussopimusten osalta</w:t>
      </w:r>
      <w:r w:rsidR="0072111B">
        <w:rPr>
          <w:rFonts w:cs="Arial"/>
          <w:color w:val="auto"/>
          <w:sz w:val="22"/>
          <w:shd w:val="clear" w:color="auto" w:fill="FFFFFF"/>
        </w:rPr>
        <w:t xml:space="preserve"> ja jatkuvaa ja tiivistä yhteistyötä EU:n perusoikeusviraston kanssa, joka on keskeinen tutkimustiedon tuottaja perus- ja ihmisoikeuskysymyksissä</w:t>
      </w:r>
      <w:r w:rsidR="00DD16F9" w:rsidRPr="00312998">
        <w:rPr>
          <w:rFonts w:cs="Arial"/>
          <w:color w:val="auto"/>
          <w:sz w:val="22"/>
          <w:shd w:val="clear" w:color="auto" w:fill="FFFFFF"/>
        </w:rPr>
        <w:t xml:space="preserve">. </w:t>
      </w:r>
    </w:p>
    <w:p w14:paraId="6450A081" w14:textId="77777777" w:rsidR="0072111B" w:rsidRDefault="0072111B" w:rsidP="00C70EA8">
      <w:pPr>
        <w:spacing w:line="276" w:lineRule="auto"/>
        <w:jc w:val="both"/>
        <w:rPr>
          <w:rFonts w:cs="Arial"/>
          <w:color w:val="auto"/>
          <w:sz w:val="22"/>
          <w:shd w:val="clear" w:color="auto" w:fill="FFFFFF"/>
        </w:rPr>
      </w:pPr>
    </w:p>
    <w:p w14:paraId="01B940E5" w14:textId="19ABBE49" w:rsidR="00C70EA8" w:rsidRDefault="00DD16F9" w:rsidP="00C70EA8">
      <w:pPr>
        <w:spacing w:line="276" w:lineRule="auto"/>
        <w:jc w:val="both"/>
        <w:rPr>
          <w:rFonts w:cs="Arial"/>
          <w:color w:val="auto"/>
          <w:sz w:val="22"/>
          <w:shd w:val="clear" w:color="auto" w:fill="FFFFFF"/>
        </w:rPr>
      </w:pPr>
      <w:r w:rsidRPr="00312998">
        <w:rPr>
          <w:rFonts w:cs="Arial"/>
          <w:color w:val="auto"/>
          <w:sz w:val="22"/>
          <w:shd w:val="clear" w:color="auto" w:fill="FFFFFF"/>
        </w:rPr>
        <w:t>Ih</w:t>
      </w:r>
      <w:r w:rsidR="00C70EA8" w:rsidRPr="00312998">
        <w:rPr>
          <w:rFonts w:cs="Arial"/>
          <w:color w:val="auto"/>
          <w:sz w:val="22"/>
          <w:shd w:val="clear" w:color="auto" w:fill="FFFFFF"/>
        </w:rPr>
        <w:t>misoikeuskeskus on osallistunut laajasti kotimaisiin ja kansainvälisiin raportointiprosesseihin perus- ja ihmisoikeuksista</w:t>
      </w:r>
      <w:r w:rsidRPr="00312998">
        <w:rPr>
          <w:rFonts w:cs="Arial"/>
          <w:color w:val="auto"/>
          <w:sz w:val="22"/>
          <w:shd w:val="clear" w:color="auto" w:fill="FFFFFF"/>
        </w:rPr>
        <w:t>, saaden säännöllisesti näkemyksiään mm. sopimusvalvontaelinten valtiolle antamiin suosituksiin</w:t>
      </w:r>
      <w:r w:rsidR="00C70EA8" w:rsidRPr="00312998">
        <w:rPr>
          <w:rFonts w:cs="Arial"/>
          <w:color w:val="auto"/>
          <w:sz w:val="22"/>
          <w:shd w:val="clear" w:color="auto" w:fill="FFFFFF"/>
        </w:rPr>
        <w:t xml:space="preserve">. Seuranta on Ihmisoikeuskeskuksen keskeinen </w:t>
      </w:r>
      <w:r w:rsidR="00812AF7">
        <w:rPr>
          <w:rFonts w:cs="Arial"/>
          <w:color w:val="auto"/>
          <w:sz w:val="22"/>
          <w:shd w:val="clear" w:color="auto" w:fill="FFFFFF"/>
        </w:rPr>
        <w:t xml:space="preserve">lakisääteinen </w:t>
      </w:r>
      <w:r w:rsidR="00C70EA8" w:rsidRPr="00312998">
        <w:rPr>
          <w:rFonts w:cs="Arial"/>
          <w:color w:val="auto"/>
          <w:sz w:val="22"/>
          <w:shd w:val="clear" w:color="auto" w:fill="FFFFFF"/>
        </w:rPr>
        <w:t xml:space="preserve">tehtävä ja </w:t>
      </w:r>
      <w:r w:rsidR="00812AF7">
        <w:rPr>
          <w:rFonts w:cs="Arial"/>
          <w:color w:val="auto"/>
          <w:sz w:val="22"/>
          <w:shd w:val="clear" w:color="auto" w:fill="FFFFFF"/>
        </w:rPr>
        <w:t xml:space="preserve">se on ainoa perus- ja ihmisoikeustoimija Suomessa, joka kehittää seurantaa systemaattisesti. Uusi </w:t>
      </w:r>
      <w:r w:rsidR="007A1537" w:rsidRPr="004A35EE">
        <w:rPr>
          <w:rFonts w:cs="Arial"/>
          <w:color w:val="auto"/>
          <w:sz w:val="22"/>
          <w:shd w:val="clear" w:color="auto" w:fill="FFFFFF"/>
        </w:rPr>
        <w:t xml:space="preserve">systemaattisen </w:t>
      </w:r>
      <w:r w:rsidR="00C70EA8" w:rsidRPr="004A35EE">
        <w:rPr>
          <w:rFonts w:cs="Arial"/>
          <w:color w:val="auto"/>
          <w:sz w:val="22"/>
          <w:shd w:val="clear" w:color="auto" w:fill="FFFFFF"/>
        </w:rPr>
        <w:t xml:space="preserve">seurannan mahdollistava </w:t>
      </w:r>
      <w:r w:rsidR="00812AF7" w:rsidRPr="004A35EE">
        <w:rPr>
          <w:rFonts w:cs="Arial"/>
          <w:color w:val="auto"/>
          <w:sz w:val="22"/>
          <w:shd w:val="clear" w:color="auto" w:fill="FFFFFF"/>
        </w:rPr>
        <w:t xml:space="preserve">alusta ja työprosessit </w:t>
      </w:r>
      <w:r w:rsidR="00C70EA8" w:rsidRPr="004A35EE">
        <w:rPr>
          <w:rFonts w:cs="Arial"/>
          <w:color w:val="auto"/>
          <w:sz w:val="22"/>
          <w:shd w:val="clear" w:color="auto" w:fill="FFFFFF"/>
        </w:rPr>
        <w:t xml:space="preserve">otetaan </w:t>
      </w:r>
      <w:r w:rsidR="00812AF7" w:rsidRPr="004A35EE">
        <w:rPr>
          <w:rFonts w:cs="Arial"/>
          <w:color w:val="auto"/>
          <w:sz w:val="22"/>
          <w:shd w:val="clear" w:color="auto" w:fill="FFFFFF"/>
        </w:rPr>
        <w:t xml:space="preserve">täysimääräisesti </w:t>
      </w:r>
      <w:r w:rsidR="00C70EA8" w:rsidRPr="004A35EE">
        <w:rPr>
          <w:rFonts w:cs="Arial"/>
          <w:color w:val="auto"/>
          <w:sz w:val="22"/>
          <w:shd w:val="clear" w:color="auto" w:fill="FFFFFF"/>
        </w:rPr>
        <w:t xml:space="preserve">käyttöön vuoden 2021 kuluessa. </w:t>
      </w:r>
      <w:r w:rsidR="007A1537" w:rsidRPr="004A35EE">
        <w:rPr>
          <w:rFonts w:cs="Arial"/>
          <w:color w:val="auto"/>
          <w:sz w:val="22"/>
          <w:shd w:val="clear" w:color="auto" w:fill="FFFFFF"/>
        </w:rPr>
        <w:t xml:space="preserve">Naisiin kohdistuva väkivalta on </w:t>
      </w:r>
      <w:r w:rsidR="00205E81" w:rsidRPr="004A35EE">
        <w:rPr>
          <w:rFonts w:cs="Arial"/>
          <w:color w:val="auto"/>
          <w:sz w:val="22"/>
          <w:shd w:val="clear" w:color="auto" w:fill="FFFFFF"/>
        </w:rPr>
        <w:lastRenderedPageBreak/>
        <w:t>mukana seurannan kohteena.</w:t>
      </w:r>
      <w:r w:rsidR="00205E81">
        <w:rPr>
          <w:rFonts w:cs="Arial"/>
          <w:color w:val="auto"/>
          <w:sz w:val="22"/>
          <w:shd w:val="clear" w:color="auto" w:fill="FFFFFF"/>
        </w:rPr>
        <w:t xml:space="preserve"> </w:t>
      </w:r>
    </w:p>
    <w:p w14:paraId="5F778F9F" w14:textId="08CDA626" w:rsidR="008973AA" w:rsidRDefault="008973AA" w:rsidP="00C70EA8">
      <w:pPr>
        <w:spacing w:line="276" w:lineRule="auto"/>
        <w:jc w:val="both"/>
        <w:rPr>
          <w:rFonts w:cs="Arial"/>
          <w:color w:val="auto"/>
          <w:sz w:val="22"/>
          <w:shd w:val="clear" w:color="auto" w:fill="FFFFFF"/>
        </w:rPr>
      </w:pPr>
    </w:p>
    <w:p w14:paraId="546BBC0C" w14:textId="0E1B6790" w:rsidR="008973AA" w:rsidRPr="001C3A58" w:rsidRDefault="00812AF7" w:rsidP="00C70EA8">
      <w:pPr>
        <w:spacing w:line="276" w:lineRule="auto"/>
        <w:jc w:val="both"/>
        <w:rPr>
          <w:rFonts w:cs="Arial"/>
          <w:color w:val="auto"/>
          <w:sz w:val="28"/>
          <w:szCs w:val="28"/>
          <w:shd w:val="clear" w:color="auto" w:fill="FFFFFF"/>
        </w:rPr>
      </w:pPr>
      <w:r>
        <w:rPr>
          <w:sz w:val="22"/>
          <w:szCs w:val="28"/>
        </w:rPr>
        <w:t xml:space="preserve">Edellä jo mainittiin, että </w:t>
      </w:r>
      <w:r w:rsidR="008973AA" w:rsidRPr="001C3A58">
        <w:rPr>
          <w:sz w:val="22"/>
          <w:szCs w:val="28"/>
        </w:rPr>
        <w:t xml:space="preserve">Ihmisoikeuskeskuksen tehtäviin kuuluu </w:t>
      </w:r>
      <w:r w:rsidR="008973AA" w:rsidRPr="005051EC">
        <w:rPr>
          <w:b/>
          <w:bCs/>
          <w:sz w:val="22"/>
          <w:szCs w:val="28"/>
        </w:rPr>
        <w:t xml:space="preserve">YK:n vammaisyleissopimuksen 33 (2) artiklan mukainen </w:t>
      </w:r>
      <w:r w:rsidR="001C3A58" w:rsidRPr="005051EC">
        <w:rPr>
          <w:b/>
          <w:bCs/>
          <w:sz w:val="22"/>
          <w:szCs w:val="28"/>
        </w:rPr>
        <w:t>seuranta- ja edistämis</w:t>
      </w:r>
      <w:r w:rsidR="008973AA" w:rsidRPr="005051EC">
        <w:rPr>
          <w:b/>
          <w:bCs/>
          <w:sz w:val="22"/>
          <w:szCs w:val="28"/>
        </w:rPr>
        <w:t>tehtävä</w:t>
      </w:r>
      <w:r w:rsidR="008973AA" w:rsidRPr="001C3A58">
        <w:rPr>
          <w:sz w:val="22"/>
          <w:szCs w:val="28"/>
        </w:rPr>
        <w:t>. Sopimu</w:t>
      </w:r>
      <w:r w:rsidR="001C3A58" w:rsidRPr="001C3A58">
        <w:rPr>
          <w:sz w:val="22"/>
          <w:szCs w:val="28"/>
        </w:rPr>
        <w:t>s</w:t>
      </w:r>
      <w:r w:rsidR="008973AA" w:rsidRPr="001C3A58">
        <w:rPr>
          <w:sz w:val="22"/>
          <w:szCs w:val="28"/>
        </w:rPr>
        <w:t xml:space="preserve"> edellyttää, että yksi tai useampi riippumaton taho huolehtii sopimukseen liittyvästä tiedottamisesta, kouluttamisesta ja muusta edistämistoiminnasta, ja että tuon tahon/näiden tahojen tehtävänä on seurata yleissopimuksen toimeenpanoa ja laatia aloitteita ja selvityksiä, joissa arvioidaan sitä, toteutuvatko sopimuksen sisältämät oikeudet. Nämä tehtävät </w:t>
      </w:r>
      <w:r w:rsidR="001C3A58" w:rsidRPr="001C3A58">
        <w:rPr>
          <w:sz w:val="22"/>
          <w:szCs w:val="28"/>
        </w:rPr>
        <w:t xml:space="preserve">on aikoinaan katsottu sijoittuvan </w:t>
      </w:r>
      <w:r w:rsidR="008973AA" w:rsidRPr="001C3A58">
        <w:rPr>
          <w:sz w:val="22"/>
          <w:szCs w:val="28"/>
        </w:rPr>
        <w:t>luontevasti Ihmisoikeuskeskuksen laajaan tehtävänkuvaan</w:t>
      </w:r>
      <w:r>
        <w:rPr>
          <w:sz w:val="22"/>
          <w:szCs w:val="28"/>
        </w:rPr>
        <w:t xml:space="preserve"> </w:t>
      </w:r>
      <w:r w:rsidR="001C3A58" w:rsidRPr="001C3A58">
        <w:rPr>
          <w:sz w:val="22"/>
          <w:szCs w:val="28"/>
        </w:rPr>
        <w:t xml:space="preserve">Nämä tehtävät vastaavat </w:t>
      </w:r>
      <w:r>
        <w:rPr>
          <w:sz w:val="22"/>
          <w:szCs w:val="28"/>
        </w:rPr>
        <w:t>I</w:t>
      </w:r>
      <w:r w:rsidR="001C3A58" w:rsidRPr="001C3A58">
        <w:rPr>
          <w:sz w:val="22"/>
          <w:szCs w:val="28"/>
        </w:rPr>
        <w:t xml:space="preserve">stanbulin sopimuksen §10 artiklan määrittelemiä nyt raportoijalle esitettyjä tehtäviä. </w:t>
      </w:r>
    </w:p>
    <w:p w14:paraId="7F889A0E" w14:textId="0BED6BD2" w:rsidR="00B07EAF" w:rsidRDefault="00B07EAF" w:rsidP="00B07EAF">
      <w:pPr>
        <w:spacing w:line="276" w:lineRule="auto"/>
        <w:jc w:val="both"/>
        <w:rPr>
          <w:rFonts w:cs="Arial"/>
          <w:color w:val="auto"/>
          <w:sz w:val="22"/>
          <w:shd w:val="clear" w:color="auto" w:fill="FFFFFF"/>
        </w:rPr>
      </w:pPr>
    </w:p>
    <w:p w14:paraId="2B3BCAFB" w14:textId="7338D97F" w:rsidR="00C50A67" w:rsidRDefault="00C50A67" w:rsidP="00B07EAF">
      <w:pPr>
        <w:spacing w:line="276" w:lineRule="auto"/>
        <w:jc w:val="both"/>
        <w:rPr>
          <w:i/>
          <w:iCs/>
          <w:sz w:val="20"/>
          <w:szCs w:val="20"/>
        </w:rPr>
      </w:pPr>
      <w:r>
        <w:rPr>
          <w:rFonts w:cs="Arial"/>
          <w:color w:val="auto"/>
          <w:sz w:val="22"/>
          <w:shd w:val="clear" w:color="auto" w:fill="FFFFFF"/>
        </w:rPr>
        <w:t xml:space="preserve">Toisin kuin nykyiset tasa-arvo- ja yhdenvertaisuusvaltuutetut, Ihmisoikeuskeskus ei toiminnassaan ole rajattu </w:t>
      </w:r>
      <w:r w:rsidRPr="005051EC">
        <w:rPr>
          <w:rFonts w:cs="Arial"/>
          <w:b/>
          <w:bCs/>
          <w:color w:val="auto"/>
          <w:sz w:val="22"/>
          <w:shd w:val="clear" w:color="auto" w:fill="FFFFFF"/>
        </w:rPr>
        <w:t>yksityisten tahojen</w:t>
      </w:r>
      <w:r>
        <w:rPr>
          <w:rFonts w:cs="Arial"/>
          <w:color w:val="auto"/>
          <w:sz w:val="22"/>
          <w:shd w:val="clear" w:color="auto" w:fill="FFFFFF"/>
        </w:rPr>
        <w:t xml:space="preserve"> kanssa toimimisen ulkopuolelle. Ihmisoikeuskeskuksen perustamista edeltävän </w:t>
      </w:r>
      <w:proofErr w:type="spellStart"/>
      <w:r>
        <w:rPr>
          <w:rFonts w:cs="Arial"/>
          <w:color w:val="auto"/>
          <w:sz w:val="22"/>
          <w:shd w:val="clear" w:color="auto" w:fill="FFFFFF"/>
        </w:rPr>
        <w:t>HE:n</w:t>
      </w:r>
      <w:proofErr w:type="spellEnd"/>
      <w:r>
        <w:rPr>
          <w:rFonts w:cs="Arial"/>
          <w:color w:val="auto"/>
          <w:sz w:val="22"/>
          <w:shd w:val="clear" w:color="auto" w:fill="FFFFFF"/>
        </w:rPr>
        <w:t xml:space="preserve"> (205/2010) perusteluissa todetaankin, että ”</w:t>
      </w:r>
      <w:r w:rsidRPr="00C50A67">
        <w:rPr>
          <w:i/>
          <w:iCs/>
          <w:sz w:val="20"/>
          <w:szCs w:val="20"/>
        </w:rPr>
        <w:t xml:space="preserve">Ihmisoikeuskeskus voisi kiinnittää eduskunnan ja hallituksen sekä kuntien tai muiden julkista tehtävää hoitavien taikka </w:t>
      </w:r>
      <w:r w:rsidRPr="00812AF7">
        <w:rPr>
          <w:b/>
          <w:bCs/>
          <w:i/>
          <w:iCs/>
          <w:sz w:val="20"/>
          <w:szCs w:val="20"/>
        </w:rPr>
        <w:t>yksityistenkin tahojen</w:t>
      </w:r>
      <w:r w:rsidRPr="00C50A67">
        <w:rPr>
          <w:i/>
          <w:iCs/>
          <w:sz w:val="20"/>
          <w:szCs w:val="20"/>
        </w:rPr>
        <w:t xml:space="preserve"> huomiota yleiseen ongelmaan tai yksittäiseen, esimerkiksi tiettyä väestöryhmää koskevaan asiaan, joka liittyy perus- ja ihmisoikeuksiin</w:t>
      </w:r>
      <w:r>
        <w:rPr>
          <w:i/>
          <w:iCs/>
          <w:sz w:val="20"/>
          <w:szCs w:val="20"/>
        </w:rPr>
        <w:t>.”</w:t>
      </w:r>
      <w:r w:rsidR="00812AF7">
        <w:rPr>
          <w:i/>
          <w:iCs/>
          <w:sz w:val="20"/>
          <w:szCs w:val="20"/>
        </w:rPr>
        <w:t xml:space="preserve"> </w:t>
      </w:r>
    </w:p>
    <w:p w14:paraId="577A7712" w14:textId="77777777" w:rsidR="00C50A67" w:rsidRPr="00C50A67" w:rsidRDefault="00C50A67" w:rsidP="00B07EAF">
      <w:pPr>
        <w:spacing w:line="276" w:lineRule="auto"/>
        <w:jc w:val="both"/>
        <w:rPr>
          <w:rFonts w:cs="Arial"/>
          <w:i/>
          <w:iCs/>
          <w:color w:val="auto"/>
          <w:sz w:val="20"/>
          <w:szCs w:val="20"/>
          <w:shd w:val="clear" w:color="auto" w:fill="FFFFFF"/>
        </w:rPr>
      </w:pPr>
    </w:p>
    <w:p w14:paraId="11C0BD32" w14:textId="04B47767" w:rsidR="00812AF7" w:rsidRDefault="00465F56" w:rsidP="00812AF7">
      <w:pPr>
        <w:spacing w:line="276" w:lineRule="auto"/>
        <w:jc w:val="both"/>
        <w:rPr>
          <w:rFonts w:cs="Arial"/>
          <w:color w:val="auto"/>
          <w:sz w:val="22"/>
          <w:shd w:val="clear" w:color="auto" w:fill="FFFFFF"/>
        </w:rPr>
      </w:pPr>
      <w:r w:rsidRPr="00312998">
        <w:rPr>
          <w:rFonts w:cs="Arial"/>
          <w:color w:val="auto"/>
          <w:sz w:val="22"/>
          <w:shd w:val="clear" w:color="auto" w:fill="FFFFFF"/>
        </w:rPr>
        <w:t>Ihmisoikeuskeskuksen lakisääteiset tehtävä</w:t>
      </w:r>
      <w:r w:rsidR="002A7990" w:rsidRPr="00312998">
        <w:rPr>
          <w:rFonts w:cs="Arial"/>
          <w:color w:val="auto"/>
          <w:sz w:val="22"/>
          <w:shd w:val="clear" w:color="auto" w:fill="FFFFFF"/>
        </w:rPr>
        <w:t xml:space="preserve">t, </w:t>
      </w:r>
      <w:r w:rsidR="008D2F39" w:rsidRPr="00312998">
        <w:rPr>
          <w:rFonts w:cs="Arial"/>
          <w:color w:val="auto"/>
          <w:sz w:val="22"/>
          <w:shd w:val="clear" w:color="auto" w:fill="FFFFFF"/>
        </w:rPr>
        <w:t xml:space="preserve">naisiin kohdistuvan väkivallan vastaiseen työhön liittyvä kokemus, </w:t>
      </w:r>
      <w:r w:rsidR="00C629EC">
        <w:rPr>
          <w:rFonts w:cs="Arial"/>
          <w:color w:val="auto"/>
          <w:sz w:val="22"/>
          <w:shd w:val="clear" w:color="auto" w:fill="FFFFFF"/>
        </w:rPr>
        <w:t>tutkimus-</w:t>
      </w:r>
      <w:r w:rsidR="005051EC">
        <w:rPr>
          <w:rFonts w:cs="Arial"/>
          <w:color w:val="auto"/>
          <w:sz w:val="22"/>
          <w:shd w:val="clear" w:color="auto" w:fill="FFFFFF"/>
        </w:rPr>
        <w:t>,</w:t>
      </w:r>
      <w:r w:rsidR="00C629EC">
        <w:rPr>
          <w:rFonts w:cs="Arial"/>
          <w:color w:val="auto"/>
          <w:sz w:val="22"/>
          <w:shd w:val="clear" w:color="auto" w:fill="FFFFFF"/>
        </w:rPr>
        <w:t xml:space="preserve"> selvitys</w:t>
      </w:r>
      <w:r w:rsidR="005051EC">
        <w:rPr>
          <w:rFonts w:cs="Arial"/>
          <w:color w:val="auto"/>
          <w:sz w:val="22"/>
          <w:shd w:val="clear" w:color="auto" w:fill="FFFFFF"/>
        </w:rPr>
        <w:t>- ja koulutus</w:t>
      </w:r>
      <w:r w:rsidR="00C629EC">
        <w:rPr>
          <w:rFonts w:cs="Arial"/>
          <w:color w:val="auto"/>
          <w:sz w:val="22"/>
          <w:shd w:val="clear" w:color="auto" w:fill="FFFFFF"/>
        </w:rPr>
        <w:t>toiminta, vakiintunut yhteistyö</w:t>
      </w:r>
      <w:r w:rsidR="00812AF7">
        <w:rPr>
          <w:rFonts w:cs="Arial"/>
          <w:color w:val="auto"/>
          <w:sz w:val="22"/>
          <w:shd w:val="clear" w:color="auto" w:fill="FFFFFF"/>
        </w:rPr>
        <w:t xml:space="preserve"> tutkimuslaitosten ja tutkijoiden</w:t>
      </w:r>
      <w:r w:rsidR="00C629EC">
        <w:rPr>
          <w:rFonts w:cs="Arial"/>
          <w:color w:val="auto"/>
          <w:sz w:val="22"/>
          <w:shd w:val="clear" w:color="auto" w:fill="FFFFFF"/>
        </w:rPr>
        <w:t xml:space="preserve"> kanssa, </w:t>
      </w:r>
      <w:r w:rsidR="008D2F39" w:rsidRPr="00312998">
        <w:rPr>
          <w:rFonts w:cs="Arial"/>
          <w:color w:val="auto"/>
          <w:sz w:val="22"/>
          <w:shd w:val="clear" w:color="auto" w:fill="FFFFFF"/>
        </w:rPr>
        <w:t xml:space="preserve">keskuksen </w:t>
      </w:r>
      <w:r w:rsidR="004C107B" w:rsidRPr="00312998">
        <w:rPr>
          <w:rFonts w:cs="Arial"/>
          <w:color w:val="auto"/>
          <w:sz w:val="22"/>
          <w:shd w:val="clear" w:color="auto" w:fill="FFFFFF"/>
        </w:rPr>
        <w:t xml:space="preserve">riippumaton asema </w:t>
      </w:r>
      <w:r w:rsidR="002A7990" w:rsidRPr="00312998">
        <w:rPr>
          <w:rFonts w:cs="Arial"/>
          <w:color w:val="auto"/>
          <w:sz w:val="22"/>
          <w:shd w:val="clear" w:color="auto" w:fill="FFFFFF"/>
        </w:rPr>
        <w:t xml:space="preserve">sekä sijainti </w:t>
      </w:r>
      <w:r w:rsidR="002A7990" w:rsidRPr="004A35EE">
        <w:rPr>
          <w:rFonts w:cs="Arial"/>
          <w:color w:val="auto"/>
          <w:sz w:val="22"/>
          <w:shd w:val="clear" w:color="auto" w:fill="FFFFFF"/>
        </w:rPr>
        <w:t xml:space="preserve">eduskunnassa ja eduskunnan oikeusasiamiehen kanslian yhteydessä </w:t>
      </w:r>
      <w:r w:rsidRPr="004A35EE">
        <w:rPr>
          <w:rFonts w:cs="Arial"/>
          <w:color w:val="auto"/>
          <w:sz w:val="22"/>
          <w:shd w:val="clear" w:color="auto" w:fill="FFFFFF"/>
        </w:rPr>
        <w:t>puolta</w:t>
      </w:r>
      <w:r w:rsidR="004C107B" w:rsidRPr="004A35EE">
        <w:rPr>
          <w:rFonts w:cs="Arial"/>
          <w:color w:val="auto"/>
          <w:sz w:val="22"/>
          <w:shd w:val="clear" w:color="auto" w:fill="FFFFFF"/>
        </w:rPr>
        <w:t>isivat</w:t>
      </w:r>
      <w:r w:rsidR="00205E81" w:rsidRPr="004A35EE">
        <w:rPr>
          <w:rFonts w:cs="Arial"/>
          <w:color w:val="auto"/>
          <w:sz w:val="22"/>
          <w:shd w:val="clear" w:color="auto" w:fill="FFFFFF"/>
        </w:rPr>
        <w:t xml:space="preserve"> perustellusti</w:t>
      </w:r>
      <w:r w:rsidR="00205E81">
        <w:rPr>
          <w:rFonts w:cs="Arial"/>
          <w:color w:val="auto"/>
          <w:sz w:val="22"/>
          <w:shd w:val="clear" w:color="auto" w:fill="FFFFFF"/>
        </w:rPr>
        <w:t xml:space="preserve"> </w:t>
      </w:r>
      <w:r w:rsidR="004C107B" w:rsidRPr="00312998">
        <w:rPr>
          <w:rFonts w:cs="Arial"/>
          <w:color w:val="auto"/>
          <w:sz w:val="22"/>
          <w:shd w:val="clear" w:color="auto" w:fill="FFFFFF"/>
        </w:rPr>
        <w:t>uuden</w:t>
      </w:r>
      <w:r w:rsidRPr="00312998">
        <w:rPr>
          <w:rFonts w:cs="Arial"/>
          <w:color w:val="auto"/>
          <w:sz w:val="22"/>
          <w:shd w:val="clear" w:color="auto" w:fill="FFFFFF"/>
        </w:rPr>
        <w:t xml:space="preserve"> toimijan</w:t>
      </w:r>
      <w:r w:rsidR="002A7990" w:rsidRPr="00312998">
        <w:rPr>
          <w:rFonts w:cs="Arial"/>
          <w:color w:val="auto"/>
          <w:sz w:val="22"/>
          <w:shd w:val="clear" w:color="auto" w:fill="FFFFFF"/>
        </w:rPr>
        <w:t xml:space="preserve"> </w:t>
      </w:r>
      <w:r w:rsidRPr="00312998">
        <w:rPr>
          <w:rFonts w:cs="Arial"/>
          <w:color w:val="auto"/>
          <w:sz w:val="22"/>
          <w:shd w:val="clear" w:color="auto" w:fill="FFFFFF"/>
        </w:rPr>
        <w:t xml:space="preserve">perustamista </w:t>
      </w:r>
      <w:r w:rsidR="002A7990" w:rsidRPr="00312998">
        <w:rPr>
          <w:rFonts w:cs="Arial"/>
          <w:color w:val="auto"/>
          <w:sz w:val="22"/>
          <w:shd w:val="clear" w:color="auto" w:fill="FFFFFF"/>
        </w:rPr>
        <w:t>I</w:t>
      </w:r>
      <w:r w:rsidRPr="00312998">
        <w:rPr>
          <w:rFonts w:cs="Arial"/>
          <w:color w:val="auto"/>
          <w:sz w:val="22"/>
          <w:shd w:val="clear" w:color="auto" w:fill="FFFFFF"/>
        </w:rPr>
        <w:t>hmisoikeuskeskuksen</w:t>
      </w:r>
      <w:r w:rsidR="002A7990" w:rsidRPr="00312998">
        <w:rPr>
          <w:rFonts w:cs="Arial"/>
          <w:color w:val="auto"/>
          <w:sz w:val="22"/>
          <w:shd w:val="clear" w:color="auto" w:fill="FFFFFF"/>
        </w:rPr>
        <w:t xml:space="preserve"> </w:t>
      </w:r>
      <w:r w:rsidRPr="00312998">
        <w:rPr>
          <w:rFonts w:cs="Arial"/>
          <w:color w:val="auto"/>
          <w:sz w:val="22"/>
          <w:shd w:val="clear" w:color="auto" w:fill="FFFFFF"/>
        </w:rPr>
        <w:t>yhteyteen</w:t>
      </w:r>
      <w:r w:rsidR="00812AF7">
        <w:rPr>
          <w:rFonts w:cs="Arial"/>
          <w:color w:val="auto"/>
          <w:sz w:val="22"/>
          <w:shd w:val="clear" w:color="auto" w:fill="FFFFFF"/>
        </w:rPr>
        <w:t>.</w:t>
      </w:r>
    </w:p>
    <w:p w14:paraId="2AC93515" w14:textId="04063109" w:rsidR="00812AF7" w:rsidRDefault="00812AF7" w:rsidP="00812AF7">
      <w:pPr>
        <w:spacing w:line="276" w:lineRule="auto"/>
        <w:jc w:val="both"/>
        <w:rPr>
          <w:rFonts w:cs="Arial"/>
          <w:color w:val="auto"/>
          <w:sz w:val="22"/>
          <w:shd w:val="clear" w:color="auto" w:fill="FFFFFF"/>
        </w:rPr>
      </w:pPr>
    </w:p>
    <w:p w14:paraId="6BAF7020" w14:textId="7AEEAACD" w:rsidR="002B3EC6" w:rsidRPr="00312998" w:rsidRDefault="002B3EC6" w:rsidP="007E285C">
      <w:pPr>
        <w:spacing w:line="276" w:lineRule="auto"/>
        <w:jc w:val="both"/>
        <w:rPr>
          <w:b/>
          <w:bCs/>
          <w:color w:val="auto"/>
          <w:sz w:val="22"/>
        </w:rPr>
      </w:pPr>
      <w:r w:rsidRPr="00312998">
        <w:rPr>
          <w:b/>
          <w:bCs/>
          <w:color w:val="auto"/>
          <w:sz w:val="22"/>
        </w:rPr>
        <w:t>Rahoitus</w:t>
      </w:r>
    </w:p>
    <w:p w14:paraId="1F71EF88" w14:textId="04CBDF4B" w:rsidR="007761ED" w:rsidRDefault="004F1F1E" w:rsidP="007E285C">
      <w:pPr>
        <w:spacing w:line="276" w:lineRule="auto"/>
        <w:jc w:val="both"/>
        <w:rPr>
          <w:color w:val="auto"/>
          <w:sz w:val="22"/>
        </w:rPr>
      </w:pPr>
      <w:r w:rsidRPr="00312998">
        <w:rPr>
          <w:color w:val="auto"/>
          <w:sz w:val="22"/>
        </w:rPr>
        <w:t xml:space="preserve">Esityksessä mainitun rahoituksen, 200.000 euroa vuosittain, riittävyys </w:t>
      </w:r>
      <w:r w:rsidR="00465F56" w:rsidRPr="00312998">
        <w:rPr>
          <w:color w:val="auto"/>
          <w:sz w:val="22"/>
        </w:rPr>
        <w:t xml:space="preserve">riippuu </w:t>
      </w:r>
      <w:r w:rsidRPr="00312998">
        <w:rPr>
          <w:color w:val="auto"/>
          <w:sz w:val="22"/>
        </w:rPr>
        <w:t>raportoija</w:t>
      </w:r>
      <w:r w:rsidR="007761ED">
        <w:rPr>
          <w:color w:val="auto"/>
          <w:sz w:val="22"/>
        </w:rPr>
        <w:t xml:space="preserve">lle säädetyistä </w:t>
      </w:r>
      <w:r w:rsidR="00465F56" w:rsidRPr="00312998">
        <w:rPr>
          <w:color w:val="auto"/>
          <w:sz w:val="22"/>
        </w:rPr>
        <w:t>tehtävistä</w:t>
      </w:r>
      <w:r w:rsidR="00DC11C5" w:rsidRPr="00312998">
        <w:rPr>
          <w:color w:val="auto"/>
          <w:sz w:val="22"/>
        </w:rPr>
        <w:t xml:space="preserve"> ja </w:t>
      </w:r>
      <w:r w:rsidR="00205E81">
        <w:rPr>
          <w:color w:val="auto"/>
          <w:sz w:val="22"/>
        </w:rPr>
        <w:t xml:space="preserve">myös </w:t>
      </w:r>
      <w:r w:rsidR="007761ED">
        <w:rPr>
          <w:color w:val="auto"/>
          <w:sz w:val="22"/>
        </w:rPr>
        <w:t>siitä, mihin kontekstiin toiminta sijoittuu</w:t>
      </w:r>
      <w:r w:rsidR="00465F56" w:rsidRPr="00312998">
        <w:rPr>
          <w:color w:val="auto"/>
          <w:sz w:val="22"/>
        </w:rPr>
        <w:t>. Ihmisoikeuskeskuksen kokemus on, että jo kahdella</w:t>
      </w:r>
      <w:r w:rsidR="007761ED">
        <w:rPr>
          <w:color w:val="auto"/>
          <w:sz w:val="22"/>
        </w:rPr>
        <w:t xml:space="preserve"> asiantuntevalla </w:t>
      </w:r>
      <w:r w:rsidR="00465F56" w:rsidRPr="00312998">
        <w:rPr>
          <w:color w:val="auto"/>
          <w:sz w:val="22"/>
        </w:rPr>
        <w:t>substanssivirkamiehellä (</w:t>
      </w:r>
      <w:r w:rsidRPr="00312998">
        <w:rPr>
          <w:color w:val="auto"/>
          <w:sz w:val="22"/>
        </w:rPr>
        <w:t xml:space="preserve">vrt. Ihmisoikeuskeskuksen kaksi </w:t>
      </w:r>
      <w:r w:rsidR="007761ED">
        <w:rPr>
          <w:color w:val="auto"/>
          <w:sz w:val="22"/>
        </w:rPr>
        <w:t xml:space="preserve">uutta </w:t>
      </w:r>
      <w:r w:rsidRPr="00312998">
        <w:rPr>
          <w:color w:val="auto"/>
          <w:sz w:val="22"/>
        </w:rPr>
        <w:t xml:space="preserve">virkaa </w:t>
      </w:r>
      <w:r w:rsidR="007761ED">
        <w:rPr>
          <w:color w:val="auto"/>
          <w:sz w:val="22"/>
        </w:rPr>
        <w:t xml:space="preserve">vuonna 2019 </w:t>
      </w:r>
      <w:r w:rsidRPr="00312998">
        <w:rPr>
          <w:color w:val="auto"/>
          <w:sz w:val="22"/>
        </w:rPr>
        <w:t xml:space="preserve">ikääntyneiden </w:t>
      </w:r>
      <w:r w:rsidR="00465F56" w:rsidRPr="00312998">
        <w:rPr>
          <w:color w:val="auto"/>
          <w:sz w:val="22"/>
        </w:rPr>
        <w:t xml:space="preserve">oikeuksien </w:t>
      </w:r>
      <w:r w:rsidRPr="00312998">
        <w:rPr>
          <w:color w:val="auto"/>
          <w:sz w:val="22"/>
        </w:rPr>
        <w:t>edistämiseen</w:t>
      </w:r>
      <w:r w:rsidR="00465F56" w:rsidRPr="00312998">
        <w:rPr>
          <w:color w:val="auto"/>
          <w:sz w:val="22"/>
        </w:rPr>
        <w:t>)</w:t>
      </w:r>
      <w:r w:rsidR="007761ED">
        <w:rPr>
          <w:color w:val="auto"/>
          <w:sz w:val="22"/>
        </w:rPr>
        <w:t xml:space="preserve"> on mahdollista saada hyviä tuloksia aikaan, </w:t>
      </w:r>
      <w:r w:rsidR="007761ED" w:rsidRPr="004A35EE">
        <w:rPr>
          <w:color w:val="auto"/>
          <w:sz w:val="22"/>
        </w:rPr>
        <w:t xml:space="preserve">kun </w:t>
      </w:r>
      <w:r w:rsidR="00465F56" w:rsidRPr="004A35EE">
        <w:rPr>
          <w:color w:val="auto"/>
          <w:sz w:val="22"/>
        </w:rPr>
        <w:t xml:space="preserve">tehtävät sijoittuvat </w:t>
      </w:r>
      <w:r w:rsidRPr="004A35EE">
        <w:rPr>
          <w:color w:val="auto"/>
          <w:sz w:val="22"/>
        </w:rPr>
        <w:t>kokonaisuuteen</w:t>
      </w:r>
      <w:r w:rsidR="00465F56" w:rsidRPr="004A35EE">
        <w:rPr>
          <w:color w:val="auto"/>
          <w:sz w:val="22"/>
        </w:rPr>
        <w:t xml:space="preserve">, jossa muut toiminnot tukevat </w:t>
      </w:r>
      <w:r w:rsidRPr="004A35EE">
        <w:rPr>
          <w:color w:val="auto"/>
          <w:sz w:val="22"/>
        </w:rPr>
        <w:t xml:space="preserve">ko. </w:t>
      </w:r>
      <w:r w:rsidR="00465F56" w:rsidRPr="004A35EE">
        <w:rPr>
          <w:color w:val="auto"/>
          <w:sz w:val="22"/>
        </w:rPr>
        <w:t>tehtävän hoitamista</w:t>
      </w:r>
      <w:r w:rsidR="007761ED" w:rsidRPr="004A35EE">
        <w:rPr>
          <w:color w:val="auto"/>
          <w:sz w:val="22"/>
        </w:rPr>
        <w:t xml:space="preserve"> ja yhteistyö toimii kaikkien asian kannalta relevanttien tahojen kanssa. </w:t>
      </w:r>
      <w:r w:rsidR="00205E81" w:rsidRPr="004A35EE">
        <w:rPr>
          <w:color w:val="auto"/>
          <w:sz w:val="22"/>
        </w:rPr>
        <w:t>Asiantuntijoiden lisäksi tarvitaan rahaa tutkimuksii</w:t>
      </w:r>
      <w:r w:rsidR="004A35EE">
        <w:rPr>
          <w:color w:val="auto"/>
          <w:sz w:val="22"/>
        </w:rPr>
        <w:t xml:space="preserve">n ja selvityksiin, </w:t>
      </w:r>
      <w:r w:rsidR="00205E81" w:rsidRPr="004A35EE">
        <w:rPr>
          <w:color w:val="auto"/>
          <w:sz w:val="22"/>
        </w:rPr>
        <w:t xml:space="preserve"> viestintään ja yleisiin toiminnan kuluihin (esim. käännökset eri kielille).</w:t>
      </w:r>
    </w:p>
    <w:p w14:paraId="02FAC243" w14:textId="77777777" w:rsidR="007761ED" w:rsidRDefault="007761ED" w:rsidP="007E285C">
      <w:pPr>
        <w:spacing w:line="276" w:lineRule="auto"/>
        <w:jc w:val="both"/>
        <w:rPr>
          <w:color w:val="auto"/>
          <w:sz w:val="22"/>
        </w:rPr>
      </w:pPr>
    </w:p>
    <w:p w14:paraId="74844605" w14:textId="77777777" w:rsidR="007761ED" w:rsidRDefault="004F1F1E" w:rsidP="007E285C">
      <w:pPr>
        <w:spacing w:line="276" w:lineRule="auto"/>
        <w:jc w:val="both"/>
        <w:rPr>
          <w:color w:val="auto"/>
          <w:sz w:val="22"/>
        </w:rPr>
      </w:pPr>
      <w:r w:rsidRPr="00312998">
        <w:rPr>
          <w:color w:val="auto"/>
          <w:sz w:val="22"/>
        </w:rPr>
        <w:t xml:space="preserve">Esimerkkitapauksessa </w:t>
      </w:r>
      <w:r w:rsidR="00465F56" w:rsidRPr="00312998">
        <w:rPr>
          <w:color w:val="auto"/>
          <w:sz w:val="22"/>
        </w:rPr>
        <w:t xml:space="preserve">Ihmisoikeuskeskuksen yleinen </w:t>
      </w:r>
      <w:r w:rsidRPr="00312998">
        <w:rPr>
          <w:color w:val="auto"/>
          <w:sz w:val="22"/>
        </w:rPr>
        <w:t xml:space="preserve">ihmisoikeuksien </w:t>
      </w:r>
      <w:r w:rsidR="00465F56" w:rsidRPr="00312998">
        <w:rPr>
          <w:color w:val="auto"/>
          <w:sz w:val="22"/>
        </w:rPr>
        <w:t>seuranta</w:t>
      </w:r>
      <w:r w:rsidRPr="00312998">
        <w:rPr>
          <w:color w:val="auto"/>
          <w:sz w:val="22"/>
        </w:rPr>
        <w:t>- ja edistämistehtävä, ml. vammaisten henkilöiden oikeuksien erityistehtävä sekä eduskunnan oikeusasiamiehen k</w:t>
      </w:r>
      <w:r w:rsidR="00465F56" w:rsidRPr="00312998">
        <w:rPr>
          <w:color w:val="auto"/>
          <w:sz w:val="22"/>
        </w:rPr>
        <w:t>anslian yhteydessä toimiminen tarjoavat merkittävän synergiaedun tehtävän suorittamiseen.</w:t>
      </w:r>
      <w:r w:rsidR="007761ED">
        <w:rPr>
          <w:color w:val="auto"/>
          <w:sz w:val="22"/>
        </w:rPr>
        <w:t xml:space="preserve"> </w:t>
      </w:r>
    </w:p>
    <w:p w14:paraId="583D5A51" w14:textId="77777777" w:rsidR="007761ED" w:rsidRDefault="007761ED" w:rsidP="007E285C">
      <w:pPr>
        <w:spacing w:line="276" w:lineRule="auto"/>
        <w:jc w:val="both"/>
        <w:rPr>
          <w:color w:val="auto"/>
          <w:sz w:val="22"/>
        </w:rPr>
      </w:pPr>
    </w:p>
    <w:p w14:paraId="2770B90C" w14:textId="23D4A6E1" w:rsidR="002234FE" w:rsidRDefault="007761ED" w:rsidP="000B53F7">
      <w:pPr>
        <w:spacing w:line="276" w:lineRule="auto"/>
        <w:jc w:val="both"/>
      </w:pPr>
      <w:r>
        <w:rPr>
          <w:color w:val="auto"/>
          <w:sz w:val="22"/>
        </w:rPr>
        <w:t xml:space="preserve">Myös nyt esillä oleva tehtävä,  naisiin kohdistuvan väkivallan torjuminen ja edistäminen, edellyttää eri viranomaisten toiminnan kattavaa valvontaa ja mahdollisuutta käsitellä yksittäisiä tapauksia,  jotka kumpikin ovat oikeusasiamiehen </w:t>
      </w:r>
      <w:r w:rsidR="008A0A29">
        <w:rPr>
          <w:color w:val="auto"/>
          <w:sz w:val="22"/>
        </w:rPr>
        <w:t xml:space="preserve">laillisuusvalvontaan kuuluvia </w:t>
      </w:r>
      <w:r>
        <w:rPr>
          <w:color w:val="auto"/>
          <w:sz w:val="22"/>
        </w:rPr>
        <w:t xml:space="preserve">tehtäviä. </w:t>
      </w:r>
      <w:r w:rsidR="008A0A29">
        <w:rPr>
          <w:color w:val="auto"/>
          <w:sz w:val="22"/>
        </w:rPr>
        <w:t xml:space="preserve">Tällä hetkellä vireillä oleva työnjakolaki </w:t>
      </w:r>
      <w:r w:rsidR="008A0A29">
        <w:rPr>
          <w:color w:val="auto"/>
          <w:sz w:val="22"/>
        </w:rPr>
        <w:lastRenderedPageBreak/>
        <w:t xml:space="preserve">oikeusasiamiehen ja oikeuskanslerin </w:t>
      </w:r>
      <w:r w:rsidR="008A0A29" w:rsidRPr="004A35EE">
        <w:rPr>
          <w:color w:val="auto"/>
          <w:sz w:val="22"/>
        </w:rPr>
        <w:t xml:space="preserve">tehtävien jaosta tulee entisestään korostamaan oikeusasiamiehen toiminnan suuntaamista ja sen erikoistumista esimerkiksi sosiaali- ja terveysviranomaisten ja poliisin </w:t>
      </w:r>
      <w:r w:rsidR="00205E81" w:rsidRPr="004A35EE">
        <w:rPr>
          <w:color w:val="auto"/>
          <w:sz w:val="22"/>
        </w:rPr>
        <w:t xml:space="preserve">toiminnan </w:t>
      </w:r>
      <w:r w:rsidR="008A0A29" w:rsidRPr="004A35EE">
        <w:rPr>
          <w:color w:val="auto"/>
          <w:sz w:val="22"/>
        </w:rPr>
        <w:t xml:space="preserve">valvontaan, jotka ovat aivan keskeisiä </w:t>
      </w:r>
      <w:r w:rsidR="00205E81" w:rsidRPr="004A35EE">
        <w:rPr>
          <w:color w:val="auto"/>
          <w:sz w:val="22"/>
        </w:rPr>
        <w:t xml:space="preserve">viranomaisia </w:t>
      </w:r>
      <w:r w:rsidR="008A0A29" w:rsidRPr="004A35EE">
        <w:rPr>
          <w:color w:val="auto"/>
          <w:sz w:val="22"/>
        </w:rPr>
        <w:t>myös naisiin kohdistuvan väkivallan torjunnassa</w:t>
      </w:r>
      <w:r w:rsidR="008A0A29">
        <w:rPr>
          <w:color w:val="auto"/>
          <w:sz w:val="22"/>
        </w:rPr>
        <w:t xml:space="preserve">. </w:t>
      </w:r>
    </w:p>
    <w:p w14:paraId="3BC8E5A0" w14:textId="251E11B4" w:rsidR="002B3EC6" w:rsidRDefault="002B3EC6" w:rsidP="000B53F7">
      <w:pPr>
        <w:spacing w:line="276" w:lineRule="auto"/>
        <w:jc w:val="both"/>
      </w:pPr>
    </w:p>
    <w:p w14:paraId="2CD3AFAD" w14:textId="2E113FAC" w:rsidR="006B0235" w:rsidRPr="00333B8D" w:rsidRDefault="00A33FAC" w:rsidP="007E285C">
      <w:pPr>
        <w:spacing w:line="276" w:lineRule="auto"/>
        <w:jc w:val="both"/>
        <w:rPr>
          <w:b/>
          <w:bCs/>
          <w:sz w:val="22"/>
        </w:rPr>
      </w:pPr>
      <w:r w:rsidRPr="00333B8D">
        <w:rPr>
          <w:b/>
          <w:bCs/>
          <w:sz w:val="22"/>
        </w:rPr>
        <w:t>Kansainvälinen vertailu</w:t>
      </w:r>
    </w:p>
    <w:p w14:paraId="788EB225" w14:textId="1220098C" w:rsidR="002B3EC6" w:rsidRPr="008973AA" w:rsidRDefault="002B3EC6" w:rsidP="007E285C">
      <w:pPr>
        <w:spacing w:line="276" w:lineRule="auto"/>
        <w:jc w:val="both"/>
        <w:rPr>
          <w:color w:val="auto"/>
          <w:sz w:val="22"/>
        </w:rPr>
      </w:pPr>
      <w:r w:rsidRPr="008973AA">
        <w:rPr>
          <w:color w:val="auto"/>
          <w:sz w:val="22"/>
        </w:rPr>
        <w:t xml:space="preserve">Esityksessä on listattu eri maiden vastaavia, ja esimerkiksi Istanbulin sopimuksen 10 artiklaan liittyviä toimijoita. Yleiskuva on, että </w:t>
      </w:r>
      <w:r w:rsidR="00F96548" w:rsidRPr="008973AA">
        <w:rPr>
          <w:color w:val="auto"/>
          <w:sz w:val="22"/>
        </w:rPr>
        <w:t xml:space="preserve">kaikki nämä </w:t>
      </w:r>
      <w:r w:rsidRPr="008973AA">
        <w:rPr>
          <w:color w:val="auto"/>
          <w:sz w:val="22"/>
        </w:rPr>
        <w:t xml:space="preserve">toimijat ovat sukupuolten tasa-arvoon </w:t>
      </w:r>
      <w:r w:rsidR="00F96548" w:rsidRPr="008973AA">
        <w:rPr>
          <w:color w:val="auto"/>
          <w:sz w:val="22"/>
        </w:rPr>
        <w:t xml:space="preserve">liittyvää työtä tekeviä ja siihen erikoistuneita </w:t>
      </w:r>
      <w:r w:rsidRPr="008973AA">
        <w:rPr>
          <w:color w:val="auto"/>
          <w:sz w:val="22"/>
        </w:rPr>
        <w:t xml:space="preserve">tahoja. </w:t>
      </w:r>
    </w:p>
    <w:p w14:paraId="00EC4D36" w14:textId="77777777" w:rsidR="002B3EC6" w:rsidRDefault="002B3EC6" w:rsidP="007E285C">
      <w:pPr>
        <w:spacing w:line="276" w:lineRule="auto"/>
        <w:jc w:val="both"/>
        <w:rPr>
          <w:sz w:val="22"/>
        </w:rPr>
      </w:pPr>
    </w:p>
    <w:p w14:paraId="3ECFBC6D" w14:textId="5DDEB088" w:rsidR="008A0A29" w:rsidRDefault="003A7D6E" w:rsidP="008A0A29">
      <w:pPr>
        <w:spacing w:line="276" w:lineRule="auto"/>
        <w:jc w:val="both"/>
        <w:rPr>
          <w:sz w:val="22"/>
        </w:rPr>
      </w:pPr>
      <w:r w:rsidRPr="008973AA">
        <w:rPr>
          <w:color w:val="auto"/>
          <w:sz w:val="22"/>
        </w:rPr>
        <w:t xml:space="preserve">Saksa on </w:t>
      </w:r>
      <w:r w:rsidR="009F60ED" w:rsidRPr="008973AA">
        <w:rPr>
          <w:color w:val="auto"/>
          <w:sz w:val="22"/>
        </w:rPr>
        <w:t>esitykse</w:t>
      </w:r>
      <w:r w:rsidR="00F96548" w:rsidRPr="008973AA">
        <w:rPr>
          <w:color w:val="auto"/>
          <w:sz w:val="22"/>
        </w:rPr>
        <w:t>n</w:t>
      </w:r>
      <w:r w:rsidR="009F60ED" w:rsidRPr="008973AA">
        <w:rPr>
          <w:color w:val="auto"/>
          <w:sz w:val="22"/>
        </w:rPr>
        <w:t xml:space="preserve"> vertailussa mukana</w:t>
      </w:r>
      <w:r w:rsidR="00417231">
        <w:rPr>
          <w:color w:val="auto"/>
          <w:sz w:val="22"/>
        </w:rPr>
        <w:t>. E</w:t>
      </w:r>
      <w:r w:rsidR="00F96548" w:rsidRPr="008973AA">
        <w:rPr>
          <w:color w:val="auto"/>
          <w:sz w:val="22"/>
        </w:rPr>
        <w:t>sityksessä</w:t>
      </w:r>
      <w:r w:rsidR="009F60ED" w:rsidRPr="008973AA">
        <w:rPr>
          <w:color w:val="auto"/>
          <w:sz w:val="22"/>
        </w:rPr>
        <w:t xml:space="preserve"> ei </w:t>
      </w:r>
      <w:r w:rsidR="00417231">
        <w:rPr>
          <w:color w:val="auto"/>
          <w:sz w:val="22"/>
        </w:rPr>
        <w:t xml:space="preserve">kuitenkaan </w:t>
      </w:r>
      <w:r w:rsidR="009F60ED" w:rsidRPr="008973AA">
        <w:rPr>
          <w:color w:val="auto"/>
          <w:sz w:val="22"/>
        </w:rPr>
        <w:t xml:space="preserve">mainita </w:t>
      </w:r>
      <w:r w:rsidRPr="008973AA">
        <w:rPr>
          <w:color w:val="auto"/>
          <w:sz w:val="22"/>
        </w:rPr>
        <w:t xml:space="preserve">sitä, että Saksassa </w:t>
      </w:r>
      <w:r w:rsidR="00417231">
        <w:rPr>
          <w:color w:val="auto"/>
          <w:sz w:val="22"/>
        </w:rPr>
        <w:t>naisiin kohdistuvan väkivallan ja Istanbulin sopimuksen seuranta- ja raportointi</w:t>
      </w:r>
      <w:r w:rsidRPr="008973AA">
        <w:rPr>
          <w:color w:val="auto"/>
          <w:sz w:val="22"/>
        </w:rPr>
        <w:t>tehtäv</w:t>
      </w:r>
      <w:r w:rsidR="00417231">
        <w:rPr>
          <w:color w:val="auto"/>
          <w:sz w:val="22"/>
        </w:rPr>
        <w:t xml:space="preserve">ää ollaan perustamassa </w:t>
      </w:r>
      <w:r w:rsidRPr="008973AA">
        <w:rPr>
          <w:color w:val="auto"/>
          <w:sz w:val="22"/>
        </w:rPr>
        <w:t>Saksan kansalliselle ihmisoikeusinstituutiolle</w:t>
      </w:r>
      <w:r w:rsidR="007E55DD" w:rsidRPr="008973AA">
        <w:rPr>
          <w:color w:val="auto"/>
          <w:sz w:val="22"/>
        </w:rPr>
        <w:t xml:space="preserve">. </w:t>
      </w:r>
      <w:r w:rsidR="00417231">
        <w:rPr>
          <w:color w:val="auto"/>
          <w:sz w:val="22"/>
        </w:rPr>
        <w:t xml:space="preserve">Saksan mallin </w:t>
      </w:r>
      <w:r w:rsidR="00F96548" w:rsidRPr="008973AA">
        <w:rPr>
          <w:color w:val="auto"/>
          <w:sz w:val="22"/>
        </w:rPr>
        <w:t xml:space="preserve">lähtökohtana on, että </w:t>
      </w:r>
      <w:r w:rsidR="002B3EC6" w:rsidRPr="008973AA">
        <w:rPr>
          <w:color w:val="auto"/>
          <w:sz w:val="22"/>
        </w:rPr>
        <w:t xml:space="preserve">Istanbulin sopimus </w:t>
      </w:r>
      <w:r w:rsidRPr="008973AA">
        <w:rPr>
          <w:color w:val="auto"/>
          <w:sz w:val="22"/>
        </w:rPr>
        <w:t xml:space="preserve">on ihmisoikeussopimus, joka edellyttää </w:t>
      </w:r>
      <w:r w:rsidR="002B3EC6" w:rsidRPr="008973AA">
        <w:rPr>
          <w:color w:val="auto"/>
          <w:sz w:val="22"/>
        </w:rPr>
        <w:t>riippumatonta seurantarakennetta</w:t>
      </w:r>
      <w:r w:rsidR="008A0A29">
        <w:rPr>
          <w:color w:val="auto"/>
          <w:sz w:val="22"/>
        </w:rPr>
        <w:t xml:space="preserve">, jolloin </w:t>
      </w:r>
      <w:r w:rsidR="00F96548" w:rsidRPr="008973AA">
        <w:rPr>
          <w:color w:val="auto"/>
          <w:sz w:val="22"/>
        </w:rPr>
        <w:t>Pariisin periaatteet täyttävä k</w:t>
      </w:r>
      <w:r w:rsidR="009557D0" w:rsidRPr="008973AA">
        <w:rPr>
          <w:color w:val="auto"/>
          <w:sz w:val="22"/>
        </w:rPr>
        <w:t>ansallinen ihmisoikeusinstituutio</w:t>
      </w:r>
      <w:r w:rsidR="00F96548" w:rsidRPr="008973AA">
        <w:rPr>
          <w:color w:val="auto"/>
          <w:sz w:val="22"/>
        </w:rPr>
        <w:t xml:space="preserve"> </w:t>
      </w:r>
      <w:r w:rsidR="009557D0" w:rsidRPr="008973AA">
        <w:rPr>
          <w:color w:val="auto"/>
          <w:sz w:val="22"/>
        </w:rPr>
        <w:t>on luonnollinen ehdokas tällaiseksi toimijaksi. Kyse on</w:t>
      </w:r>
      <w:r w:rsidR="00417231">
        <w:rPr>
          <w:color w:val="auto"/>
          <w:sz w:val="22"/>
        </w:rPr>
        <w:t xml:space="preserve"> </w:t>
      </w:r>
      <w:r w:rsidR="008A0A29">
        <w:rPr>
          <w:color w:val="auto"/>
          <w:sz w:val="22"/>
        </w:rPr>
        <w:t xml:space="preserve">Saksan instituutin laajasta </w:t>
      </w:r>
      <w:r w:rsidR="009557D0" w:rsidRPr="008973AA">
        <w:rPr>
          <w:color w:val="auto"/>
          <w:sz w:val="22"/>
        </w:rPr>
        <w:t>ihmisoikeusmandaatista</w:t>
      </w:r>
      <w:r w:rsidRPr="008973AA">
        <w:rPr>
          <w:color w:val="auto"/>
          <w:sz w:val="22"/>
        </w:rPr>
        <w:t xml:space="preserve"> ja </w:t>
      </w:r>
      <w:r w:rsidR="00F96548" w:rsidRPr="008973AA">
        <w:rPr>
          <w:color w:val="auto"/>
          <w:sz w:val="22"/>
        </w:rPr>
        <w:t xml:space="preserve">kansainvälisen </w:t>
      </w:r>
      <w:r w:rsidRPr="008973AA">
        <w:rPr>
          <w:color w:val="auto"/>
          <w:sz w:val="22"/>
        </w:rPr>
        <w:t xml:space="preserve">sopimuksen </w:t>
      </w:r>
      <w:r w:rsidR="00F96548" w:rsidRPr="008973AA">
        <w:rPr>
          <w:color w:val="auto"/>
          <w:sz w:val="22"/>
        </w:rPr>
        <w:t xml:space="preserve">kansallisen </w:t>
      </w:r>
      <w:r w:rsidRPr="008973AA">
        <w:rPr>
          <w:color w:val="auto"/>
          <w:sz w:val="22"/>
        </w:rPr>
        <w:t>toimeenpanon seurannasta</w:t>
      </w:r>
      <w:r w:rsidR="00417231">
        <w:rPr>
          <w:color w:val="auto"/>
          <w:sz w:val="22"/>
        </w:rPr>
        <w:t xml:space="preserve"> osana sitä</w:t>
      </w:r>
      <w:r w:rsidRPr="008973AA">
        <w:rPr>
          <w:color w:val="auto"/>
          <w:sz w:val="22"/>
        </w:rPr>
        <w:t>.</w:t>
      </w:r>
      <w:r>
        <w:rPr>
          <w:sz w:val="22"/>
        </w:rPr>
        <w:t xml:space="preserve"> </w:t>
      </w:r>
      <w:r w:rsidR="008A0A29">
        <w:rPr>
          <w:sz w:val="22"/>
        </w:rPr>
        <w:t xml:space="preserve">Ihmisoikeuskeskus on saanut tiedot suoraan Saksan ihmisoikeusinstituutilta, jonka kanssa keskus tekee tiivistä yhteistyötä muissakin kysymyksissä. </w:t>
      </w:r>
    </w:p>
    <w:p w14:paraId="432745FF" w14:textId="77777777" w:rsidR="00205E81" w:rsidRDefault="00205E81" w:rsidP="008A0A29">
      <w:pPr>
        <w:spacing w:line="276" w:lineRule="auto"/>
        <w:jc w:val="both"/>
        <w:rPr>
          <w:lang w:val="de-DE"/>
        </w:rPr>
      </w:pPr>
    </w:p>
    <w:p w14:paraId="16DA8BF7" w14:textId="3539F120" w:rsidR="005A5A40" w:rsidRPr="005A5A40" w:rsidRDefault="002A7990" w:rsidP="00A33FAC">
      <w:pPr>
        <w:spacing w:line="276" w:lineRule="auto"/>
        <w:jc w:val="both"/>
        <w:rPr>
          <w:b/>
          <w:bCs/>
          <w:color w:val="FF0000"/>
          <w:sz w:val="22"/>
        </w:rPr>
      </w:pPr>
      <w:r>
        <w:rPr>
          <w:b/>
          <w:bCs/>
          <w:color w:val="FF0000"/>
          <w:sz w:val="22"/>
        </w:rPr>
        <w:t>Yhteenveto</w:t>
      </w:r>
    </w:p>
    <w:p w14:paraId="720C944B" w14:textId="6078142D" w:rsidR="003A7D6E" w:rsidRPr="008973AA" w:rsidRDefault="007346D3" w:rsidP="00A33FAC">
      <w:pPr>
        <w:spacing w:line="276" w:lineRule="auto"/>
        <w:jc w:val="both"/>
        <w:rPr>
          <w:color w:val="auto"/>
          <w:sz w:val="22"/>
        </w:rPr>
      </w:pPr>
      <w:r w:rsidRPr="008973AA">
        <w:rPr>
          <w:color w:val="auto"/>
          <w:sz w:val="22"/>
          <w:szCs w:val="28"/>
        </w:rPr>
        <w:t>Hallituksen esitys</w:t>
      </w:r>
      <w:r w:rsidR="00417231">
        <w:rPr>
          <w:color w:val="auto"/>
          <w:sz w:val="22"/>
          <w:szCs w:val="28"/>
        </w:rPr>
        <w:t xml:space="preserve">, </w:t>
      </w:r>
      <w:r w:rsidR="00B04B7A">
        <w:rPr>
          <w:color w:val="auto"/>
          <w:sz w:val="22"/>
          <w:szCs w:val="28"/>
        </w:rPr>
        <w:t xml:space="preserve">jossa </w:t>
      </w:r>
      <w:r w:rsidRPr="008973AA">
        <w:rPr>
          <w:color w:val="auto"/>
          <w:sz w:val="22"/>
          <w:szCs w:val="28"/>
        </w:rPr>
        <w:t xml:space="preserve">yhdenvertaisuusvaltuutetun </w:t>
      </w:r>
      <w:r w:rsidR="00417231">
        <w:rPr>
          <w:color w:val="auto"/>
          <w:sz w:val="22"/>
          <w:szCs w:val="28"/>
        </w:rPr>
        <w:t>uudeksi tehtäväksi säädet</w:t>
      </w:r>
      <w:r w:rsidR="00B04B7A">
        <w:rPr>
          <w:color w:val="auto"/>
          <w:sz w:val="22"/>
          <w:szCs w:val="28"/>
        </w:rPr>
        <w:t xml:space="preserve">ään </w:t>
      </w:r>
      <w:r w:rsidR="00417231">
        <w:rPr>
          <w:color w:val="auto"/>
          <w:sz w:val="22"/>
          <w:szCs w:val="28"/>
        </w:rPr>
        <w:t xml:space="preserve">toimiminen naisiin kohdistuvan väkivallan </w:t>
      </w:r>
      <w:r w:rsidRPr="008973AA">
        <w:rPr>
          <w:color w:val="auto"/>
          <w:sz w:val="22"/>
          <w:szCs w:val="28"/>
        </w:rPr>
        <w:t>raportoija</w:t>
      </w:r>
      <w:r w:rsidR="00417231">
        <w:rPr>
          <w:color w:val="auto"/>
          <w:sz w:val="22"/>
          <w:szCs w:val="28"/>
        </w:rPr>
        <w:t xml:space="preserve">na, on monella tavalla puutteellinen perustelujen osalta. </w:t>
      </w:r>
      <w:r w:rsidR="00417231">
        <w:rPr>
          <w:color w:val="auto"/>
          <w:sz w:val="22"/>
        </w:rPr>
        <w:t xml:space="preserve"> </w:t>
      </w:r>
      <w:r w:rsidR="00B04B7A">
        <w:rPr>
          <w:color w:val="auto"/>
          <w:sz w:val="22"/>
        </w:rPr>
        <w:t xml:space="preserve"> </w:t>
      </w:r>
      <w:r w:rsidR="00417231">
        <w:rPr>
          <w:color w:val="auto"/>
          <w:sz w:val="22"/>
        </w:rPr>
        <w:t xml:space="preserve">Perusteluista ei käy mm. riittävästi ilmi, miksi tehtävää ei säädetä </w:t>
      </w:r>
      <w:r w:rsidR="005A5A40" w:rsidRPr="008973AA">
        <w:rPr>
          <w:color w:val="auto"/>
          <w:sz w:val="22"/>
        </w:rPr>
        <w:t>tasa-arvovaltuutetun tehtäväks</w:t>
      </w:r>
      <w:r w:rsidR="00417231">
        <w:rPr>
          <w:color w:val="auto"/>
          <w:sz w:val="22"/>
        </w:rPr>
        <w:t>i, jolle se sopisi luontevammin kuin yhdenvertaisuusvaltuutetulle.</w:t>
      </w:r>
      <w:r w:rsidR="00B04B7A">
        <w:rPr>
          <w:color w:val="auto"/>
          <w:sz w:val="22"/>
        </w:rPr>
        <w:t xml:space="preserve"> M</w:t>
      </w:r>
      <w:r w:rsidR="00417231">
        <w:rPr>
          <w:color w:val="auto"/>
          <w:sz w:val="22"/>
        </w:rPr>
        <w:t xml:space="preserve">uita </w:t>
      </w:r>
      <w:r w:rsidR="00205E81" w:rsidRPr="004A35EE">
        <w:rPr>
          <w:color w:val="auto"/>
          <w:sz w:val="22"/>
        </w:rPr>
        <w:t>soveltuvia</w:t>
      </w:r>
      <w:r w:rsidR="00205E81">
        <w:rPr>
          <w:color w:val="auto"/>
          <w:sz w:val="22"/>
        </w:rPr>
        <w:t xml:space="preserve"> </w:t>
      </w:r>
      <w:r w:rsidR="00417231">
        <w:rPr>
          <w:color w:val="auto"/>
          <w:sz w:val="22"/>
        </w:rPr>
        <w:t>vaihtoehtoja</w:t>
      </w:r>
      <w:r w:rsidR="00B04B7A">
        <w:rPr>
          <w:color w:val="auto"/>
          <w:sz w:val="22"/>
        </w:rPr>
        <w:t xml:space="preserve"> ei ole käsitelty riittävästi niin, että olisi ollut tosiasiallinen mahdollisuus tehdä muita valintoja, kuin nyt esitetty. </w:t>
      </w:r>
    </w:p>
    <w:p w14:paraId="3967C200" w14:textId="77777777" w:rsidR="007E55DD" w:rsidRDefault="007E55DD" w:rsidP="00A33FAC">
      <w:pPr>
        <w:spacing w:line="276" w:lineRule="auto"/>
        <w:jc w:val="both"/>
        <w:rPr>
          <w:sz w:val="22"/>
        </w:rPr>
      </w:pPr>
    </w:p>
    <w:p w14:paraId="07E03DD8" w14:textId="457F0177" w:rsidR="00B9645E" w:rsidRDefault="002C5335" w:rsidP="00A33FAC">
      <w:pPr>
        <w:spacing w:line="276" w:lineRule="auto"/>
        <w:jc w:val="both"/>
        <w:rPr>
          <w:sz w:val="22"/>
        </w:rPr>
      </w:pPr>
      <w:r w:rsidRPr="008973AA">
        <w:rPr>
          <w:b/>
          <w:bCs/>
          <w:color w:val="auto"/>
          <w:sz w:val="22"/>
        </w:rPr>
        <w:t>Ihmisoikeuskeskus esittää</w:t>
      </w:r>
      <w:r w:rsidR="00B04B7A">
        <w:rPr>
          <w:b/>
          <w:bCs/>
          <w:color w:val="auto"/>
          <w:sz w:val="22"/>
        </w:rPr>
        <w:t xml:space="preserve">, </w:t>
      </w:r>
      <w:r w:rsidRPr="008973AA">
        <w:rPr>
          <w:color w:val="auto"/>
          <w:sz w:val="22"/>
        </w:rPr>
        <w:t>että raportoijan tehtävä</w:t>
      </w:r>
      <w:r w:rsidR="009F60ED" w:rsidRPr="008973AA">
        <w:rPr>
          <w:color w:val="auto"/>
          <w:sz w:val="22"/>
        </w:rPr>
        <w:t>n perustamiseen l</w:t>
      </w:r>
      <w:r w:rsidRPr="008973AA">
        <w:rPr>
          <w:color w:val="auto"/>
          <w:sz w:val="22"/>
        </w:rPr>
        <w:t>iittyvä</w:t>
      </w:r>
      <w:r w:rsidR="009F60ED" w:rsidRPr="008973AA">
        <w:rPr>
          <w:color w:val="auto"/>
          <w:sz w:val="22"/>
        </w:rPr>
        <w:t>, nyt lausunnolla oleva</w:t>
      </w:r>
      <w:r w:rsidRPr="008973AA">
        <w:rPr>
          <w:color w:val="auto"/>
          <w:sz w:val="22"/>
        </w:rPr>
        <w:t xml:space="preserve"> </w:t>
      </w:r>
      <w:r w:rsidR="009F60ED" w:rsidRPr="008973AA">
        <w:rPr>
          <w:color w:val="auto"/>
          <w:sz w:val="22"/>
        </w:rPr>
        <w:t xml:space="preserve">luonnos </w:t>
      </w:r>
      <w:r w:rsidRPr="008973AA">
        <w:rPr>
          <w:color w:val="auto"/>
          <w:sz w:val="22"/>
        </w:rPr>
        <w:t>hallituksen esity</w:t>
      </w:r>
      <w:r w:rsidR="009F60ED" w:rsidRPr="008973AA">
        <w:rPr>
          <w:color w:val="auto"/>
          <w:sz w:val="22"/>
        </w:rPr>
        <w:t>kseksi</w:t>
      </w:r>
      <w:r w:rsidRPr="008973AA">
        <w:rPr>
          <w:color w:val="auto"/>
          <w:sz w:val="22"/>
        </w:rPr>
        <w:t xml:space="preserve"> </w:t>
      </w:r>
      <w:r w:rsidRPr="00B04B7A">
        <w:rPr>
          <w:b/>
          <w:bCs/>
          <w:color w:val="auto"/>
          <w:sz w:val="22"/>
        </w:rPr>
        <w:t xml:space="preserve">palautetaan </w:t>
      </w:r>
      <w:r w:rsidR="00B9645E" w:rsidRPr="00B04B7A">
        <w:rPr>
          <w:b/>
          <w:bCs/>
          <w:color w:val="auto"/>
          <w:sz w:val="22"/>
        </w:rPr>
        <w:t>oikeusministeriö</w:t>
      </w:r>
      <w:r w:rsidR="009F60ED" w:rsidRPr="00B04B7A">
        <w:rPr>
          <w:b/>
          <w:bCs/>
          <w:color w:val="auto"/>
          <w:sz w:val="22"/>
        </w:rPr>
        <w:t>n</w:t>
      </w:r>
      <w:r w:rsidR="00B9645E" w:rsidRPr="00B04B7A">
        <w:rPr>
          <w:b/>
          <w:bCs/>
          <w:color w:val="auto"/>
          <w:sz w:val="22"/>
        </w:rPr>
        <w:t xml:space="preserve"> </w:t>
      </w:r>
      <w:r w:rsidR="00B04B7A" w:rsidRPr="00B04B7A">
        <w:rPr>
          <w:b/>
          <w:bCs/>
          <w:color w:val="auto"/>
          <w:sz w:val="22"/>
        </w:rPr>
        <w:t>huolelliseen jatko</w:t>
      </w:r>
      <w:r w:rsidRPr="00B04B7A">
        <w:rPr>
          <w:b/>
          <w:bCs/>
          <w:color w:val="auto"/>
          <w:sz w:val="22"/>
        </w:rPr>
        <w:t>valmisteluun.</w:t>
      </w:r>
      <w:r w:rsidRPr="008973AA">
        <w:rPr>
          <w:color w:val="auto"/>
          <w:sz w:val="22"/>
        </w:rPr>
        <w:t xml:space="preserve"> </w:t>
      </w:r>
      <w:r w:rsidR="007E55DD" w:rsidRPr="008973AA">
        <w:rPr>
          <w:color w:val="auto"/>
          <w:sz w:val="22"/>
        </w:rPr>
        <w:t xml:space="preserve"> </w:t>
      </w:r>
    </w:p>
    <w:p w14:paraId="456A4236" w14:textId="77777777" w:rsidR="007E285C" w:rsidRPr="009557D0" w:rsidRDefault="007E285C" w:rsidP="007E285C">
      <w:pPr>
        <w:spacing w:line="276" w:lineRule="auto"/>
        <w:jc w:val="both"/>
        <w:rPr>
          <w:sz w:val="22"/>
        </w:rPr>
      </w:pPr>
    </w:p>
    <w:p w14:paraId="187AF859" w14:textId="5819896E" w:rsidR="007E285C" w:rsidRDefault="007E285C" w:rsidP="007E285C">
      <w:pPr>
        <w:spacing w:line="276" w:lineRule="auto"/>
        <w:jc w:val="both"/>
        <w:rPr>
          <w:sz w:val="22"/>
        </w:rPr>
      </w:pPr>
    </w:p>
    <w:p w14:paraId="66BA376C" w14:textId="77777777" w:rsidR="002C5335" w:rsidRPr="009557D0" w:rsidRDefault="002C5335" w:rsidP="007E285C">
      <w:pPr>
        <w:spacing w:line="276" w:lineRule="auto"/>
        <w:jc w:val="both"/>
        <w:rPr>
          <w:sz w:val="22"/>
        </w:rPr>
      </w:pPr>
    </w:p>
    <w:p w14:paraId="409622EF" w14:textId="6AFB7B65" w:rsidR="00A24839" w:rsidRPr="007E285C" w:rsidRDefault="00B012C4" w:rsidP="007E285C">
      <w:pPr>
        <w:spacing w:line="276" w:lineRule="auto"/>
        <w:jc w:val="both"/>
        <w:rPr>
          <w:sz w:val="22"/>
        </w:rPr>
      </w:pPr>
      <w:r w:rsidRPr="009557D0">
        <w:rPr>
          <w:sz w:val="22"/>
        </w:rPr>
        <w:tab/>
      </w:r>
      <w:r w:rsidR="0062639C" w:rsidRPr="007E285C">
        <w:rPr>
          <w:sz w:val="22"/>
        </w:rPr>
        <w:t>Sirpa Rautio</w:t>
      </w:r>
      <w:r w:rsidR="00A745E7">
        <w:rPr>
          <w:sz w:val="22"/>
        </w:rPr>
        <w:tab/>
      </w:r>
      <w:r w:rsidR="00A745E7">
        <w:rPr>
          <w:sz w:val="22"/>
        </w:rPr>
        <w:tab/>
      </w:r>
      <w:r w:rsidR="00A745E7">
        <w:rPr>
          <w:sz w:val="22"/>
        </w:rPr>
        <w:tab/>
      </w:r>
      <w:r w:rsidR="000B53F7">
        <w:rPr>
          <w:sz w:val="22"/>
        </w:rPr>
        <w:t>Leena Leikas</w:t>
      </w:r>
    </w:p>
    <w:p w14:paraId="5AC6F1EE" w14:textId="77777777" w:rsidR="00B012C4" w:rsidRPr="007E285C" w:rsidRDefault="00B012C4" w:rsidP="007E285C">
      <w:pPr>
        <w:spacing w:line="276" w:lineRule="auto"/>
        <w:jc w:val="both"/>
        <w:rPr>
          <w:sz w:val="22"/>
        </w:rPr>
      </w:pPr>
      <w:r w:rsidRPr="007E285C">
        <w:rPr>
          <w:sz w:val="22"/>
        </w:rPr>
        <w:tab/>
      </w:r>
      <w:r w:rsidR="0062639C" w:rsidRPr="007E285C">
        <w:rPr>
          <w:sz w:val="22"/>
        </w:rPr>
        <w:t>j</w:t>
      </w:r>
      <w:r w:rsidRPr="007E285C">
        <w:rPr>
          <w:sz w:val="22"/>
        </w:rPr>
        <w:t>ohtaja</w:t>
      </w:r>
      <w:r w:rsidR="00A745E7">
        <w:rPr>
          <w:sz w:val="22"/>
        </w:rPr>
        <w:tab/>
      </w:r>
      <w:r w:rsidR="00A745E7">
        <w:rPr>
          <w:sz w:val="22"/>
        </w:rPr>
        <w:tab/>
      </w:r>
      <w:r w:rsidR="00A745E7">
        <w:rPr>
          <w:sz w:val="22"/>
        </w:rPr>
        <w:tab/>
      </w:r>
      <w:r w:rsidR="00A745E7">
        <w:rPr>
          <w:sz w:val="22"/>
        </w:rPr>
        <w:tab/>
        <w:t>Asiantuntija</w:t>
      </w:r>
    </w:p>
    <w:p w14:paraId="1D3C1FC3" w14:textId="77777777" w:rsidR="00B012C4" w:rsidRDefault="00B012C4" w:rsidP="007E285C">
      <w:pPr>
        <w:spacing w:line="276" w:lineRule="auto"/>
        <w:jc w:val="both"/>
        <w:rPr>
          <w:sz w:val="22"/>
        </w:rPr>
      </w:pPr>
    </w:p>
    <w:p w14:paraId="269B4FB0" w14:textId="77777777" w:rsidR="00A745E7" w:rsidRDefault="00A745E7" w:rsidP="007E285C">
      <w:pPr>
        <w:spacing w:line="276" w:lineRule="auto"/>
        <w:jc w:val="both"/>
        <w:rPr>
          <w:sz w:val="22"/>
        </w:rPr>
      </w:pPr>
    </w:p>
    <w:p w14:paraId="2F4CD03B" w14:textId="77777777" w:rsidR="00A745E7" w:rsidRDefault="00A745E7" w:rsidP="007E285C">
      <w:pPr>
        <w:spacing w:line="276" w:lineRule="auto"/>
        <w:jc w:val="both"/>
        <w:rPr>
          <w:sz w:val="22"/>
        </w:rPr>
      </w:pPr>
    </w:p>
    <w:p w14:paraId="30B6C7C7" w14:textId="77777777" w:rsidR="0063085E" w:rsidRPr="007E285C" w:rsidRDefault="0063085E" w:rsidP="007E285C">
      <w:pPr>
        <w:spacing w:line="276" w:lineRule="auto"/>
        <w:jc w:val="both"/>
        <w:rPr>
          <w:sz w:val="22"/>
        </w:rPr>
      </w:pPr>
    </w:p>
    <w:sectPr w:rsidR="0063085E" w:rsidRPr="007E285C"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4AC1" w14:textId="77777777" w:rsidR="00A43146" w:rsidRDefault="00A43146" w:rsidP="0063085E">
      <w:pPr>
        <w:spacing w:line="240" w:lineRule="auto"/>
      </w:pPr>
      <w:r>
        <w:separator/>
      </w:r>
    </w:p>
  </w:endnote>
  <w:endnote w:type="continuationSeparator" w:id="0">
    <w:p w14:paraId="4D7FF576" w14:textId="77777777" w:rsidR="00A43146" w:rsidRDefault="00A43146"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T Sans">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1D13" w14:textId="77777777" w:rsidR="002A7990" w:rsidRDefault="002A7990"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2A7990" w:rsidRDefault="002A7990"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192608"/>
      <w:docPartObj>
        <w:docPartGallery w:val="Page Numbers (Bottom of Page)"/>
        <w:docPartUnique/>
      </w:docPartObj>
    </w:sdtPr>
    <w:sdtEndPr/>
    <w:sdtContent>
      <w:p w14:paraId="5920B1F2" w14:textId="77777777" w:rsidR="002A7990" w:rsidRDefault="002A7990">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2A7990" w:rsidRDefault="002A7990"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BBCC" w14:textId="2A52DE86" w:rsidR="002A7990" w:rsidRDefault="002A7990">
    <w:pPr>
      <w:pStyle w:val="Alatunniste"/>
    </w:pPr>
    <w:r>
      <w:rPr>
        <w:noProof/>
      </w:rPr>
      <w:drawing>
        <wp:anchor distT="0" distB="0" distL="114300" distR="114300" simplePos="0" relativeHeight="251658240" behindDoc="1" locked="0" layoutInCell="1" allowOverlap="1" wp14:anchorId="23F34384" wp14:editId="5612CD17">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5575" w14:textId="77777777" w:rsidR="002A7990" w:rsidRDefault="002A799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8B87" w14:textId="77777777" w:rsidR="002A7990" w:rsidRPr="0063085E" w:rsidRDefault="002A7990"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Pr>
        <w:rStyle w:val="Sivunumero"/>
        <w:rFonts w:cs="Arial"/>
        <w:noProof/>
        <w:sz w:val="16"/>
        <w:szCs w:val="16"/>
      </w:rPr>
      <w:t>3</w:t>
    </w:r>
    <w:r w:rsidRPr="0063085E">
      <w:rPr>
        <w:rStyle w:val="Sivunumero"/>
        <w:rFonts w:cs="Arial"/>
        <w:sz w:val="16"/>
        <w:szCs w:val="16"/>
      </w:rPr>
      <w:fldChar w:fldCharType="end"/>
    </w:r>
  </w:p>
  <w:p w14:paraId="79B375AF" w14:textId="77777777" w:rsidR="002A7990" w:rsidRDefault="002A7990"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3843" w14:textId="77777777" w:rsidR="002A7990" w:rsidRDefault="002A799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9528" w14:textId="77777777" w:rsidR="00A43146" w:rsidRDefault="00A43146" w:rsidP="0063085E">
      <w:pPr>
        <w:spacing w:line="240" w:lineRule="auto"/>
      </w:pPr>
      <w:r>
        <w:separator/>
      </w:r>
    </w:p>
  </w:footnote>
  <w:footnote w:type="continuationSeparator" w:id="0">
    <w:p w14:paraId="1A8601D7" w14:textId="77777777" w:rsidR="00A43146" w:rsidRDefault="00A43146"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9BB" w14:textId="77777777" w:rsidR="002A7990" w:rsidRDefault="002A799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51FE" w14:textId="77777777" w:rsidR="002A7990" w:rsidRDefault="002A799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0FC6" w14:textId="77777777" w:rsidR="002A7990" w:rsidRDefault="002A7990">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877D" w14:textId="77777777" w:rsidR="002A7990" w:rsidRDefault="002A799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A0A9" w14:textId="77777777" w:rsidR="002A7990" w:rsidRDefault="002A7990">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D176" w14:textId="77777777" w:rsidR="002A7990" w:rsidRDefault="002A799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64C"/>
    <w:multiLevelType w:val="hybridMultilevel"/>
    <w:tmpl w:val="29AE68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44213C3"/>
    <w:multiLevelType w:val="hybridMultilevel"/>
    <w:tmpl w:val="86CA75F8"/>
    <w:lvl w:ilvl="0" w:tplc="7532831E">
      <w:start w:val="4"/>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49C7C09"/>
    <w:multiLevelType w:val="hybridMultilevel"/>
    <w:tmpl w:val="7902A93A"/>
    <w:lvl w:ilvl="0" w:tplc="DBA02FF6">
      <w:start w:val="4"/>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11DE8"/>
    <w:rsid w:val="00027BDA"/>
    <w:rsid w:val="000357B1"/>
    <w:rsid w:val="000358C2"/>
    <w:rsid w:val="00055C8C"/>
    <w:rsid w:val="00063311"/>
    <w:rsid w:val="00066ADC"/>
    <w:rsid w:val="00076B3F"/>
    <w:rsid w:val="00085B59"/>
    <w:rsid w:val="000B2DB0"/>
    <w:rsid w:val="000B53F7"/>
    <w:rsid w:val="000C329D"/>
    <w:rsid w:val="000C3AE5"/>
    <w:rsid w:val="000E714B"/>
    <w:rsid w:val="001076C6"/>
    <w:rsid w:val="00111720"/>
    <w:rsid w:val="00124472"/>
    <w:rsid w:val="0012620A"/>
    <w:rsid w:val="0012625D"/>
    <w:rsid w:val="00155C0C"/>
    <w:rsid w:val="001616DC"/>
    <w:rsid w:val="00161D6B"/>
    <w:rsid w:val="001A0A78"/>
    <w:rsid w:val="001C3A58"/>
    <w:rsid w:val="001E3C07"/>
    <w:rsid w:val="001E7051"/>
    <w:rsid w:val="00205E81"/>
    <w:rsid w:val="00212A0C"/>
    <w:rsid w:val="002161AC"/>
    <w:rsid w:val="002234FE"/>
    <w:rsid w:val="0025096A"/>
    <w:rsid w:val="002533C8"/>
    <w:rsid w:val="00263140"/>
    <w:rsid w:val="00264BEF"/>
    <w:rsid w:val="00275AA6"/>
    <w:rsid w:val="00284B4F"/>
    <w:rsid w:val="002A7990"/>
    <w:rsid w:val="002B0354"/>
    <w:rsid w:val="002B3EC6"/>
    <w:rsid w:val="002B7629"/>
    <w:rsid w:val="002C5335"/>
    <w:rsid w:val="002D0257"/>
    <w:rsid w:val="002F5438"/>
    <w:rsid w:val="002F5A92"/>
    <w:rsid w:val="00312998"/>
    <w:rsid w:val="00333B8D"/>
    <w:rsid w:val="00364B13"/>
    <w:rsid w:val="00385666"/>
    <w:rsid w:val="003A7D6E"/>
    <w:rsid w:val="003B4325"/>
    <w:rsid w:val="003D3172"/>
    <w:rsid w:val="003E507D"/>
    <w:rsid w:val="003F1F9A"/>
    <w:rsid w:val="003F6DB8"/>
    <w:rsid w:val="003F7D3C"/>
    <w:rsid w:val="00411AB9"/>
    <w:rsid w:val="00417231"/>
    <w:rsid w:val="0042316A"/>
    <w:rsid w:val="00433C51"/>
    <w:rsid w:val="004457EE"/>
    <w:rsid w:val="004572A4"/>
    <w:rsid w:val="00457749"/>
    <w:rsid w:val="00465F56"/>
    <w:rsid w:val="00495748"/>
    <w:rsid w:val="004A35EE"/>
    <w:rsid w:val="004C107B"/>
    <w:rsid w:val="004C39A0"/>
    <w:rsid w:val="004C70F8"/>
    <w:rsid w:val="004F1F1E"/>
    <w:rsid w:val="004F47D0"/>
    <w:rsid w:val="004F7E49"/>
    <w:rsid w:val="00504A2E"/>
    <w:rsid w:val="005051EC"/>
    <w:rsid w:val="0054423B"/>
    <w:rsid w:val="00545B33"/>
    <w:rsid w:val="00554088"/>
    <w:rsid w:val="00561763"/>
    <w:rsid w:val="0057228B"/>
    <w:rsid w:val="00593684"/>
    <w:rsid w:val="005A0CBB"/>
    <w:rsid w:val="005A5A40"/>
    <w:rsid w:val="005B14F3"/>
    <w:rsid w:val="005B29E5"/>
    <w:rsid w:val="005B6E45"/>
    <w:rsid w:val="00620E1F"/>
    <w:rsid w:val="00623004"/>
    <w:rsid w:val="0062639C"/>
    <w:rsid w:val="0063085E"/>
    <w:rsid w:val="00647FB9"/>
    <w:rsid w:val="00657415"/>
    <w:rsid w:val="00672F4B"/>
    <w:rsid w:val="006746DF"/>
    <w:rsid w:val="00685999"/>
    <w:rsid w:val="006944B8"/>
    <w:rsid w:val="00694AE8"/>
    <w:rsid w:val="006B0235"/>
    <w:rsid w:val="006B2837"/>
    <w:rsid w:val="006D13A3"/>
    <w:rsid w:val="006D2B5C"/>
    <w:rsid w:val="006D6D35"/>
    <w:rsid w:val="006F3863"/>
    <w:rsid w:val="006F6C00"/>
    <w:rsid w:val="00716D2B"/>
    <w:rsid w:val="0072111B"/>
    <w:rsid w:val="007346D3"/>
    <w:rsid w:val="007761ED"/>
    <w:rsid w:val="007A1537"/>
    <w:rsid w:val="007A5AC0"/>
    <w:rsid w:val="007A646A"/>
    <w:rsid w:val="007C391E"/>
    <w:rsid w:val="007D47DF"/>
    <w:rsid w:val="007D6691"/>
    <w:rsid w:val="007E285C"/>
    <w:rsid w:val="007E55DD"/>
    <w:rsid w:val="008103A8"/>
    <w:rsid w:val="00812AF7"/>
    <w:rsid w:val="00832760"/>
    <w:rsid w:val="008542C8"/>
    <w:rsid w:val="00872B8C"/>
    <w:rsid w:val="008752DB"/>
    <w:rsid w:val="00885C3F"/>
    <w:rsid w:val="0089204C"/>
    <w:rsid w:val="00892796"/>
    <w:rsid w:val="008973AA"/>
    <w:rsid w:val="008A0A29"/>
    <w:rsid w:val="008A4F49"/>
    <w:rsid w:val="008A54D7"/>
    <w:rsid w:val="008D2F39"/>
    <w:rsid w:val="008E4107"/>
    <w:rsid w:val="00910316"/>
    <w:rsid w:val="00915450"/>
    <w:rsid w:val="009241FA"/>
    <w:rsid w:val="00927848"/>
    <w:rsid w:val="0093243C"/>
    <w:rsid w:val="009557D0"/>
    <w:rsid w:val="00991B55"/>
    <w:rsid w:val="009A0275"/>
    <w:rsid w:val="009A1DEE"/>
    <w:rsid w:val="009A3B74"/>
    <w:rsid w:val="009A5385"/>
    <w:rsid w:val="009B5B81"/>
    <w:rsid w:val="009B5EFA"/>
    <w:rsid w:val="009D5E48"/>
    <w:rsid w:val="009E7879"/>
    <w:rsid w:val="009F60ED"/>
    <w:rsid w:val="00A11583"/>
    <w:rsid w:val="00A20382"/>
    <w:rsid w:val="00A22934"/>
    <w:rsid w:val="00A24839"/>
    <w:rsid w:val="00A2656C"/>
    <w:rsid w:val="00A27CC9"/>
    <w:rsid w:val="00A316F3"/>
    <w:rsid w:val="00A33FAC"/>
    <w:rsid w:val="00A43146"/>
    <w:rsid w:val="00A62383"/>
    <w:rsid w:val="00A745E7"/>
    <w:rsid w:val="00A93067"/>
    <w:rsid w:val="00B012C4"/>
    <w:rsid w:val="00B04B7A"/>
    <w:rsid w:val="00B07EAF"/>
    <w:rsid w:val="00B30641"/>
    <w:rsid w:val="00B32D07"/>
    <w:rsid w:val="00B33D6A"/>
    <w:rsid w:val="00B539AE"/>
    <w:rsid w:val="00B55F9D"/>
    <w:rsid w:val="00B66EE9"/>
    <w:rsid w:val="00B71E46"/>
    <w:rsid w:val="00B9645E"/>
    <w:rsid w:val="00BA2EE3"/>
    <w:rsid w:val="00BA63DA"/>
    <w:rsid w:val="00C3746C"/>
    <w:rsid w:val="00C42CAC"/>
    <w:rsid w:val="00C50A67"/>
    <w:rsid w:val="00C53BA5"/>
    <w:rsid w:val="00C5538E"/>
    <w:rsid w:val="00C629EC"/>
    <w:rsid w:val="00C70EA8"/>
    <w:rsid w:val="00C809BF"/>
    <w:rsid w:val="00C82D0D"/>
    <w:rsid w:val="00CA7F9F"/>
    <w:rsid w:val="00CB0011"/>
    <w:rsid w:val="00CD2423"/>
    <w:rsid w:val="00D025DF"/>
    <w:rsid w:val="00D16CBC"/>
    <w:rsid w:val="00D2249C"/>
    <w:rsid w:val="00D23430"/>
    <w:rsid w:val="00D37D31"/>
    <w:rsid w:val="00D46E10"/>
    <w:rsid w:val="00D47BBD"/>
    <w:rsid w:val="00D5306E"/>
    <w:rsid w:val="00D67469"/>
    <w:rsid w:val="00D914F7"/>
    <w:rsid w:val="00DA29DB"/>
    <w:rsid w:val="00DA682C"/>
    <w:rsid w:val="00DB2037"/>
    <w:rsid w:val="00DC11C5"/>
    <w:rsid w:val="00DD16F9"/>
    <w:rsid w:val="00DE46B1"/>
    <w:rsid w:val="00E07E5D"/>
    <w:rsid w:val="00E10492"/>
    <w:rsid w:val="00E2354A"/>
    <w:rsid w:val="00E25552"/>
    <w:rsid w:val="00E25895"/>
    <w:rsid w:val="00E3289C"/>
    <w:rsid w:val="00E756D4"/>
    <w:rsid w:val="00E813C7"/>
    <w:rsid w:val="00ED58FF"/>
    <w:rsid w:val="00ED7497"/>
    <w:rsid w:val="00EE1C82"/>
    <w:rsid w:val="00EE2440"/>
    <w:rsid w:val="00EF7E38"/>
    <w:rsid w:val="00F24F2E"/>
    <w:rsid w:val="00F2636A"/>
    <w:rsid w:val="00F27EFA"/>
    <w:rsid w:val="00F65397"/>
    <w:rsid w:val="00F74ADA"/>
    <w:rsid w:val="00F76C69"/>
    <w:rsid w:val="00F9025D"/>
    <w:rsid w:val="00F96548"/>
    <w:rsid w:val="00FA0284"/>
    <w:rsid w:val="00FB4EAF"/>
    <w:rsid w:val="00FC3151"/>
    <w:rsid w:val="00FC3C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42CDC9"/>
  <w15:docId w15:val="{87D15603-15D6-4C6C-BFA0-91B097FA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paragraph" w:styleId="HTML-esimuotoiltu">
    <w:name w:val="HTML Preformatted"/>
    <w:basedOn w:val="Normaali"/>
    <w:link w:val="HTML-esimuotoiltuChar"/>
    <w:uiPriority w:val="99"/>
    <w:semiHidden/>
    <w:unhideWhenUsed/>
    <w:rsid w:val="005722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eastAsia="fi-FI"/>
    </w:rPr>
  </w:style>
  <w:style w:type="character" w:customStyle="1" w:styleId="HTML-esimuotoiltuChar">
    <w:name w:val="HTML-esimuotoiltu Char"/>
    <w:basedOn w:val="Kappaleenoletusfontti"/>
    <w:link w:val="HTML-esimuotoiltu"/>
    <w:uiPriority w:val="99"/>
    <w:semiHidden/>
    <w:rsid w:val="0057228B"/>
    <w:rPr>
      <w:rFonts w:ascii="Courier New" w:eastAsia="Times New Roman" w:hAnsi="Courier New" w:cs="Courier New"/>
    </w:rPr>
  </w:style>
  <w:style w:type="character" w:styleId="Hyperlinkki">
    <w:name w:val="Hyperlink"/>
    <w:basedOn w:val="Kappaleenoletusfontti"/>
    <w:uiPriority w:val="99"/>
    <w:semiHidden/>
    <w:unhideWhenUsed/>
    <w:rsid w:val="0012625D"/>
    <w:rPr>
      <w:color w:val="0000FF"/>
      <w:u w:val="single"/>
    </w:rPr>
  </w:style>
  <w:style w:type="paragraph" w:styleId="NormaaliWWW">
    <w:name w:val="Normal (Web)"/>
    <w:basedOn w:val="Normaali"/>
    <w:uiPriority w:val="99"/>
    <w:semiHidden/>
    <w:unhideWhenUsed/>
    <w:rsid w:val="00063311"/>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paragraph" w:customStyle="1" w:styleId="py">
    <w:name w:val="py"/>
    <w:basedOn w:val="Normaali"/>
    <w:rsid w:val="00B55F9D"/>
    <w:pPr>
      <w:widowControl/>
      <w:spacing w:before="100" w:beforeAutospacing="1" w:after="100" w:afterAutospacing="1" w:line="240" w:lineRule="auto"/>
    </w:pPr>
    <w:rPr>
      <w:rFonts w:ascii="Times New Roman" w:eastAsia="Times New Roman" w:hAnsi="Times New Roman"/>
      <w:color w:val="auto"/>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9850">
      <w:bodyDiv w:val="1"/>
      <w:marLeft w:val="0"/>
      <w:marRight w:val="0"/>
      <w:marTop w:val="0"/>
      <w:marBottom w:val="0"/>
      <w:divBdr>
        <w:top w:val="none" w:sz="0" w:space="0" w:color="auto"/>
        <w:left w:val="none" w:sz="0" w:space="0" w:color="auto"/>
        <w:bottom w:val="none" w:sz="0" w:space="0" w:color="auto"/>
        <w:right w:val="none" w:sz="0" w:space="0" w:color="auto"/>
      </w:divBdr>
    </w:div>
    <w:div w:id="205719949">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949215">
      <w:bodyDiv w:val="1"/>
      <w:marLeft w:val="0"/>
      <w:marRight w:val="0"/>
      <w:marTop w:val="0"/>
      <w:marBottom w:val="0"/>
      <w:divBdr>
        <w:top w:val="none" w:sz="0" w:space="0" w:color="auto"/>
        <w:left w:val="none" w:sz="0" w:space="0" w:color="auto"/>
        <w:bottom w:val="none" w:sz="0" w:space="0" w:color="auto"/>
        <w:right w:val="none" w:sz="0" w:space="0" w:color="auto"/>
      </w:divBdr>
    </w:div>
    <w:div w:id="426467069">
      <w:bodyDiv w:val="1"/>
      <w:marLeft w:val="0"/>
      <w:marRight w:val="0"/>
      <w:marTop w:val="0"/>
      <w:marBottom w:val="0"/>
      <w:divBdr>
        <w:top w:val="none" w:sz="0" w:space="0" w:color="auto"/>
        <w:left w:val="none" w:sz="0" w:space="0" w:color="auto"/>
        <w:bottom w:val="none" w:sz="0" w:space="0" w:color="auto"/>
        <w:right w:val="none" w:sz="0" w:space="0" w:color="auto"/>
      </w:divBdr>
    </w:div>
    <w:div w:id="502161426">
      <w:bodyDiv w:val="1"/>
      <w:marLeft w:val="0"/>
      <w:marRight w:val="0"/>
      <w:marTop w:val="0"/>
      <w:marBottom w:val="0"/>
      <w:divBdr>
        <w:top w:val="none" w:sz="0" w:space="0" w:color="auto"/>
        <w:left w:val="none" w:sz="0" w:space="0" w:color="auto"/>
        <w:bottom w:val="none" w:sz="0" w:space="0" w:color="auto"/>
        <w:right w:val="none" w:sz="0" w:space="0" w:color="auto"/>
      </w:divBdr>
    </w:div>
    <w:div w:id="688028296">
      <w:bodyDiv w:val="1"/>
      <w:marLeft w:val="0"/>
      <w:marRight w:val="0"/>
      <w:marTop w:val="0"/>
      <w:marBottom w:val="0"/>
      <w:divBdr>
        <w:top w:val="none" w:sz="0" w:space="0" w:color="auto"/>
        <w:left w:val="none" w:sz="0" w:space="0" w:color="auto"/>
        <w:bottom w:val="none" w:sz="0" w:space="0" w:color="auto"/>
        <w:right w:val="none" w:sz="0" w:space="0" w:color="auto"/>
      </w:divBdr>
      <w:divsChild>
        <w:div w:id="475954406">
          <w:marLeft w:val="0"/>
          <w:marRight w:val="0"/>
          <w:marTop w:val="0"/>
          <w:marBottom w:val="0"/>
          <w:divBdr>
            <w:top w:val="none" w:sz="0" w:space="0" w:color="auto"/>
            <w:left w:val="none" w:sz="0" w:space="0" w:color="auto"/>
            <w:bottom w:val="none" w:sz="0" w:space="0" w:color="auto"/>
            <w:right w:val="none" w:sz="0" w:space="0" w:color="auto"/>
          </w:divBdr>
          <w:divsChild>
            <w:div w:id="1273786116">
              <w:marLeft w:val="0"/>
              <w:marRight w:val="0"/>
              <w:marTop w:val="0"/>
              <w:marBottom w:val="0"/>
              <w:divBdr>
                <w:top w:val="none" w:sz="0" w:space="0" w:color="auto"/>
                <w:left w:val="none" w:sz="0" w:space="0" w:color="auto"/>
                <w:bottom w:val="none" w:sz="0" w:space="0" w:color="auto"/>
                <w:right w:val="none" w:sz="0" w:space="0" w:color="auto"/>
              </w:divBdr>
              <w:divsChild>
                <w:div w:id="334383383">
                  <w:marLeft w:val="0"/>
                  <w:marRight w:val="0"/>
                  <w:marTop w:val="0"/>
                  <w:marBottom w:val="0"/>
                  <w:divBdr>
                    <w:top w:val="none" w:sz="0" w:space="0" w:color="auto"/>
                    <w:left w:val="none" w:sz="0" w:space="0" w:color="auto"/>
                    <w:bottom w:val="none" w:sz="0" w:space="0" w:color="auto"/>
                    <w:right w:val="none" w:sz="0" w:space="0" w:color="auto"/>
                  </w:divBdr>
                  <w:divsChild>
                    <w:div w:id="2065250171">
                      <w:marLeft w:val="0"/>
                      <w:marRight w:val="0"/>
                      <w:marTop w:val="0"/>
                      <w:marBottom w:val="0"/>
                      <w:divBdr>
                        <w:top w:val="none" w:sz="0" w:space="0" w:color="auto"/>
                        <w:left w:val="none" w:sz="0" w:space="0" w:color="auto"/>
                        <w:bottom w:val="none" w:sz="0" w:space="0" w:color="auto"/>
                        <w:right w:val="none" w:sz="0" w:space="0" w:color="auto"/>
                      </w:divBdr>
                      <w:divsChild>
                        <w:div w:id="500975895">
                          <w:marLeft w:val="0"/>
                          <w:marRight w:val="0"/>
                          <w:marTop w:val="0"/>
                          <w:marBottom w:val="0"/>
                          <w:divBdr>
                            <w:top w:val="none" w:sz="0" w:space="0" w:color="auto"/>
                            <w:left w:val="none" w:sz="0" w:space="0" w:color="auto"/>
                            <w:bottom w:val="none" w:sz="0" w:space="0" w:color="auto"/>
                            <w:right w:val="none" w:sz="0" w:space="0" w:color="auto"/>
                          </w:divBdr>
                        </w:div>
                        <w:div w:id="1451974069">
                          <w:marLeft w:val="0"/>
                          <w:marRight w:val="0"/>
                          <w:marTop w:val="0"/>
                          <w:marBottom w:val="0"/>
                          <w:divBdr>
                            <w:top w:val="none" w:sz="0" w:space="0" w:color="auto"/>
                            <w:left w:val="none" w:sz="0" w:space="0" w:color="auto"/>
                            <w:bottom w:val="none" w:sz="0" w:space="0" w:color="auto"/>
                            <w:right w:val="none" w:sz="0" w:space="0" w:color="auto"/>
                          </w:divBdr>
                          <w:divsChild>
                            <w:div w:id="6012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0712">
                  <w:marLeft w:val="0"/>
                  <w:marRight w:val="0"/>
                  <w:marTop w:val="0"/>
                  <w:marBottom w:val="0"/>
                  <w:divBdr>
                    <w:top w:val="none" w:sz="0" w:space="0" w:color="auto"/>
                    <w:left w:val="none" w:sz="0" w:space="0" w:color="auto"/>
                    <w:bottom w:val="none" w:sz="0" w:space="0" w:color="auto"/>
                    <w:right w:val="none" w:sz="0" w:space="0" w:color="auto"/>
                  </w:divBdr>
                  <w:divsChild>
                    <w:div w:id="1307276991">
                      <w:marLeft w:val="0"/>
                      <w:marRight w:val="0"/>
                      <w:marTop w:val="0"/>
                      <w:marBottom w:val="0"/>
                      <w:divBdr>
                        <w:top w:val="none" w:sz="0" w:space="0" w:color="auto"/>
                        <w:left w:val="none" w:sz="0" w:space="0" w:color="auto"/>
                        <w:bottom w:val="none" w:sz="0" w:space="0" w:color="auto"/>
                        <w:right w:val="none" w:sz="0" w:space="0" w:color="auto"/>
                      </w:divBdr>
                      <w:divsChild>
                        <w:div w:id="983894616">
                          <w:marLeft w:val="0"/>
                          <w:marRight w:val="0"/>
                          <w:marTop w:val="0"/>
                          <w:marBottom w:val="0"/>
                          <w:divBdr>
                            <w:top w:val="none" w:sz="0" w:space="0" w:color="auto"/>
                            <w:left w:val="none" w:sz="0" w:space="0" w:color="auto"/>
                            <w:bottom w:val="none" w:sz="0" w:space="0" w:color="auto"/>
                            <w:right w:val="none" w:sz="0" w:space="0" w:color="auto"/>
                          </w:divBdr>
                          <w:divsChild>
                            <w:div w:id="2088115831">
                              <w:marLeft w:val="0"/>
                              <w:marRight w:val="0"/>
                              <w:marTop w:val="0"/>
                              <w:marBottom w:val="0"/>
                              <w:divBdr>
                                <w:top w:val="none" w:sz="0" w:space="0" w:color="auto"/>
                                <w:left w:val="none" w:sz="0" w:space="0" w:color="auto"/>
                                <w:bottom w:val="none" w:sz="0" w:space="0" w:color="auto"/>
                                <w:right w:val="none" w:sz="0" w:space="0" w:color="auto"/>
                              </w:divBdr>
                            </w:div>
                          </w:divsChild>
                        </w:div>
                        <w:div w:id="14262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0314">
                  <w:marLeft w:val="0"/>
                  <w:marRight w:val="0"/>
                  <w:marTop w:val="0"/>
                  <w:marBottom w:val="0"/>
                  <w:divBdr>
                    <w:top w:val="none" w:sz="0" w:space="0" w:color="auto"/>
                    <w:left w:val="none" w:sz="0" w:space="0" w:color="auto"/>
                    <w:bottom w:val="none" w:sz="0" w:space="0" w:color="auto"/>
                    <w:right w:val="none" w:sz="0" w:space="0" w:color="auto"/>
                  </w:divBdr>
                  <w:divsChild>
                    <w:div w:id="1212812734">
                      <w:marLeft w:val="0"/>
                      <w:marRight w:val="0"/>
                      <w:marTop w:val="0"/>
                      <w:marBottom w:val="0"/>
                      <w:divBdr>
                        <w:top w:val="none" w:sz="0" w:space="0" w:color="auto"/>
                        <w:left w:val="none" w:sz="0" w:space="0" w:color="auto"/>
                        <w:bottom w:val="none" w:sz="0" w:space="0" w:color="auto"/>
                        <w:right w:val="none" w:sz="0" w:space="0" w:color="auto"/>
                      </w:divBdr>
                      <w:divsChild>
                        <w:div w:id="601835866">
                          <w:marLeft w:val="0"/>
                          <w:marRight w:val="0"/>
                          <w:marTop w:val="0"/>
                          <w:marBottom w:val="0"/>
                          <w:divBdr>
                            <w:top w:val="none" w:sz="0" w:space="0" w:color="auto"/>
                            <w:left w:val="none" w:sz="0" w:space="0" w:color="auto"/>
                            <w:bottom w:val="none" w:sz="0" w:space="0" w:color="auto"/>
                            <w:right w:val="none" w:sz="0" w:space="0" w:color="auto"/>
                          </w:divBdr>
                        </w:div>
                        <w:div w:id="876046909">
                          <w:marLeft w:val="0"/>
                          <w:marRight w:val="0"/>
                          <w:marTop w:val="0"/>
                          <w:marBottom w:val="0"/>
                          <w:divBdr>
                            <w:top w:val="none" w:sz="0" w:space="0" w:color="auto"/>
                            <w:left w:val="none" w:sz="0" w:space="0" w:color="auto"/>
                            <w:bottom w:val="none" w:sz="0" w:space="0" w:color="auto"/>
                            <w:right w:val="none" w:sz="0" w:space="0" w:color="auto"/>
                          </w:divBdr>
                          <w:divsChild>
                            <w:div w:id="5690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4771">
                  <w:marLeft w:val="0"/>
                  <w:marRight w:val="0"/>
                  <w:marTop w:val="0"/>
                  <w:marBottom w:val="0"/>
                  <w:divBdr>
                    <w:top w:val="none" w:sz="0" w:space="0" w:color="auto"/>
                    <w:left w:val="none" w:sz="0" w:space="0" w:color="auto"/>
                    <w:bottom w:val="none" w:sz="0" w:space="0" w:color="auto"/>
                    <w:right w:val="none" w:sz="0" w:space="0" w:color="auto"/>
                  </w:divBdr>
                  <w:divsChild>
                    <w:div w:id="6698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85374">
      <w:bodyDiv w:val="1"/>
      <w:marLeft w:val="0"/>
      <w:marRight w:val="0"/>
      <w:marTop w:val="0"/>
      <w:marBottom w:val="0"/>
      <w:divBdr>
        <w:top w:val="none" w:sz="0" w:space="0" w:color="auto"/>
        <w:left w:val="none" w:sz="0" w:space="0" w:color="auto"/>
        <w:bottom w:val="none" w:sz="0" w:space="0" w:color="auto"/>
        <w:right w:val="none" w:sz="0" w:space="0" w:color="auto"/>
      </w:divBdr>
    </w:div>
    <w:div w:id="908343626">
      <w:bodyDiv w:val="1"/>
      <w:marLeft w:val="0"/>
      <w:marRight w:val="0"/>
      <w:marTop w:val="0"/>
      <w:marBottom w:val="0"/>
      <w:divBdr>
        <w:top w:val="none" w:sz="0" w:space="0" w:color="auto"/>
        <w:left w:val="none" w:sz="0" w:space="0" w:color="auto"/>
        <w:bottom w:val="none" w:sz="0" w:space="0" w:color="auto"/>
        <w:right w:val="none" w:sz="0" w:space="0" w:color="auto"/>
      </w:divBdr>
    </w:div>
    <w:div w:id="1026247153">
      <w:bodyDiv w:val="1"/>
      <w:marLeft w:val="0"/>
      <w:marRight w:val="0"/>
      <w:marTop w:val="0"/>
      <w:marBottom w:val="0"/>
      <w:divBdr>
        <w:top w:val="none" w:sz="0" w:space="0" w:color="auto"/>
        <w:left w:val="none" w:sz="0" w:space="0" w:color="auto"/>
        <w:bottom w:val="none" w:sz="0" w:space="0" w:color="auto"/>
        <w:right w:val="none" w:sz="0" w:space="0" w:color="auto"/>
      </w:divBdr>
    </w:div>
    <w:div w:id="1481577524">
      <w:bodyDiv w:val="1"/>
      <w:marLeft w:val="0"/>
      <w:marRight w:val="0"/>
      <w:marTop w:val="0"/>
      <w:marBottom w:val="0"/>
      <w:divBdr>
        <w:top w:val="none" w:sz="0" w:space="0" w:color="auto"/>
        <w:left w:val="none" w:sz="0" w:space="0" w:color="auto"/>
        <w:bottom w:val="none" w:sz="0" w:space="0" w:color="auto"/>
        <w:right w:val="none" w:sz="0" w:space="0" w:color="auto"/>
      </w:divBdr>
    </w:div>
    <w:div w:id="1581791620">
      <w:bodyDiv w:val="1"/>
      <w:marLeft w:val="0"/>
      <w:marRight w:val="0"/>
      <w:marTop w:val="0"/>
      <w:marBottom w:val="0"/>
      <w:divBdr>
        <w:top w:val="none" w:sz="0" w:space="0" w:color="auto"/>
        <w:left w:val="none" w:sz="0" w:space="0" w:color="auto"/>
        <w:bottom w:val="none" w:sz="0" w:space="0" w:color="auto"/>
        <w:right w:val="none" w:sz="0" w:space="0" w:color="auto"/>
      </w:divBdr>
    </w:div>
    <w:div w:id="1658799101">
      <w:bodyDiv w:val="1"/>
      <w:marLeft w:val="0"/>
      <w:marRight w:val="0"/>
      <w:marTop w:val="0"/>
      <w:marBottom w:val="0"/>
      <w:divBdr>
        <w:top w:val="none" w:sz="0" w:space="0" w:color="auto"/>
        <w:left w:val="none" w:sz="0" w:space="0" w:color="auto"/>
        <w:bottom w:val="none" w:sz="0" w:space="0" w:color="auto"/>
        <w:right w:val="none" w:sz="0" w:space="0" w:color="auto"/>
      </w:divBdr>
    </w:div>
    <w:div w:id="1700544937">
      <w:bodyDiv w:val="1"/>
      <w:marLeft w:val="0"/>
      <w:marRight w:val="0"/>
      <w:marTop w:val="0"/>
      <w:marBottom w:val="0"/>
      <w:divBdr>
        <w:top w:val="none" w:sz="0" w:space="0" w:color="auto"/>
        <w:left w:val="none" w:sz="0" w:space="0" w:color="auto"/>
        <w:bottom w:val="none" w:sz="0" w:space="0" w:color="auto"/>
        <w:right w:val="none" w:sz="0" w:space="0" w:color="auto"/>
      </w:divBdr>
    </w:div>
    <w:div w:id="1797723995">
      <w:bodyDiv w:val="1"/>
      <w:marLeft w:val="0"/>
      <w:marRight w:val="0"/>
      <w:marTop w:val="0"/>
      <w:marBottom w:val="0"/>
      <w:divBdr>
        <w:top w:val="none" w:sz="0" w:space="0" w:color="auto"/>
        <w:left w:val="none" w:sz="0" w:space="0" w:color="auto"/>
        <w:bottom w:val="none" w:sz="0" w:space="0" w:color="auto"/>
        <w:right w:val="none" w:sz="0" w:space="0" w:color="auto"/>
      </w:divBdr>
    </w:div>
    <w:div w:id="2000116041">
      <w:bodyDiv w:val="1"/>
      <w:marLeft w:val="0"/>
      <w:marRight w:val="0"/>
      <w:marTop w:val="0"/>
      <w:marBottom w:val="0"/>
      <w:divBdr>
        <w:top w:val="none" w:sz="0" w:space="0" w:color="auto"/>
        <w:left w:val="none" w:sz="0" w:space="0" w:color="auto"/>
        <w:bottom w:val="none" w:sz="0" w:space="0" w:color="auto"/>
        <w:right w:val="none" w:sz="0" w:space="0" w:color="auto"/>
      </w:divBdr>
    </w:div>
    <w:div w:id="2018068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3817</TotalTime>
  <Pages>9</Pages>
  <Words>2620</Words>
  <Characters>21231</Characters>
  <Application>Microsoft Office Word</Application>
  <DocSecurity>0</DocSecurity>
  <Lines>176</Lines>
  <Paragraphs>47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23804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Leikas Leena</dc:creator>
  <cp:keywords/>
  <dc:description/>
  <cp:lastModifiedBy>Leikas Leena</cp:lastModifiedBy>
  <cp:revision>3</cp:revision>
  <cp:lastPrinted>2018-02-20T08:17:00Z</cp:lastPrinted>
  <dcterms:created xsi:type="dcterms:W3CDTF">2021-03-05T16:14:00Z</dcterms:created>
  <dcterms:modified xsi:type="dcterms:W3CDTF">2021-03-08T13:11:00Z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