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21" w:rsidRPr="003030B2" w:rsidRDefault="000D7795" w:rsidP="004509B0">
      <w:pPr>
        <w:pStyle w:val="Otsikko1"/>
      </w:pPr>
      <w:r>
        <w:t>N</w:t>
      </w:r>
      <w:r w:rsidR="009476CD">
        <w:t xml:space="preserve">aisiin kohdistuva väkivalta edelleen yleistä -  </w:t>
      </w:r>
      <w:r w:rsidR="00F13D21" w:rsidRPr="003030B2">
        <w:t>Istanbulin</w:t>
      </w:r>
      <w:r w:rsidR="003030B2" w:rsidRPr="003030B2">
        <w:t xml:space="preserve"> sopimuksen täytäntöönpanoa</w:t>
      </w:r>
      <w:r w:rsidR="009476CD">
        <w:t xml:space="preserve"> tehostettava</w:t>
      </w:r>
    </w:p>
    <w:p w:rsidR="00F13D21" w:rsidRPr="00E336F8" w:rsidRDefault="00F13D21" w:rsidP="003030B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1"/>
          <w:szCs w:val="21"/>
        </w:rPr>
      </w:pPr>
    </w:p>
    <w:p w:rsidR="00143359" w:rsidRPr="00E336F8" w:rsidRDefault="004F5763" w:rsidP="00143359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E336F8">
        <w:rPr>
          <w:rFonts w:cs="Arial"/>
          <w:sz w:val="21"/>
          <w:szCs w:val="21"/>
        </w:rPr>
        <w:t>Euroopan neuvoston yleissopimus naisiin kohdistuvan väkivallan ja perheväkivallan ehkäisemisestä ja torjumisesta (ns. Istanbulin sopimus) tuli Suomessa voimaan 1.8.2015.</w:t>
      </w:r>
      <w:r w:rsidR="00993F05" w:rsidRPr="00E336F8">
        <w:rPr>
          <w:rFonts w:cs="Arial"/>
          <w:sz w:val="21"/>
          <w:szCs w:val="21"/>
        </w:rPr>
        <w:t xml:space="preserve"> Joulukuussa 2017 hyväksyttiin sopimuksen kansallinen toimeenpanosuunnitelma vuosille 2018-2021. </w:t>
      </w:r>
      <w:r w:rsidR="000D7795" w:rsidRPr="009E1DD6">
        <w:rPr>
          <w:rFonts w:cs="Arial"/>
          <w:color w:val="auto"/>
          <w:sz w:val="21"/>
          <w:szCs w:val="21"/>
        </w:rPr>
        <w:t>Sopimuksen täytäntöönpanoa</w:t>
      </w:r>
      <w:r w:rsidR="009476CD" w:rsidRPr="009E1DD6">
        <w:rPr>
          <w:rFonts w:cs="Arial"/>
          <w:color w:val="auto"/>
          <w:sz w:val="21"/>
          <w:szCs w:val="21"/>
        </w:rPr>
        <w:t xml:space="preserve"> </w:t>
      </w:r>
      <w:r w:rsidR="00143359" w:rsidRPr="009E1DD6">
        <w:rPr>
          <w:rFonts w:cs="Arial"/>
          <w:color w:val="auto"/>
          <w:sz w:val="21"/>
          <w:szCs w:val="21"/>
        </w:rPr>
        <w:t>o</w:t>
      </w:r>
      <w:r w:rsidR="009476CD" w:rsidRPr="009E1DD6">
        <w:rPr>
          <w:rFonts w:cs="Arial"/>
          <w:color w:val="auto"/>
          <w:sz w:val="21"/>
          <w:szCs w:val="21"/>
        </w:rPr>
        <w:t>n jo</w:t>
      </w:r>
      <w:r w:rsidR="00143359" w:rsidRPr="009E1DD6">
        <w:rPr>
          <w:rFonts w:cs="Arial"/>
          <w:color w:val="auto"/>
          <w:sz w:val="21"/>
          <w:szCs w:val="21"/>
        </w:rPr>
        <w:t xml:space="preserve"> menestyksekkäästi toteutettukin esim. lisäämällä turvakoteja ja avaamalla SERI-tukikeskuksia. </w:t>
      </w:r>
      <w:r w:rsidR="009476CD" w:rsidRPr="009E1DD6">
        <w:rPr>
          <w:rFonts w:cs="Arial"/>
          <w:color w:val="auto"/>
          <w:sz w:val="21"/>
          <w:szCs w:val="21"/>
        </w:rPr>
        <w:t>T</w:t>
      </w:r>
      <w:r w:rsidR="00143359" w:rsidRPr="009E1DD6">
        <w:rPr>
          <w:rFonts w:cs="Arial"/>
          <w:color w:val="auto"/>
          <w:sz w:val="21"/>
          <w:szCs w:val="21"/>
        </w:rPr>
        <w:t xml:space="preserve">oimet eivät kuitenkaan ole riittäviä. </w:t>
      </w:r>
      <w:r w:rsidR="00883C9A" w:rsidRPr="009E1DD6">
        <w:rPr>
          <w:rFonts w:cs="Arial"/>
          <w:color w:val="auto"/>
          <w:sz w:val="21"/>
          <w:szCs w:val="21"/>
        </w:rPr>
        <w:t>Viimeistään s</w:t>
      </w:r>
      <w:r w:rsidR="00143359" w:rsidRPr="009E1DD6">
        <w:rPr>
          <w:rFonts w:cs="Arial"/>
          <w:color w:val="auto"/>
          <w:sz w:val="21"/>
          <w:szCs w:val="21"/>
        </w:rPr>
        <w:t>euraavalla hallituskaudella</w:t>
      </w:r>
      <w:r w:rsidR="00143359" w:rsidRPr="00E336F8">
        <w:rPr>
          <w:rFonts w:cs="Arial"/>
          <w:sz w:val="21"/>
          <w:szCs w:val="21"/>
        </w:rPr>
        <w:t xml:space="preserve"> on tehtävä enemmän. </w:t>
      </w:r>
    </w:p>
    <w:p w:rsidR="004F5763" w:rsidRPr="00E336F8" w:rsidRDefault="004F5763" w:rsidP="003030B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1"/>
          <w:szCs w:val="21"/>
          <w:highlight w:val="yellow"/>
        </w:rPr>
      </w:pPr>
    </w:p>
    <w:p w:rsidR="00D31E18" w:rsidRPr="00E336F8" w:rsidRDefault="00CC6F51" w:rsidP="003030B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1"/>
          <w:szCs w:val="21"/>
        </w:rPr>
      </w:pPr>
      <w:r w:rsidRPr="00E336F8">
        <w:rPr>
          <w:rFonts w:cs="Arial"/>
          <w:b/>
          <w:sz w:val="21"/>
          <w:szCs w:val="21"/>
        </w:rPr>
        <w:t xml:space="preserve">Ihmisoikeusvaltuuskunta </w:t>
      </w:r>
      <w:r w:rsidR="00136242" w:rsidRPr="00E336F8">
        <w:rPr>
          <w:rFonts w:cs="Arial"/>
          <w:b/>
          <w:sz w:val="21"/>
          <w:szCs w:val="21"/>
        </w:rPr>
        <w:t>vaatii,</w:t>
      </w:r>
      <w:r w:rsidR="00855966" w:rsidRPr="00E336F8">
        <w:rPr>
          <w:rFonts w:cs="Arial"/>
          <w:b/>
          <w:sz w:val="21"/>
          <w:szCs w:val="21"/>
        </w:rPr>
        <w:t xml:space="preserve"> että </w:t>
      </w:r>
      <w:r w:rsidR="00143359" w:rsidRPr="00E336F8">
        <w:rPr>
          <w:rFonts w:cs="Arial"/>
          <w:b/>
          <w:sz w:val="21"/>
          <w:szCs w:val="21"/>
        </w:rPr>
        <w:t>hallitus</w:t>
      </w:r>
    </w:p>
    <w:p w:rsidR="000D7795" w:rsidRPr="00E336F8" w:rsidRDefault="000D7795" w:rsidP="003030B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1"/>
          <w:szCs w:val="21"/>
        </w:rPr>
      </w:pPr>
    </w:p>
    <w:p w:rsidR="00680F6C" w:rsidRPr="00E336F8" w:rsidRDefault="00143359" w:rsidP="0014335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1"/>
          <w:szCs w:val="21"/>
        </w:rPr>
      </w:pPr>
      <w:r w:rsidRPr="00E336F8">
        <w:rPr>
          <w:rFonts w:cs="Arial"/>
          <w:color w:val="auto"/>
          <w:sz w:val="21"/>
          <w:szCs w:val="21"/>
        </w:rPr>
        <w:t xml:space="preserve">puuttuu naisiin kohdistuvaan väkivaltaan myös lainsäädännön keinoin mm. </w:t>
      </w:r>
      <w:r w:rsidR="00883C9A" w:rsidRPr="00E336F8">
        <w:rPr>
          <w:rFonts w:cs="Arial"/>
          <w:color w:val="auto"/>
          <w:sz w:val="21"/>
          <w:szCs w:val="21"/>
        </w:rPr>
        <w:t xml:space="preserve">uudistamalla </w:t>
      </w:r>
      <w:r w:rsidRPr="00E336F8">
        <w:rPr>
          <w:rFonts w:cs="Arial"/>
          <w:color w:val="auto"/>
          <w:sz w:val="21"/>
          <w:szCs w:val="21"/>
        </w:rPr>
        <w:t>s</w:t>
      </w:r>
      <w:r w:rsidRPr="00E336F8">
        <w:rPr>
          <w:rFonts w:cs="Arial"/>
          <w:b/>
          <w:color w:val="auto"/>
          <w:sz w:val="21"/>
          <w:szCs w:val="21"/>
        </w:rPr>
        <w:t>eksuaalirikoslainsäädän</w:t>
      </w:r>
      <w:r w:rsidR="00883C9A" w:rsidRPr="00E336F8">
        <w:rPr>
          <w:rFonts w:cs="Arial"/>
          <w:b/>
          <w:color w:val="auto"/>
          <w:sz w:val="21"/>
          <w:szCs w:val="21"/>
        </w:rPr>
        <w:t>töä</w:t>
      </w:r>
      <w:r w:rsidRPr="00E336F8">
        <w:rPr>
          <w:rFonts w:cs="Arial"/>
          <w:b/>
          <w:sz w:val="21"/>
          <w:szCs w:val="21"/>
        </w:rPr>
        <w:t>.</w:t>
      </w:r>
    </w:p>
    <w:p w:rsidR="00680F6C" w:rsidRPr="00E336F8" w:rsidRDefault="00680F6C" w:rsidP="00680F6C">
      <w:p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color w:val="auto"/>
          <w:sz w:val="21"/>
          <w:szCs w:val="21"/>
        </w:rPr>
      </w:pPr>
    </w:p>
    <w:p w:rsidR="00D31E18" w:rsidRPr="00E336F8" w:rsidRDefault="00136242" w:rsidP="00D31E1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1"/>
          <w:szCs w:val="21"/>
        </w:rPr>
      </w:pPr>
      <w:r w:rsidRPr="00E336F8">
        <w:rPr>
          <w:rFonts w:cs="Arial"/>
          <w:color w:val="auto"/>
          <w:sz w:val="21"/>
          <w:szCs w:val="21"/>
        </w:rPr>
        <w:t>takaa</w:t>
      </w:r>
      <w:r w:rsidR="004F5763" w:rsidRPr="00E336F8">
        <w:rPr>
          <w:rFonts w:cs="Arial"/>
          <w:color w:val="auto"/>
          <w:sz w:val="21"/>
          <w:szCs w:val="21"/>
        </w:rPr>
        <w:t xml:space="preserve"> </w:t>
      </w:r>
      <w:r w:rsidR="00ED2CCB" w:rsidRPr="00E336F8">
        <w:rPr>
          <w:rFonts w:cs="Arial"/>
          <w:color w:val="auto"/>
          <w:sz w:val="21"/>
          <w:szCs w:val="21"/>
        </w:rPr>
        <w:t xml:space="preserve">Istanbulin </w:t>
      </w:r>
      <w:r w:rsidR="003030B2" w:rsidRPr="00E336F8">
        <w:rPr>
          <w:rFonts w:cs="Arial"/>
          <w:color w:val="auto"/>
          <w:sz w:val="21"/>
          <w:szCs w:val="21"/>
        </w:rPr>
        <w:t>sopimuksen täytäntöönpano</w:t>
      </w:r>
      <w:r w:rsidR="00D31E18" w:rsidRPr="00E336F8">
        <w:rPr>
          <w:rFonts w:cs="Arial"/>
          <w:color w:val="auto"/>
          <w:sz w:val="21"/>
          <w:szCs w:val="21"/>
        </w:rPr>
        <w:t>lle</w:t>
      </w:r>
      <w:r w:rsidR="00046C1D" w:rsidRPr="00E336F8">
        <w:rPr>
          <w:rFonts w:cs="Arial"/>
          <w:color w:val="auto"/>
          <w:sz w:val="21"/>
          <w:szCs w:val="21"/>
        </w:rPr>
        <w:t xml:space="preserve"> </w:t>
      </w:r>
      <w:r w:rsidR="00046C1D" w:rsidRPr="00E336F8">
        <w:rPr>
          <w:rFonts w:cs="Arial"/>
          <w:b/>
          <w:color w:val="auto"/>
          <w:sz w:val="21"/>
          <w:szCs w:val="21"/>
        </w:rPr>
        <w:t xml:space="preserve">riittävät </w:t>
      </w:r>
      <w:r w:rsidR="00D46BB4" w:rsidRPr="00E336F8">
        <w:rPr>
          <w:rFonts w:cs="Arial"/>
          <w:b/>
          <w:color w:val="auto"/>
          <w:sz w:val="21"/>
          <w:szCs w:val="21"/>
        </w:rPr>
        <w:t xml:space="preserve">pitkäjänteiset </w:t>
      </w:r>
      <w:r w:rsidR="003030B2" w:rsidRPr="00E336F8">
        <w:rPr>
          <w:rFonts w:cs="Arial"/>
          <w:b/>
          <w:color w:val="auto"/>
          <w:sz w:val="21"/>
          <w:szCs w:val="21"/>
        </w:rPr>
        <w:t>resurs</w:t>
      </w:r>
      <w:r w:rsidR="00046C1D" w:rsidRPr="00E336F8">
        <w:rPr>
          <w:rFonts w:cs="Arial"/>
          <w:b/>
          <w:color w:val="auto"/>
          <w:sz w:val="21"/>
          <w:szCs w:val="21"/>
        </w:rPr>
        <w:t>sit</w:t>
      </w:r>
      <w:r w:rsidR="00046C1D" w:rsidRPr="00E336F8">
        <w:rPr>
          <w:rFonts w:cs="Arial"/>
          <w:color w:val="auto"/>
          <w:sz w:val="21"/>
          <w:szCs w:val="21"/>
        </w:rPr>
        <w:t xml:space="preserve"> </w:t>
      </w:r>
      <w:r w:rsidR="00993F05" w:rsidRPr="00E336F8">
        <w:rPr>
          <w:rFonts w:cs="Arial"/>
          <w:color w:val="auto"/>
          <w:sz w:val="21"/>
          <w:szCs w:val="21"/>
        </w:rPr>
        <w:t xml:space="preserve">eri hallintotasojen </w:t>
      </w:r>
      <w:r w:rsidR="00D31E18" w:rsidRPr="00E336F8">
        <w:rPr>
          <w:rFonts w:cs="Arial"/>
          <w:color w:val="auto"/>
          <w:sz w:val="21"/>
          <w:szCs w:val="21"/>
        </w:rPr>
        <w:t>viranomaisille sekä kansalaisjärjestöille, jot</w:t>
      </w:r>
      <w:r w:rsidR="00993F05" w:rsidRPr="00E336F8">
        <w:rPr>
          <w:rFonts w:cs="Arial"/>
          <w:color w:val="auto"/>
          <w:sz w:val="21"/>
          <w:szCs w:val="21"/>
        </w:rPr>
        <w:t>k</w:t>
      </w:r>
      <w:r w:rsidR="00D31E18" w:rsidRPr="00E336F8">
        <w:rPr>
          <w:rFonts w:cs="Arial"/>
          <w:color w:val="auto"/>
          <w:sz w:val="21"/>
          <w:szCs w:val="21"/>
        </w:rPr>
        <w:t>a osaltaan toteuttavat sopi</w:t>
      </w:r>
      <w:r w:rsidR="00993F05" w:rsidRPr="00E336F8">
        <w:rPr>
          <w:rFonts w:cs="Arial"/>
          <w:color w:val="auto"/>
          <w:sz w:val="21"/>
          <w:szCs w:val="21"/>
        </w:rPr>
        <w:t>muksen p</w:t>
      </w:r>
      <w:r w:rsidR="00D31E18" w:rsidRPr="00E336F8">
        <w:rPr>
          <w:rFonts w:cs="Arial"/>
          <w:color w:val="auto"/>
          <w:sz w:val="21"/>
          <w:szCs w:val="21"/>
        </w:rPr>
        <w:t>äämä</w:t>
      </w:r>
      <w:r w:rsidR="00993F05" w:rsidRPr="00E336F8">
        <w:rPr>
          <w:rFonts w:cs="Arial"/>
          <w:color w:val="auto"/>
          <w:sz w:val="21"/>
          <w:szCs w:val="21"/>
        </w:rPr>
        <w:t>ä</w:t>
      </w:r>
      <w:r w:rsidR="00D31E18" w:rsidRPr="00E336F8">
        <w:rPr>
          <w:rFonts w:cs="Arial"/>
          <w:color w:val="auto"/>
          <w:sz w:val="21"/>
          <w:szCs w:val="21"/>
        </w:rPr>
        <w:t>riä</w:t>
      </w:r>
      <w:r w:rsidR="00046C1D" w:rsidRPr="00E336F8">
        <w:rPr>
          <w:rFonts w:cs="Arial"/>
          <w:color w:val="auto"/>
          <w:sz w:val="21"/>
          <w:szCs w:val="21"/>
        </w:rPr>
        <w:t>.</w:t>
      </w:r>
      <w:r w:rsidR="00ED2CCB" w:rsidRPr="00E336F8">
        <w:rPr>
          <w:rFonts w:cs="Arial"/>
          <w:color w:val="auto"/>
          <w:sz w:val="21"/>
          <w:szCs w:val="21"/>
        </w:rPr>
        <w:t xml:space="preserve"> </w:t>
      </w:r>
    </w:p>
    <w:p w:rsidR="00D31E18" w:rsidRPr="00E336F8" w:rsidRDefault="00D31E18" w:rsidP="00D31E18">
      <w:p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color w:val="auto"/>
          <w:sz w:val="21"/>
          <w:szCs w:val="21"/>
        </w:rPr>
      </w:pPr>
    </w:p>
    <w:p w:rsidR="00680F6C" w:rsidRPr="009E1DD6" w:rsidRDefault="00143359" w:rsidP="00680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1"/>
          <w:szCs w:val="21"/>
        </w:rPr>
      </w:pPr>
      <w:r w:rsidRPr="00E336F8">
        <w:rPr>
          <w:rFonts w:cs="Arial"/>
          <w:color w:val="auto"/>
          <w:sz w:val="21"/>
          <w:szCs w:val="21"/>
        </w:rPr>
        <w:t>varmistaa</w:t>
      </w:r>
      <w:r w:rsidRPr="00E336F8">
        <w:rPr>
          <w:rFonts w:cs="Arial"/>
          <w:b/>
          <w:color w:val="auto"/>
          <w:sz w:val="21"/>
          <w:szCs w:val="21"/>
        </w:rPr>
        <w:t xml:space="preserve"> palveluiden</w:t>
      </w:r>
      <w:r w:rsidR="009476CD" w:rsidRPr="00E336F8">
        <w:rPr>
          <w:rFonts w:cs="Arial"/>
          <w:b/>
          <w:color w:val="auto"/>
          <w:sz w:val="21"/>
          <w:szCs w:val="21"/>
        </w:rPr>
        <w:t xml:space="preserve"> ja toimenpiteiden</w:t>
      </w:r>
      <w:r w:rsidRPr="00E336F8">
        <w:rPr>
          <w:rFonts w:cs="Arial"/>
          <w:b/>
          <w:color w:val="auto"/>
          <w:sz w:val="21"/>
          <w:szCs w:val="21"/>
        </w:rPr>
        <w:t xml:space="preserve"> kattavuuden ja riittävyyden</w:t>
      </w:r>
      <w:r w:rsidR="00761D30" w:rsidRPr="00E336F8">
        <w:rPr>
          <w:rFonts w:cs="Arial"/>
          <w:b/>
          <w:color w:val="auto"/>
          <w:sz w:val="21"/>
          <w:szCs w:val="21"/>
        </w:rPr>
        <w:t xml:space="preserve"> </w:t>
      </w:r>
      <w:r w:rsidR="00761D30" w:rsidRPr="00E336F8">
        <w:rPr>
          <w:rFonts w:cs="Arial"/>
          <w:color w:val="auto"/>
          <w:sz w:val="21"/>
          <w:szCs w:val="21"/>
        </w:rPr>
        <w:t>huomioiden</w:t>
      </w:r>
      <w:r w:rsidR="00761D30" w:rsidRPr="00E336F8">
        <w:rPr>
          <w:rFonts w:cs="Arial"/>
          <w:b/>
          <w:color w:val="auto"/>
          <w:sz w:val="21"/>
          <w:szCs w:val="21"/>
        </w:rPr>
        <w:t xml:space="preserve"> </w:t>
      </w:r>
      <w:r w:rsidRPr="00E336F8">
        <w:rPr>
          <w:rFonts w:cs="Arial"/>
          <w:color w:val="auto"/>
          <w:sz w:val="21"/>
          <w:szCs w:val="21"/>
        </w:rPr>
        <w:t>myös</w:t>
      </w:r>
      <w:r w:rsidRPr="00E336F8">
        <w:rPr>
          <w:rFonts w:cs="Arial"/>
          <w:b/>
          <w:color w:val="auto"/>
          <w:sz w:val="21"/>
          <w:szCs w:val="21"/>
        </w:rPr>
        <w:t xml:space="preserve"> e</w:t>
      </w:r>
      <w:r w:rsidR="00680F6C" w:rsidRPr="00E336F8">
        <w:rPr>
          <w:rFonts w:cs="Arial"/>
          <w:b/>
          <w:color w:val="auto"/>
          <w:sz w:val="21"/>
          <w:szCs w:val="21"/>
        </w:rPr>
        <w:t xml:space="preserve">rityisen haavoittuvassa </w:t>
      </w:r>
      <w:r w:rsidR="00680F6C" w:rsidRPr="00E336F8">
        <w:rPr>
          <w:rFonts w:cs="Arial"/>
          <w:color w:val="auto"/>
          <w:sz w:val="21"/>
          <w:szCs w:val="21"/>
        </w:rPr>
        <w:t>asemassa olevien naisten ja tyttöjen tarp</w:t>
      </w:r>
      <w:r w:rsidR="00680F6C" w:rsidRPr="009E1DD6">
        <w:rPr>
          <w:rFonts w:cs="Arial"/>
          <w:color w:val="auto"/>
          <w:sz w:val="21"/>
          <w:szCs w:val="21"/>
        </w:rPr>
        <w:t>eet</w:t>
      </w:r>
      <w:r w:rsidR="00163914" w:rsidRPr="009E1DD6">
        <w:rPr>
          <w:rFonts w:cs="Arial"/>
          <w:color w:val="auto"/>
          <w:sz w:val="21"/>
          <w:szCs w:val="21"/>
        </w:rPr>
        <w:t xml:space="preserve"> sekä maantieteelliset ulottuvuudet</w:t>
      </w:r>
      <w:r w:rsidR="00680F6C" w:rsidRPr="009E1DD6">
        <w:rPr>
          <w:rFonts w:cs="Arial"/>
          <w:color w:val="auto"/>
          <w:sz w:val="21"/>
          <w:szCs w:val="21"/>
        </w:rPr>
        <w:t>.</w:t>
      </w:r>
    </w:p>
    <w:p w:rsidR="00D31E18" w:rsidRPr="00E336F8" w:rsidRDefault="00D31E18" w:rsidP="00D31E18">
      <w:p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color w:val="auto"/>
          <w:sz w:val="21"/>
          <w:szCs w:val="21"/>
        </w:rPr>
      </w:pPr>
    </w:p>
    <w:p w:rsidR="00680F6C" w:rsidRPr="00E336F8" w:rsidRDefault="009476CD" w:rsidP="00FD2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1"/>
          <w:szCs w:val="21"/>
        </w:rPr>
      </w:pPr>
      <w:r w:rsidRPr="00E336F8">
        <w:rPr>
          <w:rFonts w:cs="Arial"/>
          <w:color w:val="auto"/>
          <w:sz w:val="21"/>
          <w:szCs w:val="21"/>
        </w:rPr>
        <w:t xml:space="preserve">nimeää </w:t>
      </w:r>
      <w:r w:rsidR="00432201" w:rsidRPr="00E336F8">
        <w:rPr>
          <w:rFonts w:cs="Arial"/>
          <w:color w:val="auto"/>
          <w:sz w:val="21"/>
          <w:szCs w:val="21"/>
        </w:rPr>
        <w:t xml:space="preserve">naisiin kohdistuvan väkivallan vastaisen toiminnan riippumattomasta seurannasta ja valvonnasta vastaavan </w:t>
      </w:r>
      <w:r w:rsidR="00D31E18" w:rsidRPr="00E336F8">
        <w:rPr>
          <w:rFonts w:cs="Arial"/>
          <w:b/>
          <w:color w:val="auto"/>
          <w:sz w:val="21"/>
          <w:szCs w:val="21"/>
        </w:rPr>
        <w:t>v</w:t>
      </w:r>
      <w:r w:rsidR="00ED2CCB" w:rsidRPr="00E336F8">
        <w:rPr>
          <w:rFonts w:cs="Arial"/>
          <w:b/>
          <w:color w:val="auto"/>
          <w:sz w:val="21"/>
          <w:szCs w:val="21"/>
        </w:rPr>
        <w:t>iralli</w:t>
      </w:r>
      <w:r w:rsidRPr="00E336F8">
        <w:rPr>
          <w:rFonts w:cs="Arial"/>
          <w:b/>
          <w:color w:val="auto"/>
          <w:sz w:val="21"/>
          <w:szCs w:val="21"/>
        </w:rPr>
        <w:t>s</w:t>
      </w:r>
      <w:r w:rsidR="00ED2CCB" w:rsidRPr="00E336F8">
        <w:rPr>
          <w:rFonts w:cs="Arial"/>
          <w:b/>
          <w:color w:val="auto"/>
          <w:sz w:val="21"/>
          <w:szCs w:val="21"/>
        </w:rPr>
        <w:t xml:space="preserve">en </w:t>
      </w:r>
      <w:r w:rsidR="00663B76" w:rsidRPr="00E336F8">
        <w:rPr>
          <w:rFonts w:cs="Arial"/>
          <w:b/>
          <w:color w:val="auto"/>
          <w:sz w:val="21"/>
          <w:szCs w:val="21"/>
        </w:rPr>
        <w:t>kansalli</w:t>
      </w:r>
      <w:r w:rsidRPr="00E336F8">
        <w:rPr>
          <w:rFonts w:cs="Arial"/>
          <w:b/>
          <w:color w:val="auto"/>
          <w:sz w:val="21"/>
          <w:szCs w:val="21"/>
        </w:rPr>
        <w:t>s</w:t>
      </w:r>
      <w:r w:rsidR="00663B76" w:rsidRPr="00E336F8">
        <w:rPr>
          <w:rFonts w:cs="Arial"/>
          <w:b/>
          <w:color w:val="auto"/>
          <w:sz w:val="21"/>
          <w:szCs w:val="21"/>
        </w:rPr>
        <w:t xml:space="preserve">en </w:t>
      </w:r>
      <w:r w:rsidR="00ED2CCB" w:rsidRPr="00E336F8">
        <w:rPr>
          <w:rFonts w:cs="Arial"/>
          <w:b/>
          <w:color w:val="auto"/>
          <w:sz w:val="21"/>
          <w:szCs w:val="21"/>
        </w:rPr>
        <w:t>valvonta</w:t>
      </w:r>
      <w:r w:rsidR="004E6F91" w:rsidRPr="00E336F8">
        <w:rPr>
          <w:rFonts w:cs="Arial"/>
          <w:b/>
          <w:color w:val="auto"/>
          <w:sz w:val="21"/>
          <w:szCs w:val="21"/>
        </w:rPr>
        <w:t>taho</w:t>
      </w:r>
      <w:r w:rsidRPr="00E336F8">
        <w:rPr>
          <w:rFonts w:cs="Arial"/>
          <w:b/>
          <w:color w:val="auto"/>
          <w:sz w:val="21"/>
          <w:szCs w:val="21"/>
        </w:rPr>
        <w:t>n</w:t>
      </w:r>
      <w:r w:rsidR="004E6F91" w:rsidRPr="00E336F8">
        <w:rPr>
          <w:rFonts w:cs="Arial"/>
          <w:b/>
          <w:color w:val="auto"/>
          <w:sz w:val="21"/>
          <w:szCs w:val="21"/>
        </w:rPr>
        <w:t xml:space="preserve"> </w:t>
      </w:r>
      <w:r w:rsidR="00680F6C" w:rsidRPr="00E336F8">
        <w:rPr>
          <w:rFonts w:cs="Arial"/>
          <w:color w:val="auto"/>
          <w:sz w:val="21"/>
          <w:szCs w:val="21"/>
        </w:rPr>
        <w:t>joka</w:t>
      </w:r>
      <w:r w:rsidR="00680F6C" w:rsidRPr="00E336F8">
        <w:rPr>
          <w:rFonts w:cs="Arial"/>
          <w:b/>
          <w:color w:val="auto"/>
          <w:sz w:val="21"/>
          <w:szCs w:val="21"/>
        </w:rPr>
        <w:t xml:space="preserve"> raportoi vaalikausittain </w:t>
      </w:r>
      <w:r w:rsidR="00311108" w:rsidRPr="00E336F8">
        <w:rPr>
          <w:rFonts w:cs="Arial"/>
          <w:b/>
          <w:color w:val="auto"/>
          <w:sz w:val="21"/>
          <w:szCs w:val="21"/>
        </w:rPr>
        <w:t>eduskunnalle</w:t>
      </w:r>
      <w:r w:rsidR="00761D30" w:rsidRPr="00E336F8">
        <w:rPr>
          <w:rFonts w:cs="Arial"/>
          <w:b/>
          <w:color w:val="auto"/>
          <w:sz w:val="21"/>
          <w:szCs w:val="21"/>
        </w:rPr>
        <w:t xml:space="preserve"> </w:t>
      </w:r>
      <w:r w:rsidR="00761D30" w:rsidRPr="00E336F8">
        <w:rPr>
          <w:rFonts w:cs="Arial"/>
          <w:color w:val="auto"/>
          <w:sz w:val="21"/>
          <w:szCs w:val="21"/>
        </w:rPr>
        <w:t xml:space="preserve">täytäntöönpanon </w:t>
      </w:r>
      <w:r w:rsidR="00907D0C" w:rsidRPr="00E336F8">
        <w:rPr>
          <w:rFonts w:cs="Arial"/>
          <w:color w:val="auto"/>
          <w:sz w:val="21"/>
          <w:szCs w:val="21"/>
        </w:rPr>
        <w:t xml:space="preserve">edistymisestä ja ongelmakohdista </w:t>
      </w:r>
      <w:r w:rsidR="00761D30" w:rsidRPr="00E336F8">
        <w:rPr>
          <w:rFonts w:cs="Arial"/>
          <w:color w:val="auto"/>
          <w:sz w:val="21"/>
          <w:szCs w:val="21"/>
        </w:rPr>
        <w:t xml:space="preserve">sekä </w:t>
      </w:r>
      <w:r w:rsidR="00907D0C" w:rsidRPr="00E336F8">
        <w:rPr>
          <w:rFonts w:cs="Arial"/>
          <w:color w:val="auto"/>
          <w:sz w:val="21"/>
          <w:szCs w:val="21"/>
        </w:rPr>
        <w:t xml:space="preserve">herättelee </w:t>
      </w:r>
      <w:r w:rsidR="00761D30" w:rsidRPr="00E336F8">
        <w:rPr>
          <w:rFonts w:cs="Arial"/>
          <w:color w:val="auto"/>
          <w:sz w:val="21"/>
          <w:szCs w:val="21"/>
        </w:rPr>
        <w:t>yhteiskunnallis</w:t>
      </w:r>
      <w:r w:rsidR="00907D0C" w:rsidRPr="00E336F8">
        <w:rPr>
          <w:rFonts w:cs="Arial"/>
          <w:color w:val="auto"/>
          <w:sz w:val="21"/>
          <w:szCs w:val="21"/>
        </w:rPr>
        <w:t>ta</w:t>
      </w:r>
      <w:r w:rsidR="00761D30" w:rsidRPr="00E336F8">
        <w:rPr>
          <w:rFonts w:cs="Arial"/>
          <w:color w:val="auto"/>
          <w:sz w:val="21"/>
          <w:szCs w:val="21"/>
        </w:rPr>
        <w:t xml:space="preserve"> keskustelu</w:t>
      </w:r>
      <w:r w:rsidR="00907D0C" w:rsidRPr="00E336F8">
        <w:rPr>
          <w:rFonts w:cs="Arial"/>
          <w:color w:val="auto"/>
          <w:sz w:val="21"/>
          <w:szCs w:val="21"/>
        </w:rPr>
        <w:t>a</w:t>
      </w:r>
      <w:r w:rsidR="00761D30" w:rsidRPr="00E336F8">
        <w:rPr>
          <w:rFonts w:cs="Arial"/>
          <w:b/>
          <w:color w:val="auto"/>
          <w:sz w:val="21"/>
          <w:szCs w:val="21"/>
        </w:rPr>
        <w:t>.</w:t>
      </w:r>
      <w:r w:rsidR="00311108" w:rsidRPr="00E336F8">
        <w:rPr>
          <w:rFonts w:cs="Arial"/>
          <w:b/>
          <w:color w:val="auto"/>
          <w:sz w:val="21"/>
          <w:szCs w:val="21"/>
        </w:rPr>
        <w:t xml:space="preserve"> </w:t>
      </w:r>
    </w:p>
    <w:p w:rsidR="00761D30" w:rsidRPr="00E336F8" w:rsidRDefault="00761D30" w:rsidP="00761D30">
      <w:pPr>
        <w:pStyle w:val="Luettelokappale"/>
        <w:rPr>
          <w:rFonts w:cs="Arial"/>
          <w:sz w:val="21"/>
          <w:szCs w:val="21"/>
        </w:rPr>
      </w:pPr>
    </w:p>
    <w:p w:rsidR="00680F6C" w:rsidRPr="00E336F8" w:rsidRDefault="009476CD" w:rsidP="00680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1"/>
          <w:szCs w:val="21"/>
        </w:rPr>
      </w:pPr>
      <w:r w:rsidRPr="00E336F8">
        <w:rPr>
          <w:rFonts w:cs="Arial"/>
          <w:color w:val="auto"/>
          <w:sz w:val="21"/>
          <w:szCs w:val="21"/>
        </w:rPr>
        <w:t xml:space="preserve">kutsuu </w:t>
      </w:r>
      <w:r w:rsidRPr="00E336F8">
        <w:rPr>
          <w:rFonts w:cs="Arial"/>
          <w:b/>
          <w:color w:val="auto"/>
          <w:sz w:val="21"/>
          <w:szCs w:val="21"/>
        </w:rPr>
        <w:t>k</w:t>
      </w:r>
      <w:r w:rsidR="00680F6C" w:rsidRPr="00E336F8">
        <w:rPr>
          <w:rFonts w:cs="Arial"/>
          <w:b/>
          <w:color w:val="auto"/>
          <w:sz w:val="21"/>
          <w:szCs w:val="21"/>
        </w:rPr>
        <w:t>ansalaisjärjestö</w:t>
      </w:r>
      <w:r w:rsidRPr="00E336F8">
        <w:rPr>
          <w:rFonts w:cs="Arial"/>
          <w:b/>
          <w:color w:val="auto"/>
          <w:sz w:val="21"/>
          <w:szCs w:val="21"/>
        </w:rPr>
        <w:t>t</w:t>
      </w:r>
      <w:r w:rsidR="00680F6C" w:rsidRPr="00E336F8">
        <w:rPr>
          <w:rFonts w:cs="Arial"/>
          <w:b/>
          <w:color w:val="auto"/>
          <w:sz w:val="21"/>
          <w:szCs w:val="21"/>
        </w:rPr>
        <w:t xml:space="preserve"> </w:t>
      </w:r>
      <w:r w:rsidRPr="00E336F8">
        <w:rPr>
          <w:rFonts w:cs="Arial"/>
          <w:color w:val="auto"/>
          <w:sz w:val="21"/>
          <w:szCs w:val="21"/>
        </w:rPr>
        <w:t>mukaan</w:t>
      </w:r>
      <w:r w:rsidRPr="00E336F8">
        <w:rPr>
          <w:rFonts w:cs="Arial"/>
          <w:b/>
          <w:color w:val="auto"/>
          <w:sz w:val="21"/>
          <w:szCs w:val="21"/>
        </w:rPr>
        <w:t xml:space="preserve"> </w:t>
      </w:r>
      <w:r w:rsidR="00680F6C" w:rsidRPr="00E336F8">
        <w:rPr>
          <w:rFonts w:cs="Arial"/>
          <w:color w:val="auto"/>
          <w:sz w:val="21"/>
          <w:szCs w:val="21"/>
        </w:rPr>
        <w:t>naisiin kohdistuvan väkivallan ja perheväkivallan torjunnan toimikun</w:t>
      </w:r>
      <w:r w:rsidRPr="00E336F8">
        <w:rPr>
          <w:rFonts w:cs="Arial"/>
          <w:color w:val="auto"/>
          <w:sz w:val="21"/>
          <w:szCs w:val="21"/>
        </w:rPr>
        <w:t>taan</w:t>
      </w:r>
      <w:r w:rsidR="00680F6C" w:rsidRPr="00E336F8">
        <w:rPr>
          <w:rFonts w:cs="Arial"/>
          <w:color w:val="auto"/>
          <w:sz w:val="21"/>
          <w:szCs w:val="21"/>
        </w:rPr>
        <w:t>.</w:t>
      </w:r>
      <w:r w:rsidR="00680F6C" w:rsidRPr="00E336F8">
        <w:rPr>
          <w:rFonts w:cs="Arial"/>
          <w:b/>
          <w:color w:val="auto"/>
          <w:sz w:val="21"/>
          <w:szCs w:val="21"/>
        </w:rPr>
        <w:t xml:space="preserve"> </w:t>
      </w:r>
    </w:p>
    <w:p w:rsidR="00993F05" w:rsidRPr="00E336F8" w:rsidRDefault="00993F05" w:rsidP="00993F05">
      <w:pPr>
        <w:pStyle w:val="Luettelokappale"/>
        <w:rPr>
          <w:rFonts w:cs="Arial"/>
          <w:sz w:val="21"/>
          <w:szCs w:val="21"/>
        </w:rPr>
      </w:pPr>
    </w:p>
    <w:p w:rsidR="00993F05" w:rsidRPr="00E336F8" w:rsidRDefault="009476CD" w:rsidP="00D31E1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1"/>
          <w:szCs w:val="21"/>
        </w:rPr>
      </w:pPr>
      <w:r w:rsidRPr="00E336F8">
        <w:rPr>
          <w:rFonts w:cs="Arial"/>
          <w:color w:val="auto"/>
          <w:sz w:val="21"/>
          <w:szCs w:val="21"/>
        </w:rPr>
        <w:t>lisää i</w:t>
      </w:r>
      <w:r w:rsidR="00993F05" w:rsidRPr="00E336F8">
        <w:rPr>
          <w:rFonts w:cs="Arial"/>
          <w:b/>
          <w:color w:val="auto"/>
          <w:sz w:val="21"/>
          <w:szCs w:val="21"/>
        </w:rPr>
        <w:t>hmisoikeuspe</w:t>
      </w:r>
      <w:r w:rsidR="00D46BB4" w:rsidRPr="00E336F8">
        <w:rPr>
          <w:rFonts w:cs="Arial"/>
          <w:b/>
          <w:color w:val="auto"/>
          <w:sz w:val="21"/>
          <w:szCs w:val="21"/>
        </w:rPr>
        <w:t xml:space="preserve">rusteista koulutusta </w:t>
      </w:r>
      <w:r w:rsidR="00761D30" w:rsidRPr="00E336F8">
        <w:rPr>
          <w:rFonts w:cs="Arial"/>
          <w:color w:val="auto"/>
          <w:sz w:val="21"/>
          <w:szCs w:val="21"/>
        </w:rPr>
        <w:t>kaikissa ikäryhmissä ja ammattialoilla</w:t>
      </w:r>
      <w:r w:rsidR="00761D30" w:rsidRPr="00E336F8">
        <w:rPr>
          <w:rFonts w:cs="Arial"/>
          <w:b/>
          <w:color w:val="auto"/>
          <w:sz w:val="21"/>
          <w:szCs w:val="21"/>
        </w:rPr>
        <w:t xml:space="preserve"> </w:t>
      </w:r>
      <w:r w:rsidR="00663B76" w:rsidRPr="00E336F8">
        <w:rPr>
          <w:rFonts w:cs="Arial"/>
          <w:b/>
          <w:color w:val="auto"/>
          <w:sz w:val="21"/>
          <w:szCs w:val="21"/>
        </w:rPr>
        <w:t xml:space="preserve">naisiin kohdistuvan väkivallan ja perheväkivallan tunnistamisesta ja uhrien auttamisesta </w:t>
      </w:r>
      <w:r w:rsidR="00D46BB4" w:rsidRPr="00E336F8">
        <w:rPr>
          <w:rFonts w:cs="Arial"/>
          <w:color w:val="auto"/>
          <w:sz w:val="21"/>
          <w:szCs w:val="21"/>
        </w:rPr>
        <w:t xml:space="preserve">sekä </w:t>
      </w:r>
      <w:r w:rsidRPr="00E336F8">
        <w:rPr>
          <w:rFonts w:cs="Arial"/>
          <w:color w:val="auto"/>
          <w:sz w:val="21"/>
          <w:szCs w:val="21"/>
        </w:rPr>
        <w:t xml:space="preserve">kohdentaa </w:t>
      </w:r>
      <w:r w:rsidR="00D46BB4" w:rsidRPr="00E336F8">
        <w:rPr>
          <w:rFonts w:cs="Arial"/>
          <w:color w:val="auto"/>
          <w:sz w:val="21"/>
          <w:szCs w:val="21"/>
        </w:rPr>
        <w:t>yleistä asennekasv</w:t>
      </w:r>
      <w:bookmarkStart w:id="0" w:name="_GoBack"/>
      <w:bookmarkEnd w:id="0"/>
      <w:r w:rsidR="00D46BB4" w:rsidRPr="00E336F8">
        <w:rPr>
          <w:rFonts w:cs="Arial"/>
          <w:color w:val="auto"/>
          <w:sz w:val="21"/>
          <w:szCs w:val="21"/>
        </w:rPr>
        <w:t xml:space="preserve">atusta erityisesti miehille ja pojille. </w:t>
      </w:r>
    </w:p>
    <w:p w:rsidR="00D315F6" w:rsidRPr="00E336F8" w:rsidRDefault="00D315F6" w:rsidP="003030B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1"/>
          <w:szCs w:val="21"/>
        </w:rPr>
      </w:pPr>
    </w:p>
    <w:p w:rsidR="00D46BB4" w:rsidRPr="00E336F8" w:rsidRDefault="00993F05" w:rsidP="00993F0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1"/>
          <w:szCs w:val="21"/>
        </w:rPr>
      </w:pPr>
      <w:r w:rsidRPr="00E336F8">
        <w:rPr>
          <w:rFonts w:cs="Arial"/>
          <w:sz w:val="21"/>
          <w:szCs w:val="21"/>
        </w:rPr>
        <w:t xml:space="preserve">Suomi on saanut </w:t>
      </w:r>
      <w:r w:rsidR="00761D30" w:rsidRPr="00E336F8">
        <w:rPr>
          <w:rFonts w:cs="Arial"/>
          <w:sz w:val="21"/>
          <w:szCs w:val="21"/>
        </w:rPr>
        <w:t>usein</w:t>
      </w:r>
      <w:r w:rsidRPr="00E336F8">
        <w:rPr>
          <w:rFonts w:cs="Arial"/>
          <w:sz w:val="21"/>
          <w:szCs w:val="21"/>
        </w:rPr>
        <w:t xml:space="preserve"> huomautuksia kansainvälisiltä sopimusvalvontaelimiltä naisiin kohdistuvaan väkivaltaan ja perheväkivaltaan liittyvistä </w:t>
      </w:r>
      <w:r w:rsidR="00D46BB4" w:rsidRPr="00E336F8">
        <w:rPr>
          <w:rFonts w:cs="Arial"/>
          <w:sz w:val="21"/>
          <w:szCs w:val="21"/>
        </w:rPr>
        <w:t>teemoista</w:t>
      </w:r>
      <w:r w:rsidRPr="00E336F8">
        <w:rPr>
          <w:rFonts w:cs="Arial"/>
          <w:sz w:val="21"/>
          <w:szCs w:val="21"/>
        </w:rPr>
        <w:t xml:space="preserve">. </w:t>
      </w:r>
      <w:r w:rsidR="00D46BB4" w:rsidRPr="00E336F8">
        <w:rPr>
          <w:rFonts w:cs="Arial"/>
          <w:sz w:val="21"/>
          <w:szCs w:val="21"/>
        </w:rPr>
        <w:t xml:space="preserve">Suomi </w:t>
      </w:r>
      <w:r w:rsidR="00011EF2" w:rsidRPr="00E336F8">
        <w:rPr>
          <w:rFonts w:cs="Arial"/>
          <w:sz w:val="21"/>
          <w:szCs w:val="21"/>
        </w:rPr>
        <w:t>antoi</w:t>
      </w:r>
      <w:r w:rsidR="00D46BB4" w:rsidRPr="00E336F8">
        <w:rPr>
          <w:rFonts w:cs="Arial"/>
          <w:sz w:val="21"/>
          <w:szCs w:val="21"/>
        </w:rPr>
        <w:t xml:space="preserve"> ensimmäisen raporttinsa </w:t>
      </w:r>
      <w:r w:rsidR="00011EF2" w:rsidRPr="00E336F8">
        <w:rPr>
          <w:rFonts w:cs="Arial"/>
          <w:sz w:val="21"/>
          <w:szCs w:val="21"/>
        </w:rPr>
        <w:t xml:space="preserve">keväällä Istanbulin </w:t>
      </w:r>
      <w:r w:rsidR="00D46BB4" w:rsidRPr="00E336F8">
        <w:rPr>
          <w:rFonts w:cs="Arial"/>
          <w:sz w:val="21"/>
          <w:szCs w:val="21"/>
        </w:rPr>
        <w:t>sopimuksen täytäntöönpanoa valvovalle GREVIO</w:t>
      </w:r>
      <w:r w:rsidR="00011EF2" w:rsidRPr="00E336F8">
        <w:rPr>
          <w:rFonts w:cs="Arial"/>
          <w:sz w:val="21"/>
          <w:szCs w:val="21"/>
        </w:rPr>
        <w:t>-</w:t>
      </w:r>
      <w:r w:rsidR="00D46BB4" w:rsidRPr="00E336F8">
        <w:rPr>
          <w:rFonts w:cs="Arial"/>
          <w:sz w:val="21"/>
          <w:szCs w:val="21"/>
        </w:rPr>
        <w:t xml:space="preserve"> asiantuntijaryhmälle</w:t>
      </w:r>
      <w:r w:rsidR="00011EF2" w:rsidRPr="00E336F8">
        <w:rPr>
          <w:rFonts w:cs="Arial"/>
          <w:sz w:val="21"/>
          <w:szCs w:val="21"/>
        </w:rPr>
        <w:t>, joka parhaillaan vierailee Suomessa ja antaa suosituksena vuo</w:t>
      </w:r>
      <w:r w:rsidR="00761D30" w:rsidRPr="00E336F8">
        <w:rPr>
          <w:rFonts w:cs="Arial"/>
          <w:sz w:val="21"/>
          <w:szCs w:val="21"/>
        </w:rPr>
        <w:t>nna 2019</w:t>
      </w:r>
      <w:r w:rsidR="00D46BB4" w:rsidRPr="00E336F8">
        <w:rPr>
          <w:rFonts w:cs="Arial"/>
          <w:sz w:val="21"/>
          <w:szCs w:val="21"/>
        </w:rPr>
        <w:t xml:space="preserve">.  </w:t>
      </w:r>
    </w:p>
    <w:p w:rsidR="00D46BB4" w:rsidRPr="00E336F8" w:rsidRDefault="00D46BB4" w:rsidP="00993F0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1"/>
          <w:szCs w:val="21"/>
        </w:rPr>
      </w:pPr>
    </w:p>
    <w:p w:rsidR="00993F05" w:rsidRPr="00E336F8" w:rsidRDefault="00993F05" w:rsidP="00993F0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FF0000"/>
          <w:sz w:val="21"/>
          <w:szCs w:val="21"/>
        </w:rPr>
      </w:pPr>
      <w:r w:rsidRPr="00E336F8">
        <w:rPr>
          <w:rFonts w:cs="Arial"/>
          <w:sz w:val="21"/>
          <w:szCs w:val="21"/>
        </w:rPr>
        <w:t>Suom</w:t>
      </w:r>
      <w:r w:rsidR="00011EF2" w:rsidRPr="00E336F8">
        <w:rPr>
          <w:rFonts w:cs="Arial"/>
          <w:sz w:val="21"/>
          <w:szCs w:val="21"/>
        </w:rPr>
        <w:t>i toimii</w:t>
      </w:r>
      <w:r w:rsidRPr="00E336F8">
        <w:rPr>
          <w:rFonts w:cs="Arial"/>
          <w:sz w:val="21"/>
          <w:szCs w:val="21"/>
        </w:rPr>
        <w:t xml:space="preserve"> </w:t>
      </w:r>
      <w:r w:rsidR="00D46BB4" w:rsidRPr="00E336F8">
        <w:rPr>
          <w:rFonts w:cs="Arial"/>
          <w:sz w:val="21"/>
          <w:szCs w:val="21"/>
        </w:rPr>
        <w:t xml:space="preserve">vuosien 2018-2019 kuluessa </w:t>
      </w:r>
      <w:r w:rsidRPr="00E336F8">
        <w:rPr>
          <w:rFonts w:cs="Arial"/>
          <w:sz w:val="21"/>
          <w:szCs w:val="21"/>
        </w:rPr>
        <w:t xml:space="preserve">Euroopan neuvoston </w:t>
      </w:r>
      <w:r w:rsidR="00011EF2" w:rsidRPr="00E336F8">
        <w:rPr>
          <w:rFonts w:cs="Arial"/>
          <w:sz w:val="21"/>
          <w:szCs w:val="21"/>
        </w:rPr>
        <w:t>sekä</w:t>
      </w:r>
      <w:r w:rsidRPr="00E336F8">
        <w:rPr>
          <w:rFonts w:cs="Arial"/>
          <w:sz w:val="21"/>
          <w:szCs w:val="21"/>
        </w:rPr>
        <w:t xml:space="preserve"> EU:n puheenjohtaja</w:t>
      </w:r>
      <w:r w:rsidR="00761D30" w:rsidRPr="00E336F8">
        <w:rPr>
          <w:rFonts w:cs="Arial"/>
          <w:sz w:val="21"/>
          <w:szCs w:val="21"/>
        </w:rPr>
        <w:t>maana</w:t>
      </w:r>
      <w:r w:rsidR="00011EF2" w:rsidRPr="00E336F8">
        <w:rPr>
          <w:rFonts w:cs="Arial"/>
          <w:sz w:val="21"/>
          <w:szCs w:val="21"/>
        </w:rPr>
        <w:t xml:space="preserve">. </w:t>
      </w:r>
      <w:r w:rsidRPr="00E336F8">
        <w:rPr>
          <w:rFonts w:cs="Arial"/>
          <w:sz w:val="21"/>
          <w:szCs w:val="21"/>
        </w:rPr>
        <w:t xml:space="preserve">Suomi on kansainvälisesti naisten oikeuksien vahva puolustaja ja naisiin kohdistuvan väkivallan vastustaja. </w:t>
      </w:r>
      <w:r w:rsidR="00011EF2" w:rsidRPr="00E336F8">
        <w:rPr>
          <w:rFonts w:cs="Arial"/>
          <w:sz w:val="21"/>
          <w:szCs w:val="21"/>
        </w:rPr>
        <w:t>H</w:t>
      </w:r>
      <w:r w:rsidR="00011EF2" w:rsidRPr="00E336F8">
        <w:rPr>
          <w:rFonts w:cs="Arial"/>
          <w:color w:val="auto"/>
          <w:sz w:val="21"/>
          <w:szCs w:val="21"/>
        </w:rPr>
        <w:t xml:space="preserve">allituksen ihmisoikeuspolitiikan uskottavuuden säilyttämiseksi </w:t>
      </w:r>
      <w:r w:rsidR="00011EF2" w:rsidRPr="00E336F8">
        <w:rPr>
          <w:rFonts w:cs="Arial"/>
          <w:sz w:val="21"/>
          <w:szCs w:val="21"/>
        </w:rPr>
        <w:t>Istanbulin s</w:t>
      </w:r>
      <w:r w:rsidRPr="00E336F8">
        <w:rPr>
          <w:rFonts w:cs="Arial"/>
          <w:color w:val="auto"/>
          <w:sz w:val="21"/>
          <w:szCs w:val="21"/>
        </w:rPr>
        <w:t>opimuksen täytäntöönpanoon tulisi kiinnittää sen tarvitsemaa huomiota</w:t>
      </w:r>
      <w:r w:rsidR="00761D30" w:rsidRPr="00E336F8">
        <w:rPr>
          <w:rFonts w:cs="Arial"/>
          <w:color w:val="auto"/>
          <w:sz w:val="21"/>
          <w:szCs w:val="21"/>
        </w:rPr>
        <w:t xml:space="preserve"> kotimaassa</w:t>
      </w:r>
      <w:r w:rsidRPr="00E336F8">
        <w:rPr>
          <w:rFonts w:cs="Arial"/>
          <w:color w:val="auto"/>
          <w:sz w:val="21"/>
          <w:szCs w:val="21"/>
        </w:rPr>
        <w:t>.</w:t>
      </w:r>
    </w:p>
    <w:p w:rsidR="00993F05" w:rsidRDefault="00993F05" w:rsidP="00993F0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FF0000"/>
          <w:sz w:val="22"/>
        </w:rPr>
      </w:pPr>
    </w:p>
    <w:p w:rsidR="00D46BB4" w:rsidRPr="00D46BB4" w:rsidRDefault="00163914" w:rsidP="004509B0">
      <w:pPr>
        <w:pStyle w:val="Otsikko2"/>
      </w:pPr>
      <w:r>
        <w:br w:type="page"/>
      </w:r>
      <w:r w:rsidR="00D46BB4" w:rsidRPr="00D46BB4">
        <w:lastRenderedPageBreak/>
        <w:t>Taustamuistio Ihmisoikeusvaltuuskunnan kannanottoon</w:t>
      </w:r>
      <w:r w:rsidR="002D28D8">
        <w:t xml:space="preserve"> </w:t>
      </w:r>
      <w:r w:rsidR="00011EF2">
        <w:t>10</w:t>
      </w:r>
      <w:r w:rsidR="002D28D8">
        <w:t>/2018</w:t>
      </w:r>
    </w:p>
    <w:p w:rsidR="00993F05" w:rsidRDefault="00993F05" w:rsidP="00993F0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1E1625" w:rsidRDefault="001E1625" w:rsidP="008113F9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 w:rsidRPr="00993F05">
        <w:rPr>
          <w:rFonts w:cs="Arial"/>
          <w:sz w:val="22"/>
        </w:rPr>
        <w:t xml:space="preserve">Euroopan neuvoston yleissopimus naisiin kohdistuvan väkivallan ja perheväkivallan </w:t>
      </w:r>
      <w:r>
        <w:rPr>
          <w:rFonts w:cs="Arial"/>
          <w:sz w:val="22"/>
        </w:rPr>
        <w:t>e</w:t>
      </w:r>
      <w:r w:rsidRPr="00993F05">
        <w:rPr>
          <w:rFonts w:cs="Arial"/>
          <w:sz w:val="22"/>
        </w:rPr>
        <w:t>hkäisemisestä ja torjumisesta (</w:t>
      </w:r>
      <w:r w:rsidRPr="008113F9">
        <w:rPr>
          <w:rFonts w:cs="Arial"/>
          <w:b/>
          <w:sz w:val="22"/>
        </w:rPr>
        <w:t>ns. Istanbulin sopimus</w:t>
      </w:r>
      <w:r w:rsidRPr="00993F05">
        <w:rPr>
          <w:rFonts w:cs="Arial"/>
          <w:sz w:val="22"/>
        </w:rPr>
        <w:t>) tuli Suomessa voimaan 1.8.2015</w:t>
      </w:r>
      <w:r>
        <w:rPr>
          <w:rStyle w:val="Alaviitteenviite"/>
          <w:rFonts w:cs="Arial"/>
          <w:sz w:val="22"/>
        </w:rPr>
        <w:footnoteReference w:id="1"/>
      </w:r>
      <w:r w:rsidRPr="00993F05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  <w:r w:rsidRPr="003030B2">
        <w:rPr>
          <w:rFonts w:cs="Arial"/>
          <w:sz w:val="22"/>
        </w:rPr>
        <w:t>Sopimus kattaa naisiin ja tyttöihin sukupuolen perusteella kohdistuvan väkivallan kaikki muodot</w:t>
      </w:r>
      <w:r>
        <w:rPr>
          <w:rFonts w:cs="Arial"/>
          <w:sz w:val="22"/>
        </w:rPr>
        <w:t xml:space="preserve">. </w:t>
      </w:r>
      <w:r w:rsidR="008113F9">
        <w:rPr>
          <w:rFonts w:cs="Arial"/>
          <w:sz w:val="22"/>
        </w:rPr>
        <w:t>Sitä</w:t>
      </w:r>
      <w:r>
        <w:rPr>
          <w:rFonts w:cs="Arial"/>
          <w:sz w:val="22"/>
        </w:rPr>
        <w:t xml:space="preserve"> </w:t>
      </w:r>
      <w:r w:rsidRPr="003030B2">
        <w:rPr>
          <w:rFonts w:cs="Arial"/>
          <w:sz w:val="22"/>
        </w:rPr>
        <w:t>sovelletaan Suomessa myös miehiin ja poikiin, jo</w:t>
      </w:r>
      <w:r w:rsidR="008113F9">
        <w:rPr>
          <w:rFonts w:cs="Arial"/>
          <w:sz w:val="22"/>
        </w:rPr>
        <w:t xml:space="preserve">ihin kohdistuu perheväkivaltaa. </w:t>
      </w:r>
      <w:r w:rsidRPr="003030B2">
        <w:rPr>
          <w:rFonts w:cs="Arial"/>
          <w:sz w:val="22"/>
        </w:rPr>
        <w:t xml:space="preserve">Sopimus painottuu väkivallan ehkäisyyn, mutta sisältää myös velvoitteita uhrien suojelemiseksi ja auttamiseksi sekä väkivallan tekijöiden rankaisemiseksi. </w:t>
      </w:r>
    </w:p>
    <w:p w:rsidR="00DD48B5" w:rsidRDefault="00DD48B5" w:rsidP="008113F9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024E15" w:rsidRDefault="00D77162" w:rsidP="001E1625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J</w:t>
      </w:r>
      <w:r w:rsidRPr="00993F05">
        <w:rPr>
          <w:rFonts w:cs="Arial"/>
          <w:sz w:val="22"/>
        </w:rPr>
        <w:t xml:space="preserve">oulukuussa 2017 hyväksyttiin </w:t>
      </w:r>
      <w:r w:rsidRPr="008113F9">
        <w:rPr>
          <w:rFonts w:cs="Arial"/>
          <w:b/>
          <w:sz w:val="22"/>
        </w:rPr>
        <w:t>sopimuksen kansallinen toimeenpanosuunnitelma</w:t>
      </w:r>
      <w:r w:rsidRPr="00993F05">
        <w:rPr>
          <w:rFonts w:cs="Arial"/>
          <w:sz w:val="22"/>
        </w:rPr>
        <w:t xml:space="preserve"> vuosille 2018-2021</w:t>
      </w:r>
      <w:r w:rsidR="00A7399A">
        <w:rPr>
          <w:rStyle w:val="Alaviitteenviite"/>
          <w:rFonts w:cs="Arial"/>
          <w:sz w:val="22"/>
        </w:rPr>
        <w:footnoteReference w:id="2"/>
      </w:r>
      <w:r w:rsidRPr="00993F05">
        <w:rPr>
          <w:rFonts w:cs="Arial"/>
          <w:sz w:val="22"/>
        </w:rPr>
        <w:t>. Suunnitelmassa on eri hallinnonaloille 46 toimenpidettä</w:t>
      </w:r>
      <w:r w:rsidRPr="00D77162">
        <w:rPr>
          <w:rFonts w:cs="Arial"/>
          <w:sz w:val="22"/>
        </w:rPr>
        <w:t xml:space="preserve">. </w:t>
      </w:r>
      <w:r w:rsidR="00993F05" w:rsidRPr="00D77162">
        <w:rPr>
          <w:rFonts w:cs="Arial"/>
          <w:b/>
          <w:sz w:val="22"/>
        </w:rPr>
        <w:t xml:space="preserve">Suunnitelmalla ei ole omaa rahoitusta, </w:t>
      </w:r>
      <w:r w:rsidR="00993F05" w:rsidRPr="00D77162">
        <w:rPr>
          <w:rFonts w:cs="Arial"/>
          <w:sz w:val="22"/>
        </w:rPr>
        <w:t>vaan</w:t>
      </w:r>
      <w:r w:rsidR="00993F05" w:rsidRPr="00D77162">
        <w:rPr>
          <w:rFonts w:cs="Arial"/>
          <w:b/>
          <w:sz w:val="22"/>
        </w:rPr>
        <w:t xml:space="preserve"> </w:t>
      </w:r>
      <w:r w:rsidR="00993F05" w:rsidRPr="00D77162">
        <w:rPr>
          <w:rFonts w:cs="Arial"/>
          <w:sz w:val="22"/>
        </w:rPr>
        <w:t>hankkeita rahoitetaan ministeriöiden säästöpaineiden alla pienentyvistä vuosibudjeteista tai järjestöjen voimavaroista. Esimerkiksi</w:t>
      </w:r>
      <w:r w:rsidR="00993F05" w:rsidRPr="00D77162">
        <w:rPr>
          <w:rFonts w:cs="Arial"/>
          <w:b/>
          <w:sz w:val="22"/>
        </w:rPr>
        <w:t xml:space="preserve"> </w:t>
      </w:r>
      <w:r w:rsidR="00993F05" w:rsidRPr="00D77162">
        <w:rPr>
          <w:rFonts w:cs="Arial"/>
          <w:sz w:val="22"/>
        </w:rPr>
        <w:t>Ruotsissa vastaavan suunnitelman budjetti on n. 58 miljoonaa Euroa (600 miljoonaa SEK)</w:t>
      </w:r>
      <w:r w:rsidR="00A7399A">
        <w:rPr>
          <w:rStyle w:val="Alaviitteenviite"/>
          <w:rFonts w:cs="Arial"/>
          <w:sz w:val="22"/>
        </w:rPr>
        <w:footnoteReference w:id="3"/>
      </w:r>
      <w:r w:rsidR="00993F05" w:rsidRPr="00D77162">
        <w:rPr>
          <w:rFonts w:cs="Arial"/>
          <w:sz w:val="22"/>
        </w:rPr>
        <w:t>. Toimenpiteiden yhteensovittamiselin NAPE (naisiin kohdistuvan väkivallan ja perheväkivallan torjunnan toimikunta), jonka tehtävänä on seurata ja arvioida suunnitelman toteutumista, kerätä tietoa ja tiedottaa väkivallan vastaisista toimista, toimii ilman erillisrahoitusta.</w:t>
      </w:r>
      <w:r w:rsidR="00311108">
        <w:rPr>
          <w:rFonts w:cs="Arial"/>
          <w:sz w:val="22"/>
        </w:rPr>
        <w:t xml:space="preserve"> </w:t>
      </w:r>
    </w:p>
    <w:p w:rsidR="00024E15" w:rsidRDefault="00024E15" w:rsidP="00D77162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DD48B5" w:rsidRDefault="00DD48B5" w:rsidP="00DD48B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Naisiin kohdistuva väkivalta</w:t>
      </w:r>
      <w:r w:rsidRPr="003030B2">
        <w:rPr>
          <w:rFonts w:cs="Arial"/>
          <w:sz w:val="22"/>
        </w:rPr>
        <w:t xml:space="preserve"> on</w:t>
      </w:r>
      <w:r>
        <w:rPr>
          <w:rFonts w:cs="Arial"/>
          <w:sz w:val="22"/>
        </w:rPr>
        <w:t xml:space="preserve"> EU:n perusoikeusviraston vuonna 2014 julkaiseman laajan selvityksen mukaan </w:t>
      </w:r>
      <w:r w:rsidRPr="002D28D8">
        <w:rPr>
          <w:rFonts w:cs="Arial"/>
          <w:b/>
          <w:sz w:val="22"/>
        </w:rPr>
        <w:t>erityisen tavanomaista Suomessa</w:t>
      </w:r>
      <w:r>
        <w:rPr>
          <w:rStyle w:val="Alaviitteenviite"/>
          <w:rFonts w:cs="Arial"/>
          <w:b/>
          <w:sz w:val="22"/>
        </w:rPr>
        <w:footnoteReference w:id="4"/>
      </w:r>
      <w:r>
        <w:rPr>
          <w:rFonts w:cs="Arial"/>
          <w:sz w:val="22"/>
        </w:rPr>
        <w:t xml:space="preserve">. </w:t>
      </w:r>
      <w:r w:rsidRPr="00163914">
        <w:rPr>
          <w:rFonts w:cs="Arial"/>
          <w:color w:val="auto"/>
          <w:sz w:val="22"/>
        </w:rPr>
        <w:t>Perheväkivalta koskettaa myös lapsia monella tavoin. Lastensuojelun keskusliiton vuonna 2017 tekemän tutkimuksen</w:t>
      </w:r>
      <w:r w:rsidRPr="00163914">
        <w:rPr>
          <w:rStyle w:val="Alaviitteenviite"/>
          <w:rFonts w:cs="Arial"/>
          <w:color w:val="auto"/>
          <w:sz w:val="22"/>
        </w:rPr>
        <w:footnoteReference w:id="5"/>
      </w:r>
      <w:r w:rsidRPr="00163914">
        <w:rPr>
          <w:rFonts w:cs="Arial"/>
          <w:color w:val="auto"/>
          <w:sz w:val="22"/>
        </w:rPr>
        <w:t xml:space="preserve"> mukaan jopa 40 % vanhemmista  on joskus lapsiinsa </w:t>
      </w:r>
      <w:r w:rsidR="00A90E27" w:rsidRPr="00163914">
        <w:rPr>
          <w:rFonts w:cs="Arial"/>
          <w:color w:val="auto"/>
          <w:sz w:val="22"/>
        </w:rPr>
        <w:t xml:space="preserve">väkivaltaa </w:t>
      </w:r>
      <w:r w:rsidRPr="00163914">
        <w:rPr>
          <w:rFonts w:cs="Arial"/>
          <w:color w:val="auto"/>
          <w:sz w:val="22"/>
        </w:rPr>
        <w:t>kasvatustarkoituksessa. Toukokuussa</w:t>
      </w:r>
      <w:r>
        <w:rPr>
          <w:rFonts w:cs="Arial"/>
          <w:sz w:val="22"/>
        </w:rPr>
        <w:t xml:space="preserve"> 2018 sisäministeriön julkaiseman tutkimuksen mukaan naisiin kohdistuva väkivalta on tällä hetkellä </w:t>
      </w:r>
      <w:r w:rsidRPr="003030B2">
        <w:rPr>
          <w:rFonts w:cs="Arial"/>
          <w:sz w:val="22"/>
        </w:rPr>
        <w:t>toiseksi vakavin yleiseen t</w:t>
      </w:r>
      <w:r w:rsidRPr="003030B2">
        <w:rPr>
          <w:rFonts w:cs="Arial"/>
          <w:bCs/>
          <w:sz w:val="22"/>
        </w:rPr>
        <w:t>urvallisuuteen vaikuttava tekijä</w:t>
      </w:r>
      <w:r>
        <w:rPr>
          <w:rStyle w:val="Alaviitteenviite"/>
          <w:rFonts w:cs="Arial"/>
          <w:bCs/>
          <w:sz w:val="22"/>
        </w:rPr>
        <w:footnoteReference w:id="6"/>
      </w:r>
      <w:r w:rsidRPr="003030B2">
        <w:rPr>
          <w:rFonts w:cs="Arial"/>
          <w:bCs/>
          <w:sz w:val="22"/>
        </w:rPr>
        <w:t xml:space="preserve">. </w:t>
      </w:r>
      <w:r>
        <w:rPr>
          <w:rFonts w:cs="Arial"/>
          <w:bCs/>
          <w:sz w:val="22"/>
        </w:rPr>
        <w:t>Yksi viidestä p</w:t>
      </w:r>
      <w:r w:rsidRPr="003030B2">
        <w:rPr>
          <w:rFonts w:cs="Arial"/>
          <w:sz w:val="22"/>
        </w:rPr>
        <w:t>arisuhteessa olle</w:t>
      </w:r>
      <w:r>
        <w:rPr>
          <w:rFonts w:cs="Arial"/>
          <w:sz w:val="22"/>
        </w:rPr>
        <w:t>e</w:t>
      </w:r>
      <w:r w:rsidRPr="003030B2">
        <w:rPr>
          <w:rFonts w:cs="Arial"/>
          <w:sz w:val="22"/>
        </w:rPr>
        <w:t>sta nais</w:t>
      </w:r>
      <w:r>
        <w:rPr>
          <w:rFonts w:cs="Arial"/>
          <w:sz w:val="22"/>
        </w:rPr>
        <w:t>e</w:t>
      </w:r>
      <w:r w:rsidRPr="003030B2">
        <w:rPr>
          <w:rFonts w:cs="Arial"/>
          <w:sz w:val="22"/>
        </w:rPr>
        <w:t xml:space="preserve">sta on kokenut kumppanin käyttämää väkivaltaa. Nuorista naisista ja tytöistä noin 30 % on huolissaan seksuaalisesta väkivallasta. </w:t>
      </w:r>
      <w:r>
        <w:rPr>
          <w:rFonts w:cs="Arial"/>
          <w:sz w:val="22"/>
        </w:rPr>
        <w:t>S</w:t>
      </w:r>
      <w:r w:rsidRPr="00D77162">
        <w:rPr>
          <w:rFonts w:cs="Arial"/>
          <w:sz w:val="22"/>
        </w:rPr>
        <w:t>eksuaalinen väkivalta</w:t>
      </w:r>
      <w:r>
        <w:rPr>
          <w:rFonts w:cs="Arial"/>
          <w:sz w:val="22"/>
        </w:rPr>
        <w:t>, perhe- ja lähisuhdeväkivalta</w:t>
      </w:r>
      <w:r w:rsidRPr="00D77162">
        <w:rPr>
          <w:rFonts w:cs="Arial"/>
          <w:sz w:val="22"/>
        </w:rPr>
        <w:t xml:space="preserve"> ja seksuaali</w:t>
      </w:r>
      <w:r>
        <w:rPr>
          <w:rFonts w:cs="Arial"/>
          <w:sz w:val="22"/>
        </w:rPr>
        <w:t>nen häirintä sekä näiden</w:t>
      </w:r>
      <w:r w:rsidRPr="00D77162">
        <w:rPr>
          <w:rFonts w:cs="Arial"/>
          <w:sz w:val="22"/>
        </w:rPr>
        <w:t xml:space="preserve"> hiljainen hyväksyminen suomalaisessa yhteiskunnassa on hälyttävän laajaa.</w:t>
      </w:r>
      <w:r>
        <w:rPr>
          <w:rFonts w:cs="Arial"/>
          <w:sz w:val="22"/>
        </w:rPr>
        <w:t xml:space="preserve"> Kesäkuussa 2018 julkaistussa sisäministeriön tulevaisuuskatsauksessa todetaan, että väkivallan polttopisteessä ovat mm. naiset, jotka kärsivät toistuvasta lähisuhdeväkivallasta ja tämän vuoksi turvallisuudessa ei toteudu sukupuolten välinen tasa-arvo.</w:t>
      </w:r>
      <w:r>
        <w:rPr>
          <w:rStyle w:val="Alaviitteenviite"/>
          <w:rFonts w:cs="Arial"/>
          <w:sz w:val="22"/>
        </w:rPr>
        <w:footnoteReference w:id="7"/>
      </w:r>
      <w:r>
        <w:rPr>
          <w:rFonts w:cs="Arial"/>
          <w:sz w:val="22"/>
        </w:rPr>
        <w:t xml:space="preserve"> </w:t>
      </w:r>
    </w:p>
    <w:p w:rsidR="00DD48B5" w:rsidRDefault="00DD48B5" w:rsidP="00D77162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DD48B5" w:rsidRDefault="00DD48B5" w:rsidP="00DD48B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3030B2">
        <w:rPr>
          <w:rFonts w:cs="Arial"/>
          <w:color w:val="auto"/>
          <w:sz w:val="22"/>
        </w:rPr>
        <w:t xml:space="preserve">Naisiin kohdistuvaan väkivaltaan </w:t>
      </w:r>
      <w:r>
        <w:rPr>
          <w:rFonts w:cs="Arial"/>
          <w:color w:val="auto"/>
          <w:sz w:val="22"/>
        </w:rPr>
        <w:t>tulisi</w:t>
      </w:r>
      <w:r w:rsidRPr="003030B2">
        <w:rPr>
          <w:rFonts w:cs="Arial"/>
          <w:color w:val="auto"/>
          <w:sz w:val="22"/>
        </w:rPr>
        <w:t xml:space="preserve"> puuttua entistä voimakkaammin, mm. lainsäädännön keinoin.</w:t>
      </w:r>
      <w:r w:rsidRPr="003030B2">
        <w:rPr>
          <w:rFonts w:cs="Arial"/>
          <w:color w:val="FF0000"/>
          <w:sz w:val="22"/>
        </w:rPr>
        <w:t xml:space="preserve"> </w:t>
      </w:r>
      <w:r w:rsidRPr="002D28D8">
        <w:rPr>
          <w:rFonts w:cs="Arial"/>
          <w:color w:val="auto"/>
          <w:sz w:val="22"/>
        </w:rPr>
        <w:t>Yhtenä keinona nähdään s</w:t>
      </w:r>
      <w:r w:rsidRPr="002D28D8">
        <w:rPr>
          <w:rFonts w:cs="Arial"/>
          <w:b/>
          <w:color w:val="auto"/>
          <w:sz w:val="22"/>
        </w:rPr>
        <w:t>eksuaalirikoslainsäädännön</w:t>
      </w:r>
      <w:r w:rsidRPr="00D77162">
        <w:rPr>
          <w:rFonts w:cs="Arial"/>
          <w:b/>
          <w:sz w:val="22"/>
        </w:rPr>
        <w:t xml:space="preserve"> kokonaisarviointi</w:t>
      </w:r>
      <w:r w:rsidRPr="003030B2">
        <w:rPr>
          <w:rFonts w:cs="Arial"/>
          <w:sz w:val="22"/>
        </w:rPr>
        <w:t xml:space="preserve">, </w:t>
      </w:r>
      <w:r>
        <w:rPr>
          <w:rFonts w:cs="Arial"/>
          <w:sz w:val="22"/>
        </w:rPr>
        <w:t xml:space="preserve">ja mm. </w:t>
      </w:r>
      <w:r w:rsidRPr="003030B2">
        <w:rPr>
          <w:rFonts w:cs="Arial"/>
          <w:sz w:val="22"/>
        </w:rPr>
        <w:t>suostumuksen puutteen lisääminen raiskauksen tunnusmerkistöön</w:t>
      </w:r>
      <w:r>
        <w:rPr>
          <w:rFonts w:cs="Arial"/>
          <w:sz w:val="22"/>
        </w:rPr>
        <w:t xml:space="preserve">, kuten esimerkiksi Ruotsissa on tehty toukokuussa 2018. Myös </w:t>
      </w:r>
      <w:r w:rsidRPr="0060419E">
        <w:rPr>
          <w:rFonts w:cs="Arial"/>
          <w:b/>
          <w:sz w:val="22"/>
        </w:rPr>
        <w:t>rikosprosessien nopeuttaminen</w:t>
      </w:r>
      <w:r>
        <w:rPr>
          <w:rFonts w:cs="Arial"/>
          <w:sz w:val="22"/>
        </w:rPr>
        <w:t xml:space="preserve"> erityisesti alaikäisten uhrien osalta sekä muun kuin juridisen ammattiavun takaaminen uhreille ja heidän läheisilleen olisi tärkeää. </w:t>
      </w:r>
      <w:r w:rsidRPr="0060419E">
        <w:rPr>
          <w:rFonts w:cs="Arial"/>
          <w:b/>
          <w:sz w:val="22"/>
        </w:rPr>
        <w:t>Ammattihenkilökunnan ihmisoikeusperustainen koulutus</w:t>
      </w:r>
      <w:r w:rsidRPr="003030B2">
        <w:rPr>
          <w:rFonts w:cs="Arial"/>
          <w:sz w:val="22"/>
        </w:rPr>
        <w:t xml:space="preserve"> on välttämätöntä. </w:t>
      </w:r>
    </w:p>
    <w:p w:rsidR="00DD48B5" w:rsidRDefault="00DD48B5" w:rsidP="00D77162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9E1DD6" w:rsidRDefault="009E1DD6" w:rsidP="00D77162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DD48B5" w:rsidRDefault="00DD48B5" w:rsidP="00DD48B5">
      <w:p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Kotimaiset </w:t>
      </w:r>
      <w:r w:rsidRPr="00784124">
        <w:rPr>
          <w:rFonts w:cs="Arial"/>
          <w:b/>
          <w:sz w:val="22"/>
        </w:rPr>
        <w:t>perus- ja ihmisoikeusrakenteet</w:t>
      </w:r>
      <w:r>
        <w:rPr>
          <w:rFonts w:cs="Arial"/>
          <w:sz w:val="22"/>
        </w:rPr>
        <w:t xml:space="preserve"> ovat hajanaiset ja aliresurssoidut. </w:t>
      </w:r>
      <w:r w:rsidRPr="00FD62F7">
        <w:rPr>
          <w:rFonts w:cs="Arial"/>
          <w:color w:val="auto"/>
          <w:sz w:val="22"/>
        </w:rPr>
        <w:t xml:space="preserve">Laillisuusvalvojilla (eduskunnan oikeusasiamies ja valtioneuvoston oikeuskansleri) ja erityisvaltuutetuilla (yhdenvertaisuus-, tasa-arvo-, lapsiasia- ja tietosuojavaltuutetut) </w:t>
      </w:r>
      <w:r>
        <w:rPr>
          <w:rFonts w:cs="Arial"/>
          <w:sz w:val="22"/>
        </w:rPr>
        <w:t xml:space="preserve">on useita lakisääteisiä erityistehtäviä mm. ihmiskaupan, kidutuksen- ja epäasiallisen kohtelun sekä vammaisten oikeuksien toteutumisen osalta. Naisiin kohdistuva väkivalta ja perheväkivalta nousee vain harvoin esiin heidän toiminnassaan. Ihmisoikeuskeskus onkin suunnannut voimavaroja teeman käsittelyyn juuri tästä syystä. </w:t>
      </w:r>
    </w:p>
    <w:p w:rsidR="00DD48B5" w:rsidRDefault="00DD48B5" w:rsidP="00DD48B5">
      <w:pPr>
        <w:spacing w:line="276" w:lineRule="auto"/>
        <w:jc w:val="both"/>
        <w:rPr>
          <w:rFonts w:cs="Arial"/>
          <w:sz w:val="22"/>
        </w:rPr>
      </w:pPr>
    </w:p>
    <w:p w:rsidR="00FD62F7" w:rsidRPr="009E1DD6" w:rsidRDefault="00DD48B5" w:rsidP="00FD62F7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2"/>
        </w:rPr>
      </w:pPr>
      <w:r w:rsidRPr="002D28D8">
        <w:rPr>
          <w:rFonts w:cs="Arial"/>
          <w:b/>
          <w:sz w:val="22"/>
        </w:rPr>
        <w:t>Vähemmistöihin kuuluvat naiset</w:t>
      </w:r>
      <w:r w:rsidRPr="002D28D8">
        <w:rPr>
          <w:rFonts w:cs="Arial"/>
          <w:sz w:val="22"/>
        </w:rPr>
        <w:t xml:space="preserve"> sekä </w:t>
      </w:r>
      <w:r w:rsidRPr="002D28D8">
        <w:rPr>
          <w:rFonts w:cs="Arial"/>
          <w:b/>
          <w:sz w:val="22"/>
        </w:rPr>
        <w:t>seksuaali- ja sukupuolivähemmistöt</w:t>
      </w:r>
      <w:r w:rsidRPr="002D28D8">
        <w:rPr>
          <w:rFonts w:cs="Arial"/>
          <w:sz w:val="22"/>
        </w:rPr>
        <w:t xml:space="preserve"> eivät näy juuri lainkaan </w:t>
      </w:r>
      <w:r w:rsidRPr="003030B2">
        <w:rPr>
          <w:rFonts w:cs="Arial"/>
          <w:sz w:val="22"/>
        </w:rPr>
        <w:t xml:space="preserve">naisiin kohdistuvan väkivallan ja perheväkivallan ehkäisyyn ja jälkitoimiin liittyvissä toimeenpanosuunnitelmissa, palveluissa ja lainsäädännössä. </w:t>
      </w:r>
      <w:r>
        <w:rPr>
          <w:rFonts w:cs="Arial"/>
          <w:sz w:val="22"/>
        </w:rPr>
        <w:t>Tutkitusti e</w:t>
      </w:r>
      <w:r w:rsidRPr="003030B2">
        <w:rPr>
          <w:rFonts w:cs="Arial"/>
          <w:sz w:val="22"/>
        </w:rPr>
        <w:t xml:space="preserve">simerkiksi vammaiset naiset ja maahanmuuttajanaiset kokevat väkivaltaa 2 - 3 kertaa enemmän kuin valtaväestön naiset. Saamelaiset, romanit, </w:t>
      </w:r>
      <w:r>
        <w:rPr>
          <w:rFonts w:cs="Arial"/>
          <w:sz w:val="22"/>
        </w:rPr>
        <w:t xml:space="preserve">kieli- ja </w:t>
      </w:r>
      <w:r w:rsidRPr="003030B2">
        <w:rPr>
          <w:rFonts w:cs="Arial"/>
          <w:sz w:val="22"/>
        </w:rPr>
        <w:t xml:space="preserve">muut vähemmistöt, vammaiset, turvapaikanhakijat ja maahanmuuttajat, paperittomat ja erilaisiin ”suljettuihin” yhteisöihin kuuluvat naiset ja tytöt sekä vähemmistöjen </w:t>
      </w:r>
      <w:r w:rsidRPr="009E1DD6">
        <w:rPr>
          <w:rFonts w:cs="Arial"/>
          <w:color w:val="auto"/>
          <w:sz w:val="22"/>
        </w:rPr>
        <w:t>edustajat vähemmistöjen sisällä jäävät helposti informaation ja palveluiden ulkopuolelle.</w:t>
      </w:r>
      <w:r w:rsidR="00163914" w:rsidRPr="009E1DD6">
        <w:rPr>
          <w:rFonts w:cs="Arial"/>
          <w:color w:val="auto"/>
          <w:sz w:val="22"/>
        </w:rPr>
        <w:t xml:space="preserve"> </w:t>
      </w:r>
      <w:r w:rsidR="00FD62F7" w:rsidRPr="009E1DD6">
        <w:rPr>
          <w:color w:val="auto"/>
          <w:sz w:val="22"/>
        </w:rPr>
        <w:t xml:space="preserve">Esimerkiksi perheväkivallan </w:t>
      </w:r>
      <w:r w:rsidR="00FD62F7" w:rsidRPr="009E1DD6">
        <w:rPr>
          <w:rFonts w:cs="Arial"/>
          <w:color w:val="auto"/>
          <w:sz w:val="22"/>
        </w:rPr>
        <w:t>uhrien itsenäisten oleskelulupahakemusten käsittelyssä Istanbulin sopimuksen vaatimukset eivät täysimääräisesti toteudu.</w:t>
      </w:r>
    </w:p>
    <w:p w:rsidR="00FD62F7" w:rsidRPr="009E1DD6" w:rsidRDefault="00FD62F7" w:rsidP="00DD48B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2"/>
        </w:rPr>
      </w:pPr>
    </w:p>
    <w:p w:rsidR="00DD48B5" w:rsidRPr="00163914" w:rsidRDefault="00DD48B5" w:rsidP="00DD48B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2"/>
        </w:rPr>
      </w:pPr>
      <w:r w:rsidRPr="009E1DD6">
        <w:rPr>
          <w:rFonts w:cs="Arial"/>
          <w:b/>
          <w:color w:val="auto"/>
          <w:sz w:val="22"/>
        </w:rPr>
        <w:t>P</w:t>
      </w:r>
      <w:r w:rsidRPr="009E1DD6">
        <w:rPr>
          <w:b/>
          <w:color w:val="auto"/>
          <w:sz w:val="22"/>
        </w:rPr>
        <w:t>alveluiden maantiet</w:t>
      </w:r>
      <w:r w:rsidR="000D7795" w:rsidRPr="009E1DD6">
        <w:rPr>
          <w:b/>
          <w:color w:val="auto"/>
          <w:sz w:val="22"/>
        </w:rPr>
        <w:t>eellinen kattavuus ja kulttuurisensitiivisyys</w:t>
      </w:r>
      <w:r w:rsidRPr="009E1DD6">
        <w:rPr>
          <w:color w:val="auto"/>
          <w:sz w:val="22"/>
        </w:rPr>
        <w:t xml:space="preserve"> sekä se, että</w:t>
      </w:r>
      <w:r w:rsidRPr="00163914">
        <w:rPr>
          <w:color w:val="auto"/>
          <w:sz w:val="22"/>
        </w:rPr>
        <w:t xml:space="preserve"> palvelut huomioivat asiakkaan taustan ja kielen ovat edellytyksiä laadukkaalle palvelulle</w:t>
      </w:r>
      <w:r w:rsidRPr="00163914">
        <w:rPr>
          <w:color w:val="auto"/>
        </w:rPr>
        <w:t>.</w:t>
      </w:r>
      <w:r>
        <w:rPr>
          <w:color w:val="FF0000"/>
        </w:rPr>
        <w:t xml:space="preserve"> </w:t>
      </w:r>
      <w:r w:rsidRPr="003030B2">
        <w:rPr>
          <w:rFonts w:cs="Arial"/>
          <w:color w:val="auto"/>
          <w:sz w:val="22"/>
        </w:rPr>
        <w:t xml:space="preserve">Seuraavalla hallituskaudella tulisikin </w:t>
      </w:r>
      <w:r w:rsidRPr="00163914">
        <w:rPr>
          <w:rFonts w:cs="Arial"/>
          <w:color w:val="auto"/>
          <w:sz w:val="22"/>
        </w:rPr>
        <w:t>selvittää</w:t>
      </w:r>
      <w:r>
        <w:rPr>
          <w:rFonts w:cs="Arial"/>
          <w:color w:val="auto"/>
          <w:sz w:val="22"/>
        </w:rPr>
        <w:t xml:space="preserve"> laajemmin erityisen haavoittuvassa asemassa olevien </w:t>
      </w:r>
      <w:r w:rsidRPr="003030B2">
        <w:rPr>
          <w:rFonts w:cs="Arial"/>
          <w:color w:val="auto"/>
          <w:sz w:val="22"/>
        </w:rPr>
        <w:t>naisten ja tyttöjen asemaa</w:t>
      </w:r>
      <w:r>
        <w:rPr>
          <w:rFonts w:cs="Arial"/>
          <w:color w:val="auto"/>
          <w:sz w:val="22"/>
        </w:rPr>
        <w:t xml:space="preserve"> ja tarpeit</w:t>
      </w:r>
      <w:r w:rsidRPr="00163914">
        <w:rPr>
          <w:rFonts w:cs="Arial"/>
          <w:color w:val="auto"/>
          <w:sz w:val="22"/>
        </w:rPr>
        <w:t xml:space="preserve">a yhteistyössä näitä edustavien henkilöiden ja järjestöjen kanssa. </w:t>
      </w:r>
    </w:p>
    <w:p w:rsidR="00DD48B5" w:rsidRDefault="00DD48B5" w:rsidP="00DD48B5">
      <w:pPr>
        <w:autoSpaceDE w:val="0"/>
        <w:autoSpaceDN w:val="0"/>
        <w:adjustRightInd w:val="0"/>
        <w:spacing w:line="276" w:lineRule="auto"/>
        <w:jc w:val="both"/>
      </w:pPr>
    </w:p>
    <w:p w:rsidR="00DD48B5" w:rsidRDefault="00DD48B5" w:rsidP="00DD48B5">
      <w:pPr>
        <w:spacing w:line="276" w:lineRule="auto"/>
        <w:jc w:val="both"/>
        <w:rPr>
          <w:rFonts w:cs="Arial"/>
          <w:sz w:val="22"/>
        </w:rPr>
      </w:pPr>
      <w:r w:rsidRPr="00D77162">
        <w:rPr>
          <w:rFonts w:cs="Arial"/>
          <w:sz w:val="22"/>
        </w:rPr>
        <w:t xml:space="preserve">Kansallista riippumatonta </w:t>
      </w:r>
      <w:r w:rsidRPr="002D28D8">
        <w:rPr>
          <w:rFonts w:cs="Arial"/>
          <w:b/>
          <w:sz w:val="22"/>
        </w:rPr>
        <w:t>täytäntöönpanon valvonta</w:t>
      </w:r>
      <w:r>
        <w:rPr>
          <w:rFonts w:cs="Arial"/>
          <w:b/>
          <w:sz w:val="22"/>
        </w:rPr>
        <w:t>tahoa</w:t>
      </w:r>
      <w:r w:rsidRPr="002D28D8">
        <w:rPr>
          <w:rFonts w:cs="Arial"/>
          <w:b/>
          <w:sz w:val="22"/>
        </w:rPr>
        <w:t xml:space="preserve"> tai raportointiprosessia</w:t>
      </w:r>
      <w:r w:rsidRPr="00D77162">
        <w:rPr>
          <w:rFonts w:cs="Arial"/>
          <w:sz w:val="22"/>
        </w:rPr>
        <w:t xml:space="preserve"> ei ole </w:t>
      </w:r>
      <w:r>
        <w:rPr>
          <w:rFonts w:cs="Arial"/>
          <w:sz w:val="22"/>
        </w:rPr>
        <w:t xml:space="preserve">itse sopimuksessa määritelty. Tällaiselle on kuitenkin selkeä tarve. Tulisikin selvittää miten </w:t>
      </w:r>
      <w:r w:rsidRPr="00163914">
        <w:rPr>
          <w:rFonts w:cs="Arial"/>
          <w:color w:val="auto"/>
          <w:sz w:val="22"/>
        </w:rPr>
        <w:t xml:space="preserve">naisiin </w:t>
      </w:r>
      <w:r w:rsidR="00163914">
        <w:rPr>
          <w:rFonts w:cs="Arial"/>
          <w:color w:val="auto"/>
          <w:sz w:val="22"/>
        </w:rPr>
        <w:t xml:space="preserve">ja </w:t>
      </w:r>
      <w:r w:rsidRPr="00163914">
        <w:rPr>
          <w:rFonts w:cs="Arial"/>
          <w:color w:val="auto"/>
          <w:sz w:val="22"/>
        </w:rPr>
        <w:t>kohdistuvan väkivallan ja perheväkivallan vastaisten toimenpiteiden täytäntöönpanon kansallinen ja riippumaton seuranta, valvonta ja raportointi voitaisiin järjestää nykyisten</w:t>
      </w:r>
      <w:r>
        <w:rPr>
          <w:rFonts w:cs="Arial"/>
          <w:sz w:val="22"/>
        </w:rPr>
        <w:t xml:space="preserve"> rakenteiden puitteissa ja miten sopimuksen määrittelemä </w:t>
      </w:r>
      <w:r w:rsidRPr="0060419E">
        <w:rPr>
          <w:rFonts w:cs="Arial"/>
          <w:b/>
          <w:sz w:val="22"/>
        </w:rPr>
        <w:t>kansanedustuslaitoksen osallistumisvelvollisuus</w:t>
      </w:r>
      <w:r>
        <w:rPr>
          <w:rFonts w:cs="Arial"/>
          <w:sz w:val="22"/>
        </w:rPr>
        <w:t xml:space="preserve"> hoidettaisiin riittävän tehokkaasti. </w:t>
      </w:r>
    </w:p>
    <w:p w:rsidR="00DD48B5" w:rsidRDefault="00DD48B5" w:rsidP="00DD48B5">
      <w:pPr>
        <w:spacing w:line="276" w:lineRule="auto"/>
        <w:jc w:val="both"/>
        <w:rPr>
          <w:rFonts w:cs="Arial"/>
          <w:sz w:val="22"/>
          <w:highlight w:val="yellow"/>
        </w:rPr>
      </w:pPr>
    </w:p>
    <w:p w:rsidR="00993F05" w:rsidRDefault="00311108" w:rsidP="003B06D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024E15">
        <w:rPr>
          <w:rFonts w:cs="Arial"/>
          <w:b/>
          <w:sz w:val="22"/>
        </w:rPr>
        <w:t>J</w:t>
      </w:r>
      <w:r w:rsidR="00993F05" w:rsidRPr="00024E15">
        <w:rPr>
          <w:rFonts w:cs="Arial"/>
          <w:b/>
          <w:sz w:val="22"/>
        </w:rPr>
        <w:t>ärjestöjen suuri panos</w:t>
      </w:r>
      <w:r w:rsidR="00993F05" w:rsidRPr="00D77162">
        <w:rPr>
          <w:rFonts w:cs="Arial"/>
          <w:sz w:val="22"/>
        </w:rPr>
        <w:t xml:space="preserve"> palveluiden tuottamisessa </w:t>
      </w:r>
      <w:r>
        <w:rPr>
          <w:rFonts w:cs="Arial"/>
          <w:sz w:val="22"/>
        </w:rPr>
        <w:t xml:space="preserve">ei </w:t>
      </w:r>
      <w:r w:rsidR="00993F05" w:rsidRPr="00D77162">
        <w:rPr>
          <w:rFonts w:cs="Arial"/>
          <w:sz w:val="22"/>
        </w:rPr>
        <w:t xml:space="preserve">näy virallisissa rakenteissa. </w:t>
      </w:r>
      <w:r w:rsidR="0060419E">
        <w:rPr>
          <w:rFonts w:cs="Arial"/>
          <w:sz w:val="22"/>
        </w:rPr>
        <w:t xml:space="preserve">Vaikka järjestöjen työ huomioidaan ohjeistuksissa, puuttuu niiltä virallinen vaikuttamismahdollisuus ja </w:t>
      </w:r>
      <w:r w:rsidR="00C83408">
        <w:rPr>
          <w:rFonts w:cs="Arial"/>
          <w:sz w:val="22"/>
        </w:rPr>
        <w:t>osallistumisoikeus kansallisessa yhteensovittamiselimessä (NAPE)</w:t>
      </w:r>
      <w:r w:rsidR="00761D30">
        <w:rPr>
          <w:rFonts w:cs="Arial"/>
          <w:sz w:val="22"/>
        </w:rPr>
        <w:t>, vaikka ne osallistuvatkin alajaoston toimintaan</w:t>
      </w:r>
      <w:r w:rsidR="00C83408">
        <w:rPr>
          <w:rFonts w:cs="Arial"/>
          <w:sz w:val="22"/>
        </w:rPr>
        <w:t xml:space="preserve">. Myös </w:t>
      </w:r>
      <w:r w:rsidR="00C83408" w:rsidRPr="00C83408">
        <w:rPr>
          <w:rFonts w:cs="Arial"/>
          <w:b/>
          <w:sz w:val="22"/>
        </w:rPr>
        <w:t>median ja julkisuuden henkilöiden rooli</w:t>
      </w:r>
      <w:r w:rsidR="00C83408">
        <w:rPr>
          <w:rFonts w:cs="Arial"/>
          <w:sz w:val="22"/>
        </w:rPr>
        <w:t xml:space="preserve"> </w:t>
      </w:r>
      <w:r w:rsidR="003A08F9" w:rsidRPr="003A08F9">
        <w:rPr>
          <w:rFonts w:cs="Arial"/>
          <w:b/>
          <w:sz w:val="22"/>
        </w:rPr>
        <w:t>asenteiden muuttamisessa</w:t>
      </w:r>
      <w:r w:rsidR="003A08F9">
        <w:rPr>
          <w:rFonts w:cs="Arial"/>
          <w:sz w:val="22"/>
        </w:rPr>
        <w:t xml:space="preserve">, </w:t>
      </w:r>
      <w:r w:rsidR="00C83408">
        <w:rPr>
          <w:rFonts w:cs="Arial"/>
          <w:sz w:val="22"/>
        </w:rPr>
        <w:t>naisten aseman ja tasa-arvon parantamisessa, naisiin kohdistuvan väkivallan ja vihapuheen poistamisessa sekä yhteiskunnan eri jäsenten yhdenvertaisuuden edistämisessä on huomattava</w:t>
      </w:r>
      <w:r w:rsidR="003A08F9">
        <w:rPr>
          <w:rFonts w:cs="Arial"/>
          <w:sz w:val="22"/>
        </w:rPr>
        <w:t xml:space="preserve"> ja sitä tulisikin entisestään korostaa</w:t>
      </w:r>
      <w:r w:rsidR="00C83408">
        <w:rPr>
          <w:rFonts w:cs="Arial"/>
          <w:sz w:val="22"/>
        </w:rPr>
        <w:t>.</w:t>
      </w:r>
      <w:r w:rsidR="003A08F9" w:rsidRPr="003A08F9">
        <w:rPr>
          <w:rFonts w:cs="Arial"/>
          <w:sz w:val="22"/>
        </w:rPr>
        <w:t xml:space="preserve"> </w:t>
      </w:r>
    </w:p>
    <w:p w:rsidR="00F13D21" w:rsidRPr="003030B2" w:rsidRDefault="00F13D21" w:rsidP="003030B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3030B2" w:rsidRDefault="00855966" w:rsidP="0027780C">
      <w:pPr>
        <w:pStyle w:val="Default"/>
        <w:spacing w:line="276" w:lineRule="auto"/>
        <w:jc w:val="both"/>
        <w:rPr>
          <w:rFonts w:ascii="Arial" w:hAnsi="Arial" w:cs="Arial"/>
          <w:color w:val="244061"/>
          <w:sz w:val="22"/>
          <w:szCs w:val="22"/>
          <w:lang w:val="fi-FI"/>
        </w:rPr>
      </w:pPr>
      <w:r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Suomi on </w:t>
      </w:r>
      <w:r w:rsidR="003030B2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saanut toistuvasti </w:t>
      </w:r>
      <w:r w:rsidR="003030B2" w:rsidRPr="00617168">
        <w:rPr>
          <w:rFonts w:ascii="Arial" w:hAnsi="Arial" w:cs="Arial"/>
          <w:b/>
          <w:color w:val="auto"/>
          <w:sz w:val="22"/>
          <w:szCs w:val="22"/>
          <w:lang w:val="fi-FI"/>
        </w:rPr>
        <w:t>huomautuksia kansainvälisiltä sopimusvalvontaelimiltä</w:t>
      </w:r>
      <w:r w:rsidR="003030B2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 naisiin kohdistuvaan väkivaltaan ja perheväkivaltaan liittyvistä kysymyksistä. </w:t>
      </w:r>
      <w:r w:rsidR="003030B2" w:rsidRPr="00136242">
        <w:rPr>
          <w:rFonts w:ascii="Arial" w:hAnsi="Arial" w:cs="Arial"/>
          <w:color w:val="auto"/>
          <w:sz w:val="22"/>
          <w:szCs w:val="22"/>
          <w:lang w:val="fi-FI"/>
        </w:rPr>
        <w:t xml:space="preserve">Suosituksia ovat antaneet mm. </w:t>
      </w:r>
      <w:r w:rsidR="00761D30" w:rsidRPr="00F46C79">
        <w:rPr>
          <w:rFonts w:ascii="Arial" w:hAnsi="Arial" w:cs="Arial"/>
          <w:color w:val="auto"/>
          <w:sz w:val="22"/>
          <w:szCs w:val="22"/>
          <w:lang w:val="fi-FI"/>
        </w:rPr>
        <w:t>YK:n ihmisoikeuskomitea</w:t>
      </w:r>
      <w:r w:rsidR="00761D30">
        <w:rPr>
          <w:rFonts w:ascii="Arial" w:hAnsi="Arial" w:cs="Arial"/>
          <w:color w:val="auto"/>
          <w:sz w:val="22"/>
          <w:szCs w:val="22"/>
          <w:lang w:val="fi-FI"/>
        </w:rPr>
        <w:t xml:space="preserve"> (2013), </w:t>
      </w:r>
      <w:r w:rsidR="003030B2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YK:n naisten syrjinnän poistamista koskevaa sopimusta valvova CEDAW-komitea (2014), YK:n kidutuksen vastaisen sopimuksen täytäntöönpanoa valvova CAT-komitea (2016) sekä </w:t>
      </w:r>
      <w:r w:rsidR="00A959C2">
        <w:rPr>
          <w:rFonts w:ascii="Arial" w:hAnsi="Arial" w:cs="Arial"/>
          <w:color w:val="auto"/>
          <w:sz w:val="22"/>
          <w:szCs w:val="22"/>
          <w:lang w:val="fi-FI"/>
        </w:rPr>
        <w:t xml:space="preserve">YK:n </w:t>
      </w:r>
      <w:r w:rsidR="00761D30">
        <w:rPr>
          <w:rFonts w:ascii="Arial" w:hAnsi="Arial" w:cs="Arial"/>
          <w:color w:val="auto"/>
          <w:sz w:val="22"/>
          <w:szCs w:val="22"/>
          <w:lang w:val="fi-FI"/>
        </w:rPr>
        <w:t>ihmisoikeusneuvosto</w:t>
      </w:r>
      <w:r w:rsidR="003030B2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 UPR-prosessissa vuonna 2017. </w:t>
      </w:r>
      <w:r w:rsidR="00BD5902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CEDAW-komitea myös antoi ensimmäisen ratkaisunsa Suomea vastaan tehdyssä </w:t>
      </w:r>
      <w:r w:rsidR="00BD5902" w:rsidRPr="00617168">
        <w:rPr>
          <w:rFonts w:ascii="Arial" w:hAnsi="Arial" w:cs="Arial"/>
          <w:b/>
          <w:color w:val="auto"/>
          <w:sz w:val="22"/>
          <w:szCs w:val="22"/>
          <w:lang w:val="fi-FI"/>
        </w:rPr>
        <w:t>yksilövalituksessa</w:t>
      </w:r>
      <w:r w:rsidR="00BD5902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 maaliskuussa 2018, todeten, että viranomaiset eivät olleet ryhtyneet tarpeellisiin toimiin suojellakseen valittajaa ja </w:t>
      </w:r>
      <w:r w:rsidR="005710F3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hänen </w:t>
      </w:r>
      <w:r w:rsidR="00BD5902" w:rsidRPr="00F46C79">
        <w:rPr>
          <w:rFonts w:ascii="Arial" w:hAnsi="Arial" w:cs="Arial"/>
          <w:color w:val="auto"/>
          <w:sz w:val="22"/>
          <w:szCs w:val="22"/>
          <w:lang w:val="fi-FI"/>
        </w:rPr>
        <w:t>lapsia</w:t>
      </w:r>
      <w:r w:rsidR="005710F3" w:rsidRPr="00F46C79">
        <w:rPr>
          <w:rFonts w:ascii="Arial" w:hAnsi="Arial" w:cs="Arial"/>
          <w:color w:val="auto"/>
          <w:sz w:val="22"/>
          <w:szCs w:val="22"/>
          <w:lang w:val="fi-FI"/>
        </w:rPr>
        <w:t>an</w:t>
      </w:r>
      <w:r w:rsidR="00BD5902"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 perheväkivallalta päättäessään lasten huoltajuudesta.</w:t>
      </w:r>
      <w:r w:rsidR="00BD5902">
        <w:rPr>
          <w:rFonts w:ascii="Arial" w:hAnsi="Arial" w:cs="Arial"/>
          <w:color w:val="244061"/>
          <w:sz w:val="22"/>
          <w:szCs w:val="22"/>
          <w:lang w:val="fi-FI"/>
        </w:rPr>
        <w:t xml:space="preserve"> </w:t>
      </w:r>
    </w:p>
    <w:p w:rsidR="00BD5902" w:rsidRDefault="00BD5902" w:rsidP="0027780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:rsidR="0006307F" w:rsidRDefault="00E336F8" w:rsidP="0027780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9E1DD6">
        <w:rPr>
          <w:rFonts w:ascii="Arial" w:hAnsi="Arial" w:cs="Arial"/>
          <w:color w:val="auto"/>
          <w:sz w:val="22"/>
          <w:szCs w:val="22"/>
          <w:lang w:val="fi-FI"/>
        </w:rPr>
        <w:t>Istanbulin sopimusta ja sen t</w:t>
      </w:r>
      <w:r w:rsidR="002D28D8" w:rsidRPr="009E1DD6">
        <w:rPr>
          <w:rFonts w:ascii="Arial" w:hAnsi="Arial" w:cs="Arial"/>
          <w:color w:val="auto"/>
          <w:sz w:val="22"/>
          <w:szCs w:val="22"/>
          <w:lang w:val="fi-FI"/>
        </w:rPr>
        <w:t>oimeenpanosuunnitelmaa</w:t>
      </w:r>
      <w:r w:rsidR="002D28D8">
        <w:rPr>
          <w:rFonts w:ascii="Arial" w:hAnsi="Arial" w:cs="Arial"/>
          <w:sz w:val="22"/>
          <w:szCs w:val="22"/>
          <w:lang w:val="fi-FI"/>
        </w:rPr>
        <w:t xml:space="preserve"> on jo ryhdytty </w:t>
      </w:r>
      <w:r w:rsidR="005710F3">
        <w:rPr>
          <w:rFonts w:ascii="Arial" w:hAnsi="Arial" w:cs="Arial"/>
          <w:sz w:val="22"/>
          <w:szCs w:val="22"/>
          <w:lang w:val="fi-FI"/>
        </w:rPr>
        <w:t>vähäis</w:t>
      </w:r>
      <w:r w:rsidR="004509B0">
        <w:rPr>
          <w:rFonts w:ascii="Arial" w:hAnsi="Arial" w:cs="Arial"/>
          <w:sz w:val="22"/>
          <w:szCs w:val="22"/>
          <w:lang w:val="fi-FI"/>
        </w:rPr>
        <w:t>istä resursseista huolimatta</w:t>
      </w:r>
      <w:r w:rsidR="002D28D8">
        <w:rPr>
          <w:rFonts w:ascii="Arial" w:hAnsi="Arial" w:cs="Arial"/>
          <w:sz w:val="22"/>
          <w:szCs w:val="22"/>
          <w:lang w:val="fi-FI"/>
        </w:rPr>
        <w:t xml:space="preserve"> </w:t>
      </w:r>
      <w:r w:rsidR="004509B0">
        <w:rPr>
          <w:rFonts w:ascii="Arial" w:hAnsi="Arial" w:cs="Arial"/>
          <w:sz w:val="22"/>
          <w:szCs w:val="22"/>
          <w:lang w:val="fi-FI"/>
        </w:rPr>
        <w:t xml:space="preserve">menestyksekkäästi </w:t>
      </w:r>
      <w:r w:rsidR="002D28D8">
        <w:rPr>
          <w:rFonts w:ascii="Arial" w:hAnsi="Arial" w:cs="Arial"/>
          <w:sz w:val="22"/>
          <w:szCs w:val="22"/>
          <w:lang w:val="fi-FI"/>
        </w:rPr>
        <w:t xml:space="preserve">toteuttamaan. Esimerkiksi </w:t>
      </w:r>
      <w:r w:rsidR="002D28D8" w:rsidRPr="00617168">
        <w:rPr>
          <w:rFonts w:ascii="Arial" w:hAnsi="Arial" w:cs="Arial"/>
          <w:b/>
          <w:sz w:val="22"/>
          <w:szCs w:val="22"/>
          <w:lang w:val="fi-FI"/>
        </w:rPr>
        <w:t>turvakotien lisääminen</w:t>
      </w:r>
      <w:r w:rsidR="002D28D8">
        <w:rPr>
          <w:rFonts w:ascii="Arial" w:hAnsi="Arial" w:cs="Arial"/>
          <w:sz w:val="22"/>
          <w:szCs w:val="22"/>
          <w:lang w:val="fi-FI"/>
        </w:rPr>
        <w:t xml:space="preserve"> ja niiden </w:t>
      </w:r>
      <w:r w:rsidR="002D28D8" w:rsidRPr="00617168">
        <w:rPr>
          <w:rFonts w:ascii="Arial" w:hAnsi="Arial" w:cs="Arial"/>
          <w:b/>
          <w:sz w:val="22"/>
          <w:szCs w:val="22"/>
          <w:lang w:val="fi-FI"/>
        </w:rPr>
        <w:t>rahoituksen siirtäminen valtiolle</w:t>
      </w:r>
      <w:r w:rsidR="002D28D8">
        <w:rPr>
          <w:rFonts w:ascii="Arial" w:hAnsi="Arial" w:cs="Arial"/>
          <w:sz w:val="22"/>
          <w:szCs w:val="22"/>
          <w:lang w:val="fi-FI"/>
        </w:rPr>
        <w:t xml:space="preserve">, </w:t>
      </w:r>
      <w:r w:rsidR="002D28D8" w:rsidRPr="00C83408">
        <w:rPr>
          <w:rFonts w:ascii="Arial" w:hAnsi="Arial" w:cs="Arial"/>
          <w:b/>
          <w:sz w:val="22"/>
          <w:szCs w:val="22"/>
          <w:lang w:val="fi-FI"/>
        </w:rPr>
        <w:t>palvelevan puhelimen perustaminen</w:t>
      </w:r>
      <w:r w:rsidR="002D28D8">
        <w:rPr>
          <w:rFonts w:ascii="Arial" w:hAnsi="Arial" w:cs="Arial"/>
          <w:sz w:val="22"/>
          <w:szCs w:val="22"/>
          <w:lang w:val="fi-FI"/>
        </w:rPr>
        <w:t xml:space="preserve"> ja </w:t>
      </w:r>
      <w:r w:rsidR="004509B0">
        <w:rPr>
          <w:rFonts w:ascii="Arial" w:hAnsi="Arial" w:cs="Arial"/>
          <w:sz w:val="22"/>
          <w:szCs w:val="22"/>
          <w:lang w:val="fi-FI"/>
        </w:rPr>
        <w:t xml:space="preserve">moniammatillisten </w:t>
      </w:r>
      <w:r w:rsidR="002D28D8" w:rsidRPr="00C83408">
        <w:rPr>
          <w:rFonts w:ascii="Arial" w:hAnsi="Arial" w:cs="Arial"/>
          <w:b/>
          <w:sz w:val="22"/>
          <w:szCs w:val="22"/>
          <w:lang w:val="fi-FI"/>
        </w:rPr>
        <w:t>SERI-tukikeskusten toiminnan aloittaminen ja laajentaminen</w:t>
      </w:r>
      <w:r w:rsidR="002D28D8">
        <w:rPr>
          <w:rFonts w:ascii="Arial" w:hAnsi="Arial" w:cs="Arial"/>
          <w:sz w:val="22"/>
          <w:szCs w:val="22"/>
          <w:lang w:val="fi-FI"/>
        </w:rPr>
        <w:t xml:space="preserve"> ovat kaikki tärkeitä askelia kohti yhdenvertaista ja tasa-arvoista turvallisuutta. Nämä toimet eivät kuitenkaan ole riittäviä Istanbulin sopimuksen täytäntöönpanon kannalta. </w:t>
      </w:r>
      <w:r w:rsidR="00DD48B5">
        <w:rPr>
          <w:rFonts w:ascii="Arial" w:hAnsi="Arial" w:cs="Arial"/>
          <w:sz w:val="22"/>
          <w:szCs w:val="22"/>
          <w:lang w:val="fi-FI"/>
        </w:rPr>
        <w:t>Viimeistään s</w:t>
      </w:r>
      <w:r w:rsidR="005710F3">
        <w:rPr>
          <w:rFonts w:ascii="Arial" w:hAnsi="Arial" w:cs="Arial"/>
          <w:sz w:val="22"/>
          <w:szCs w:val="22"/>
          <w:lang w:val="fi-FI"/>
        </w:rPr>
        <w:t>euraavalla hallituskaudella on tehtävä enemmän.</w:t>
      </w:r>
      <w:r w:rsidR="0006307F">
        <w:rPr>
          <w:rFonts w:ascii="Arial" w:hAnsi="Arial" w:cs="Arial"/>
          <w:sz w:val="22"/>
          <w:szCs w:val="22"/>
          <w:lang w:val="fi-FI"/>
        </w:rPr>
        <w:t xml:space="preserve"> </w:t>
      </w:r>
    </w:p>
    <w:p w:rsidR="0006307F" w:rsidRDefault="0006307F" w:rsidP="0027780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:rsidR="002D28D8" w:rsidRPr="00BD5902" w:rsidRDefault="0006307F" w:rsidP="0027780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FB69BB">
        <w:rPr>
          <w:rFonts w:ascii="Arial" w:hAnsi="Arial" w:cs="Arial"/>
          <w:sz w:val="22"/>
          <w:szCs w:val="22"/>
          <w:lang w:val="fi-FI"/>
        </w:rPr>
        <w:t xml:space="preserve">Suomi </w:t>
      </w:r>
      <w:r w:rsidR="00011EF2" w:rsidRPr="00FB69BB">
        <w:rPr>
          <w:rFonts w:ascii="Arial" w:hAnsi="Arial" w:cs="Arial"/>
          <w:sz w:val="22"/>
          <w:szCs w:val="22"/>
          <w:lang w:val="fi-FI"/>
        </w:rPr>
        <w:t>antoi</w:t>
      </w:r>
      <w:r w:rsidRPr="00FB69BB">
        <w:rPr>
          <w:rFonts w:ascii="Arial" w:hAnsi="Arial" w:cs="Arial"/>
          <w:sz w:val="22"/>
          <w:szCs w:val="22"/>
          <w:lang w:val="fi-FI"/>
        </w:rPr>
        <w:t xml:space="preserve"> ensimmäisen raporttinsa sopimuksen täytäntöönpanoa valvovalle GREVIO</w:t>
      </w:r>
      <w:r w:rsidR="00011EF2" w:rsidRPr="00FB69BB">
        <w:rPr>
          <w:rFonts w:ascii="Arial" w:hAnsi="Arial" w:cs="Arial"/>
          <w:sz w:val="22"/>
          <w:szCs w:val="22"/>
          <w:lang w:val="fi-FI"/>
        </w:rPr>
        <w:t>-</w:t>
      </w:r>
      <w:r w:rsidRPr="00FB69BB">
        <w:rPr>
          <w:rFonts w:ascii="Arial" w:hAnsi="Arial" w:cs="Arial"/>
          <w:sz w:val="22"/>
          <w:szCs w:val="22"/>
          <w:lang w:val="fi-FI"/>
        </w:rPr>
        <w:t>asiantuntijaryhmälle</w:t>
      </w:r>
      <w:r w:rsidR="00011EF2" w:rsidRPr="00FB69BB">
        <w:rPr>
          <w:rFonts w:ascii="Arial" w:hAnsi="Arial" w:cs="Arial"/>
          <w:sz w:val="22"/>
          <w:szCs w:val="22"/>
          <w:lang w:val="fi-FI"/>
        </w:rPr>
        <w:t xml:space="preserve"> keväällä, Ihmisoikeuskeskus kesäkuussa</w:t>
      </w:r>
      <w:r w:rsidRPr="00FB69BB">
        <w:rPr>
          <w:rStyle w:val="Alaviitteenviite"/>
          <w:rFonts w:ascii="Arial" w:hAnsi="Arial" w:cs="Arial"/>
          <w:sz w:val="22"/>
          <w:szCs w:val="22"/>
          <w:lang w:val="fi-FI"/>
        </w:rPr>
        <w:footnoteReference w:id="8"/>
      </w:r>
      <w:r w:rsidRPr="00FB69BB">
        <w:rPr>
          <w:rFonts w:ascii="Arial" w:hAnsi="Arial" w:cs="Arial"/>
          <w:sz w:val="22"/>
          <w:szCs w:val="22"/>
          <w:lang w:val="fi-FI"/>
        </w:rPr>
        <w:t xml:space="preserve">. GREVIO vierailee Suomessa </w:t>
      </w:r>
      <w:r w:rsidR="00011EF2" w:rsidRPr="00FB69BB">
        <w:rPr>
          <w:rFonts w:ascii="Arial" w:hAnsi="Arial" w:cs="Arial"/>
          <w:sz w:val="22"/>
          <w:szCs w:val="22"/>
          <w:lang w:val="fi-FI"/>
        </w:rPr>
        <w:t>parhaillaan</w:t>
      </w:r>
      <w:r w:rsidRPr="00FB69BB">
        <w:rPr>
          <w:rFonts w:ascii="Arial" w:hAnsi="Arial" w:cs="Arial"/>
          <w:sz w:val="22"/>
          <w:szCs w:val="22"/>
          <w:lang w:val="fi-FI"/>
        </w:rPr>
        <w:t xml:space="preserve"> </w:t>
      </w:r>
      <w:r w:rsidR="00011EF2" w:rsidRPr="00FB69BB">
        <w:rPr>
          <w:rFonts w:ascii="Arial" w:hAnsi="Arial" w:cs="Arial"/>
          <w:sz w:val="22"/>
          <w:szCs w:val="22"/>
          <w:lang w:val="fi-FI"/>
        </w:rPr>
        <w:t xml:space="preserve">tavaten eri toimijoita </w:t>
      </w:r>
      <w:r w:rsidRPr="00FB69BB">
        <w:rPr>
          <w:rFonts w:ascii="Arial" w:hAnsi="Arial" w:cs="Arial"/>
          <w:sz w:val="22"/>
          <w:szCs w:val="22"/>
          <w:lang w:val="fi-FI"/>
        </w:rPr>
        <w:t xml:space="preserve">ja antaa </w:t>
      </w:r>
      <w:r w:rsidR="00011EF2" w:rsidRPr="00FB69BB">
        <w:rPr>
          <w:rFonts w:ascii="Arial" w:hAnsi="Arial" w:cs="Arial"/>
          <w:sz w:val="22"/>
          <w:szCs w:val="22"/>
          <w:lang w:val="fi-FI"/>
        </w:rPr>
        <w:t xml:space="preserve">Suomelle </w:t>
      </w:r>
      <w:r w:rsidRPr="00FB69BB">
        <w:rPr>
          <w:rFonts w:ascii="Arial" w:hAnsi="Arial" w:cs="Arial"/>
          <w:sz w:val="22"/>
          <w:szCs w:val="22"/>
          <w:lang w:val="fi-FI"/>
        </w:rPr>
        <w:t xml:space="preserve">suosituksena vuoden </w:t>
      </w:r>
      <w:r w:rsidRPr="00FB69BB">
        <w:rPr>
          <w:rFonts w:ascii="Arial" w:hAnsi="Arial" w:cs="Arial"/>
          <w:color w:val="auto"/>
          <w:sz w:val="22"/>
          <w:szCs w:val="22"/>
          <w:lang w:val="fi-FI"/>
        </w:rPr>
        <w:t>2019 kuluessa.</w:t>
      </w:r>
      <w:r w:rsidRPr="00F46C79">
        <w:rPr>
          <w:rFonts w:ascii="Arial" w:hAnsi="Arial" w:cs="Arial"/>
          <w:color w:val="auto"/>
          <w:sz w:val="22"/>
          <w:szCs w:val="22"/>
          <w:lang w:val="fi-FI"/>
        </w:rPr>
        <w:t xml:space="preserve"> </w:t>
      </w:r>
    </w:p>
    <w:p w:rsidR="00655871" w:rsidRPr="003030B2" w:rsidRDefault="00655871" w:rsidP="003030B2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</w:p>
    <w:p w:rsidR="005710F3" w:rsidRDefault="005710F3" w:rsidP="005710F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2"/>
        </w:rPr>
      </w:pPr>
      <w:r w:rsidRPr="003030B2">
        <w:rPr>
          <w:rFonts w:cs="Arial"/>
          <w:sz w:val="22"/>
        </w:rPr>
        <w:t xml:space="preserve">Suomen toimiessa </w:t>
      </w:r>
      <w:r>
        <w:rPr>
          <w:rFonts w:cs="Arial"/>
          <w:sz w:val="22"/>
        </w:rPr>
        <w:t>vuosien 2018</w:t>
      </w:r>
      <w:r w:rsidRPr="003030B2">
        <w:rPr>
          <w:rFonts w:cs="Arial"/>
          <w:sz w:val="22"/>
        </w:rPr>
        <w:t xml:space="preserve">-2019 </w:t>
      </w:r>
      <w:r>
        <w:rPr>
          <w:rFonts w:cs="Arial"/>
          <w:sz w:val="22"/>
        </w:rPr>
        <w:t xml:space="preserve">kuluessa sekä </w:t>
      </w:r>
      <w:r w:rsidRPr="003030B2">
        <w:rPr>
          <w:rFonts w:cs="Arial"/>
          <w:sz w:val="22"/>
        </w:rPr>
        <w:t>Euroopan neuvoston ministerikomitean</w:t>
      </w:r>
      <w:r w:rsidR="00F46C79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että EU:n </w:t>
      </w:r>
      <w:r w:rsidRPr="003030B2">
        <w:rPr>
          <w:rFonts w:cs="Arial"/>
          <w:sz w:val="22"/>
        </w:rPr>
        <w:t>puheenjohtajana on Istanbulin sopimuksen täytäntöönpanon edistyminen erityisen tärkeää</w:t>
      </w:r>
      <w:r>
        <w:rPr>
          <w:rFonts w:cs="Arial"/>
          <w:sz w:val="22"/>
        </w:rPr>
        <w:t xml:space="preserve"> myös poliittisesti</w:t>
      </w:r>
      <w:r w:rsidRPr="003030B2">
        <w:rPr>
          <w:rFonts w:cs="Arial"/>
          <w:sz w:val="22"/>
        </w:rPr>
        <w:t xml:space="preserve">. Suomi on kansainvälisesti mm. kehitysyhteistyössä naisten oikeuksien vahva puolustaja ja naisiin kohdistuvan väkivallan vastustaja. </w:t>
      </w:r>
      <w:r>
        <w:rPr>
          <w:rFonts w:cs="Arial"/>
          <w:sz w:val="22"/>
        </w:rPr>
        <w:t xml:space="preserve">Naisiin kohdistuvan väkivallan </w:t>
      </w:r>
      <w:r w:rsidRPr="00D46BB4">
        <w:rPr>
          <w:rFonts w:cs="Arial"/>
          <w:color w:val="auto"/>
          <w:sz w:val="22"/>
        </w:rPr>
        <w:t>vähentämiseksi, uhrien aseman parantamiseksi sekä hallituksen ihmisoikeuspolitiikan uskottavuuden säilyttämiseksi sopimuksen täytäntöönpanoon tulisi viimein kiinnittää sen tarvitsemaa huomiota.</w:t>
      </w:r>
    </w:p>
    <w:p w:rsidR="005710F3" w:rsidRDefault="005710F3" w:rsidP="005710F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auto"/>
          <w:sz w:val="22"/>
        </w:rPr>
      </w:pPr>
    </w:p>
    <w:p w:rsidR="005710F3" w:rsidRDefault="005710F3" w:rsidP="005710F3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color w:val="FF0000"/>
          <w:sz w:val="22"/>
        </w:rPr>
      </w:pPr>
      <w:r>
        <w:rPr>
          <w:rFonts w:cs="Arial"/>
          <w:color w:val="auto"/>
          <w:sz w:val="22"/>
        </w:rPr>
        <w:t>***</w:t>
      </w:r>
    </w:p>
    <w:p w:rsidR="009C60EF" w:rsidRPr="003030B2" w:rsidRDefault="009C60EF" w:rsidP="003030B2">
      <w:pPr>
        <w:spacing w:line="276" w:lineRule="auto"/>
        <w:rPr>
          <w:rFonts w:cs="Arial"/>
          <w:sz w:val="22"/>
        </w:rPr>
      </w:pPr>
    </w:p>
    <w:p w:rsidR="009C60EF" w:rsidRPr="003030B2" w:rsidRDefault="009C60EF" w:rsidP="003030B2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</w:rPr>
      </w:pPr>
    </w:p>
    <w:p w:rsidR="004F5763" w:rsidRPr="003030B2" w:rsidRDefault="004F5763" w:rsidP="003030B2">
      <w:pPr>
        <w:autoSpaceDE w:val="0"/>
        <w:autoSpaceDN w:val="0"/>
        <w:adjustRightInd w:val="0"/>
        <w:spacing w:line="276" w:lineRule="auto"/>
        <w:rPr>
          <w:rFonts w:cs="Arial"/>
          <w:color w:val="1F497D"/>
          <w:sz w:val="22"/>
        </w:rPr>
      </w:pPr>
    </w:p>
    <w:p w:rsidR="004F5763" w:rsidRPr="003030B2" w:rsidRDefault="004F5763" w:rsidP="003030B2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4F5763" w:rsidRPr="003030B2" w:rsidRDefault="004F5763" w:rsidP="003030B2">
      <w:pPr>
        <w:pStyle w:val="Luettelokappale"/>
        <w:spacing w:line="276" w:lineRule="auto"/>
        <w:rPr>
          <w:rFonts w:ascii="Arial" w:hAnsi="Arial" w:cs="Arial"/>
        </w:rPr>
      </w:pPr>
    </w:p>
    <w:p w:rsidR="004F5763" w:rsidRPr="003030B2" w:rsidRDefault="004F5763" w:rsidP="003030B2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sectPr w:rsidR="004F5763" w:rsidRPr="003030B2" w:rsidSect="00655871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40"/>
      <w:pgMar w:top="1701" w:right="1134" w:bottom="1418" w:left="1418" w:header="567" w:footer="283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A3" w:rsidRDefault="00FD2EA3" w:rsidP="0063085E">
      <w:pPr>
        <w:spacing w:line="240" w:lineRule="auto"/>
      </w:pPr>
      <w:r>
        <w:separator/>
      </w:r>
    </w:p>
  </w:endnote>
  <w:endnote w:type="continuationSeparator" w:id="0">
    <w:p w:rsidR="00FD2EA3" w:rsidRDefault="00FD2EA3" w:rsidP="00630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3" w:rsidRDefault="00FD2EA3" w:rsidP="0025096A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D2EA3" w:rsidRDefault="00FD2EA3" w:rsidP="0063085E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3" w:rsidRPr="0063085E" w:rsidRDefault="00FD2EA3" w:rsidP="0063085E">
    <w:pPr>
      <w:pStyle w:val="Alatunniste"/>
      <w:framePr w:w="329" w:wrap="around" w:vAnchor="text" w:hAnchor="page" w:x="11193" w:y="365"/>
      <w:jc w:val="right"/>
      <w:rPr>
        <w:rStyle w:val="Sivunumero"/>
        <w:rFonts w:cs="Arial"/>
        <w:sz w:val="16"/>
        <w:szCs w:val="16"/>
      </w:rPr>
    </w:pPr>
    <w:r w:rsidRPr="0063085E">
      <w:rPr>
        <w:rStyle w:val="Sivunumero"/>
        <w:rFonts w:cs="Arial"/>
        <w:sz w:val="16"/>
        <w:szCs w:val="16"/>
      </w:rPr>
      <w:fldChar w:fldCharType="begin"/>
    </w:r>
    <w:r w:rsidRPr="0063085E">
      <w:rPr>
        <w:rStyle w:val="Sivunumero"/>
        <w:rFonts w:cs="Arial"/>
        <w:sz w:val="16"/>
        <w:szCs w:val="16"/>
      </w:rPr>
      <w:instrText xml:space="preserve">PAGE  </w:instrText>
    </w:r>
    <w:r w:rsidRPr="0063085E">
      <w:rPr>
        <w:rStyle w:val="Sivunumero"/>
        <w:rFonts w:cs="Arial"/>
        <w:sz w:val="16"/>
        <w:szCs w:val="16"/>
      </w:rPr>
      <w:fldChar w:fldCharType="separate"/>
    </w:r>
    <w:r w:rsidR="009E1DD6">
      <w:rPr>
        <w:rStyle w:val="Sivunumero"/>
        <w:rFonts w:cs="Arial"/>
        <w:noProof/>
        <w:sz w:val="16"/>
        <w:szCs w:val="16"/>
      </w:rPr>
      <w:t>4</w:t>
    </w:r>
    <w:r w:rsidRPr="0063085E">
      <w:rPr>
        <w:rStyle w:val="Sivunumero"/>
        <w:rFonts w:cs="Arial"/>
        <w:sz w:val="16"/>
        <w:szCs w:val="16"/>
      </w:rPr>
      <w:fldChar w:fldCharType="end"/>
    </w:r>
  </w:p>
  <w:p w:rsidR="00FD2EA3" w:rsidRDefault="00FD2EA3" w:rsidP="00910316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3" w:rsidRPr="00883C9A" w:rsidRDefault="00FD2EA3" w:rsidP="00D46BB4">
    <w:pPr>
      <w:widowControl/>
      <w:autoSpaceDE w:val="0"/>
      <w:autoSpaceDN w:val="0"/>
      <w:adjustRightInd w:val="0"/>
      <w:spacing w:line="276" w:lineRule="auto"/>
      <w:rPr>
        <w:rFonts w:cs="Arial"/>
        <w:szCs w:val="18"/>
      </w:rPr>
    </w:pPr>
    <w:r w:rsidRPr="00883C9A">
      <w:rPr>
        <w:rFonts w:cs="Arial"/>
        <w:i/>
        <w:iCs/>
        <w:color w:val="0000FF"/>
        <w:szCs w:val="18"/>
        <w:lang w:eastAsia="fi-FI"/>
      </w:rPr>
      <w:t xml:space="preserve">Ihmisoikeusvaltuuskunta </w:t>
    </w:r>
    <w:r w:rsidRPr="00883C9A">
      <w:rPr>
        <w:rFonts w:cs="Arial"/>
        <w:i/>
        <w:iCs/>
        <w:szCs w:val="18"/>
        <w:lang w:eastAsia="fi-FI"/>
      </w:rPr>
      <w:t>toimii perus- ja ihmisoikeusalan toimijoiden kansallisena yhteistyöelimenä sekä käsittelee laajakantoisia ja periaatteellisesti tärkeitä perus- ja ihmisoikeusasioita. Ihmisoikeuskeskus ja sen ihmisoikeusvaltuuskunta yhdessä eduskunnan oikeusasiamiehen kanssa muodostavat Suomen kansallisen ihmisoikeusinstituution.</w:t>
    </w:r>
  </w:p>
  <w:p w:rsidR="00FD2EA3" w:rsidRDefault="00FD2E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A3" w:rsidRDefault="00FD2EA3" w:rsidP="0063085E">
      <w:pPr>
        <w:spacing w:line="240" w:lineRule="auto"/>
      </w:pPr>
      <w:r>
        <w:separator/>
      </w:r>
    </w:p>
  </w:footnote>
  <w:footnote w:type="continuationSeparator" w:id="0">
    <w:p w:rsidR="00FD2EA3" w:rsidRDefault="00FD2EA3" w:rsidP="0063085E">
      <w:pPr>
        <w:spacing w:line="240" w:lineRule="auto"/>
      </w:pPr>
      <w:r>
        <w:continuationSeparator/>
      </w:r>
    </w:p>
  </w:footnote>
  <w:footnote w:id="1">
    <w:p w:rsidR="00FD2EA3" w:rsidRPr="009E1DD6" w:rsidRDefault="00FD2EA3" w:rsidP="001E1625">
      <w:pPr>
        <w:pStyle w:val="Alaviitteenteksti"/>
        <w:rPr>
          <w:sz w:val="16"/>
          <w:szCs w:val="16"/>
          <w:lang w:val="fi-FI"/>
        </w:rPr>
      </w:pPr>
      <w:r>
        <w:rPr>
          <w:rStyle w:val="Alaviitteenviite"/>
        </w:rPr>
        <w:footnoteRef/>
      </w:r>
      <w:r w:rsidRPr="001E1625">
        <w:rPr>
          <w:lang w:val="fi-FI"/>
        </w:rPr>
        <w:t xml:space="preserve"> </w:t>
      </w:r>
      <w:hyperlink r:id="rId1" w:anchor="idp450673232" w:history="1">
        <w:r w:rsidRPr="009E1DD6">
          <w:rPr>
            <w:rStyle w:val="Hyperlinkki"/>
            <w:sz w:val="16"/>
            <w:szCs w:val="16"/>
            <w:lang w:val="fi-FI"/>
          </w:rPr>
          <w:t>https://www.finlex.fi/fi/sopimukset/sopsteksti/2015/20150053#idp450673232</w:t>
        </w:r>
      </w:hyperlink>
      <w:r w:rsidRPr="009E1DD6">
        <w:rPr>
          <w:sz w:val="16"/>
          <w:szCs w:val="16"/>
          <w:lang w:val="fi-FI"/>
        </w:rPr>
        <w:t xml:space="preserve"> </w:t>
      </w:r>
    </w:p>
  </w:footnote>
  <w:footnote w:id="2">
    <w:p w:rsidR="00FD2EA3" w:rsidRPr="009E1DD6" w:rsidRDefault="00FD2EA3">
      <w:pPr>
        <w:pStyle w:val="Alaviitteenteksti"/>
        <w:rPr>
          <w:sz w:val="16"/>
          <w:szCs w:val="16"/>
          <w:lang w:val="fi-FI"/>
        </w:rPr>
      </w:pPr>
      <w:r w:rsidRPr="009E1DD6">
        <w:rPr>
          <w:rStyle w:val="Alaviitteenviite"/>
          <w:sz w:val="16"/>
          <w:szCs w:val="16"/>
        </w:rPr>
        <w:footnoteRef/>
      </w:r>
      <w:r w:rsidRPr="009E1DD6">
        <w:rPr>
          <w:sz w:val="16"/>
          <w:szCs w:val="16"/>
          <w:lang w:val="fi-FI"/>
        </w:rPr>
        <w:t xml:space="preserve"> </w:t>
      </w:r>
      <w:hyperlink r:id="rId2" w:history="1">
        <w:r w:rsidRPr="009E1DD6">
          <w:rPr>
            <w:rStyle w:val="Hyperlinkki"/>
            <w:sz w:val="16"/>
            <w:szCs w:val="16"/>
            <w:lang w:val="fi-FI"/>
          </w:rPr>
          <w:t>http://valtioneuvosto.fi/artikkeli/-/asset_publisher/1271139/istanbulin-sopimuksen-toimeenpanosuunnitelma-valmis-vuosille-2018-2021</w:t>
        </w:r>
      </w:hyperlink>
      <w:r w:rsidRPr="009E1DD6">
        <w:rPr>
          <w:sz w:val="16"/>
          <w:szCs w:val="16"/>
          <w:lang w:val="fi-FI"/>
        </w:rPr>
        <w:t xml:space="preserve"> </w:t>
      </w:r>
    </w:p>
  </w:footnote>
  <w:footnote w:id="3">
    <w:p w:rsidR="00FD2EA3" w:rsidRPr="009E1DD6" w:rsidRDefault="00FD2EA3">
      <w:pPr>
        <w:pStyle w:val="Alaviitteenteksti"/>
        <w:rPr>
          <w:sz w:val="16"/>
          <w:szCs w:val="16"/>
          <w:lang w:val="fi-FI"/>
        </w:rPr>
      </w:pPr>
      <w:r w:rsidRPr="009E1DD6">
        <w:rPr>
          <w:rStyle w:val="Alaviitteenviite"/>
          <w:sz w:val="16"/>
          <w:szCs w:val="16"/>
        </w:rPr>
        <w:footnoteRef/>
      </w:r>
      <w:r w:rsidRPr="009E1DD6">
        <w:rPr>
          <w:sz w:val="16"/>
          <w:szCs w:val="16"/>
          <w:lang w:val="fi-FI"/>
        </w:rPr>
        <w:t xml:space="preserve"> </w:t>
      </w:r>
      <w:hyperlink r:id="rId3" w:history="1">
        <w:r w:rsidRPr="009E1DD6">
          <w:rPr>
            <w:rStyle w:val="Hyperlinkki"/>
            <w:sz w:val="16"/>
            <w:szCs w:val="16"/>
            <w:lang w:val="fi-FI"/>
          </w:rPr>
          <w:t>https://www.regeringen.se/49c72d/globalassets/regeringen/dokument/socialdepartementet/jamstalldhet/sveriges-rapport-om-europaradets-konvention-om-forebyggande-och-bekampning-av-vald-mot-kvinnor-.pdf</w:t>
        </w:r>
      </w:hyperlink>
      <w:r w:rsidRPr="009E1DD6">
        <w:rPr>
          <w:sz w:val="16"/>
          <w:szCs w:val="16"/>
          <w:lang w:val="fi-FI"/>
        </w:rPr>
        <w:t xml:space="preserve"> </w:t>
      </w:r>
    </w:p>
  </w:footnote>
  <w:footnote w:id="4">
    <w:p w:rsidR="00FD2EA3" w:rsidRPr="009E1DD6" w:rsidRDefault="00FD2EA3" w:rsidP="00DD48B5">
      <w:pPr>
        <w:pStyle w:val="Alaviitteenteksti"/>
        <w:rPr>
          <w:sz w:val="16"/>
          <w:szCs w:val="16"/>
          <w:lang w:val="fi-FI"/>
        </w:rPr>
      </w:pPr>
      <w:r w:rsidRPr="009E1DD6">
        <w:rPr>
          <w:rStyle w:val="Alaviitteenviite"/>
          <w:sz w:val="16"/>
          <w:szCs w:val="16"/>
        </w:rPr>
        <w:footnoteRef/>
      </w:r>
      <w:r w:rsidRPr="009E1DD6">
        <w:rPr>
          <w:sz w:val="16"/>
          <w:szCs w:val="16"/>
          <w:lang w:val="fi-FI"/>
        </w:rPr>
        <w:t xml:space="preserve"> </w:t>
      </w:r>
      <w:hyperlink r:id="rId4" w:history="1">
        <w:r w:rsidRPr="009E1DD6">
          <w:rPr>
            <w:rStyle w:val="Hyperlinkki"/>
            <w:sz w:val="16"/>
            <w:szCs w:val="16"/>
            <w:lang w:val="fi-FI"/>
          </w:rPr>
          <w:t>http://fra.europa.eu/en/publication/2014/violence-against-women-eu-wide-survey-main-results-report</w:t>
        </w:r>
      </w:hyperlink>
      <w:r w:rsidRPr="009E1DD6">
        <w:rPr>
          <w:sz w:val="16"/>
          <w:szCs w:val="16"/>
          <w:lang w:val="fi-FI"/>
        </w:rPr>
        <w:t xml:space="preserve"> </w:t>
      </w:r>
    </w:p>
  </w:footnote>
  <w:footnote w:id="5">
    <w:p w:rsidR="00FD2EA3" w:rsidRPr="009E1DD6" w:rsidRDefault="00FD2EA3" w:rsidP="00DD48B5">
      <w:pPr>
        <w:pStyle w:val="Alaviitteenteksti"/>
        <w:rPr>
          <w:sz w:val="16"/>
          <w:szCs w:val="16"/>
          <w:lang w:val="fi-FI"/>
        </w:rPr>
      </w:pPr>
      <w:r w:rsidRPr="009E1DD6">
        <w:rPr>
          <w:rStyle w:val="Alaviitteenviite"/>
          <w:sz w:val="16"/>
          <w:szCs w:val="16"/>
        </w:rPr>
        <w:footnoteRef/>
      </w:r>
      <w:r w:rsidRPr="009E1DD6">
        <w:rPr>
          <w:sz w:val="16"/>
          <w:szCs w:val="16"/>
          <w:lang w:val="fi-FI"/>
        </w:rPr>
        <w:t xml:space="preserve"> </w:t>
      </w:r>
      <w:hyperlink r:id="rId5" w:history="1">
        <w:r w:rsidRPr="009E1DD6">
          <w:rPr>
            <w:rStyle w:val="Hyperlinkki"/>
            <w:sz w:val="16"/>
            <w:szCs w:val="16"/>
            <w:lang w:val="fi-FI"/>
          </w:rPr>
          <w:t>https://www.lskl.fi/verkkokauppa/piiskasta-jaahypenkkiin/</w:t>
        </w:r>
      </w:hyperlink>
      <w:r w:rsidRPr="009E1DD6">
        <w:rPr>
          <w:sz w:val="16"/>
          <w:szCs w:val="16"/>
          <w:lang w:val="fi-FI"/>
        </w:rPr>
        <w:t xml:space="preserve"> </w:t>
      </w:r>
    </w:p>
  </w:footnote>
  <w:footnote w:id="6">
    <w:p w:rsidR="00FD2EA3" w:rsidRPr="009E1DD6" w:rsidRDefault="00FD2EA3" w:rsidP="00DD48B5">
      <w:pPr>
        <w:pStyle w:val="Alaviitteenteksti"/>
        <w:rPr>
          <w:sz w:val="16"/>
          <w:szCs w:val="16"/>
          <w:lang w:val="fi-FI"/>
        </w:rPr>
      </w:pPr>
      <w:r w:rsidRPr="009E1DD6">
        <w:rPr>
          <w:rStyle w:val="Alaviitteenviite"/>
          <w:sz w:val="16"/>
          <w:szCs w:val="16"/>
        </w:rPr>
        <w:footnoteRef/>
      </w:r>
      <w:r w:rsidRPr="009E1DD6">
        <w:rPr>
          <w:sz w:val="16"/>
          <w:szCs w:val="16"/>
          <w:lang w:val="fi-FI"/>
        </w:rPr>
        <w:t xml:space="preserve"> </w:t>
      </w:r>
      <w:hyperlink r:id="rId6" w:history="1">
        <w:r w:rsidRPr="009E1DD6">
          <w:rPr>
            <w:rStyle w:val="Hyperlinkki"/>
            <w:sz w:val="16"/>
            <w:szCs w:val="16"/>
            <w:lang w:val="fi-FI"/>
          </w:rPr>
          <w:t>http://intermin.fi/artikkeli/-/asset_publisher/selvitys-turvallisuudessa-on-isoja-eroja-eri-vaestoryhmien-valilla</w:t>
        </w:r>
      </w:hyperlink>
      <w:r w:rsidRPr="009E1DD6">
        <w:rPr>
          <w:sz w:val="16"/>
          <w:szCs w:val="16"/>
          <w:lang w:val="fi-FI"/>
        </w:rPr>
        <w:t xml:space="preserve"> </w:t>
      </w:r>
    </w:p>
  </w:footnote>
  <w:footnote w:id="7">
    <w:p w:rsidR="00FD2EA3" w:rsidRPr="00A7399A" w:rsidRDefault="00FD2EA3" w:rsidP="00DD48B5">
      <w:pPr>
        <w:pStyle w:val="Alaviitteenteksti"/>
        <w:rPr>
          <w:b/>
          <w:lang w:val="fi-FI"/>
        </w:rPr>
      </w:pPr>
      <w:r w:rsidRPr="009E1DD6">
        <w:rPr>
          <w:rStyle w:val="Alaviitteenviite"/>
          <w:sz w:val="16"/>
          <w:szCs w:val="16"/>
        </w:rPr>
        <w:footnoteRef/>
      </w:r>
      <w:hyperlink r:id="rId7" w:history="1">
        <w:r w:rsidRPr="009E1DD6">
          <w:rPr>
            <w:rStyle w:val="Hyperlinkki"/>
            <w:sz w:val="16"/>
            <w:szCs w:val="16"/>
            <w:lang w:val="fi-FI"/>
          </w:rPr>
          <w:t>http://julkaisut.valtioneuvosto.fi/bitstream/handle/10024/160894/12_TUKA_SM_WEB.pdf?sequence=1&amp;isAllowed=y</w:t>
        </w:r>
      </w:hyperlink>
      <w:r>
        <w:rPr>
          <w:lang w:val="fi-FI"/>
        </w:rPr>
        <w:t xml:space="preserve"> </w:t>
      </w:r>
    </w:p>
  </w:footnote>
  <w:footnote w:id="8">
    <w:p w:rsidR="00FD2EA3" w:rsidRPr="00784124" w:rsidRDefault="00FD2EA3" w:rsidP="0006307F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784124">
        <w:rPr>
          <w:lang w:val="fi-FI"/>
        </w:rPr>
        <w:t xml:space="preserve"> </w:t>
      </w:r>
      <w:hyperlink r:id="rId8" w:history="1">
        <w:r w:rsidRPr="00056C9D">
          <w:rPr>
            <w:rStyle w:val="Hyperlinkki"/>
            <w:lang w:val="fi-FI"/>
          </w:rPr>
          <w:t>https://www.coe.int/fr/web/istanbul-convention/finland?p_p_id=56_INSTANCE_hXkoY75OGWcN&amp;p_p_lifecycle=0&amp;p_p_state=normal&amp;p_p_mode=view&amp;p_p_col_id=column-4&amp;p_p_col_pos=1&amp;p_p_col_count=2</w:t>
        </w:r>
      </w:hyperlink>
      <w:r>
        <w:rPr>
          <w:lang w:val="fi-F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3" w:rsidRDefault="009E1DD6">
    <w:pPr>
      <w:pStyle w:val="Yltunniste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2" type="#_x0000_t75" style="position:absolute;margin-left:-136pt;margin-top:-35.95pt;width:595.25pt;height:66.9pt;z-index:-25165875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0E1"/>
    <w:multiLevelType w:val="hybridMultilevel"/>
    <w:tmpl w:val="9EA48B16"/>
    <w:lvl w:ilvl="0" w:tplc="8D4E7A84">
      <w:start w:val="2018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7C07"/>
    <w:multiLevelType w:val="hybridMultilevel"/>
    <w:tmpl w:val="699AD678"/>
    <w:lvl w:ilvl="0" w:tplc="606C7CA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54F56"/>
    <w:multiLevelType w:val="hybridMultilevel"/>
    <w:tmpl w:val="74FEBFB2"/>
    <w:lvl w:ilvl="0" w:tplc="4E36CD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5D"/>
    <w:rsid w:val="0000263A"/>
    <w:rsid w:val="00011EF2"/>
    <w:rsid w:val="000146D1"/>
    <w:rsid w:val="00024E15"/>
    <w:rsid w:val="00046C1D"/>
    <w:rsid w:val="00055C8C"/>
    <w:rsid w:val="0006121F"/>
    <w:rsid w:val="0006307F"/>
    <w:rsid w:val="000754D3"/>
    <w:rsid w:val="000C3773"/>
    <w:rsid w:val="000D7795"/>
    <w:rsid w:val="0012620A"/>
    <w:rsid w:val="00136242"/>
    <w:rsid w:val="00143359"/>
    <w:rsid w:val="00163914"/>
    <w:rsid w:val="001721DA"/>
    <w:rsid w:val="001762AE"/>
    <w:rsid w:val="00177A6D"/>
    <w:rsid w:val="001B2855"/>
    <w:rsid w:val="001E1625"/>
    <w:rsid w:val="001F1642"/>
    <w:rsid w:val="00234E7A"/>
    <w:rsid w:val="0025096A"/>
    <w:rsid w:val="0027780C"/>
    <w:rsid w:val="002A09EB"/>
    <w:rsid w:val="002A6981"/>
    <w:rsid w:val="002C2FF2"/>
    <w:rsid w:val="002D28D8"/>
    <w:rsid w:val="002F2EB3"/>
    <w:rsid w:val="00300AC9"/>
    <w:rsid w:val="003030B2"/>
    <w:rsid w:val="00311108"/>
    <w:rsid w:val="0033681D"/>
    <w:rsid w:val="003A08F9"/>
    <w:rsid w:val="003B06D0"/>
    <w:rsid w:val="003F7D3C"/>
    <w:rsid w:val="0042316A"/>
    <w:rsid w:val="00432201"/>
    <w:rsid w:val="0043393D"/>
    <w:rsid w:val="004357D8"/>
    <w:rsid w:val="004509B0"/>
    <w:rsid w:val="00457749"/>
    <w:rsid w:val="00463FEF"/>
    <w:rsid w:val="004642A3"/>
    <w:rsid w:val="004A12AF"/>
    <w:rsid w:val="004E6F91"/>
    <w:rsid w:val="004F5763"/>
    <w:rsid w:val="0050678C"/>
    <w:rsid w:val="00561763"/>
    <w:rsid w:val="005710F3"/>
    <w:rsid w:val="005D0AD0"/>
    <w:rsid w:val="005D2040"/>
    <w:rsid w:val="0060419E"/>
    <w:rsid w:val="00617168"/>
    <w:rsid w:val="00620E1F"/>
    <w:rsid w:val="0063085E"/>
    <w:rsid w:val="006371C9"/>
    <w:rsid w:val="00637605"/>
    <w:rsid w:val="00647FB9"/>
    <w:rsid w:val="00655871"/>
    <w:rsid w:val="00657697"/>
    <w:rsid w:val="00663B76"/>
    <w:rsid w:val="006746DF"/>
    <w:rsid w:val="00680F6C"/>
    <w:rsid w:val="006C1681"/>
    <w:rsid w:val="006D1399"/>
    <w:rsid w:val="006D13A3"/>
    <w:rsid w:val="006D49BD"/>
    <w:rsid w:val="006E5F80"/>
    <w:rsid w:val="006E783D"/>
    <w:rsid w:val="00722CF7"/>
    <w:rsid w:val="00761D30"/>
    <w:rsid w:val="00784124"/>
    <w:rsid w:val="007C389A"/>
    <w:rsid w:val="007E036E"/>
    <w:rsid w:val="007E0701"/>
    <w:rsid w:val="008113F9"/>
    <w:rsid w:val="00855966"/>
    <w:rsid w:val="00871482"/>
    <w:rsid w:val="00871FDD"/>
    <w:rsid w:val="00883C9A"/>
    <w:rsid w:val="0089204C"/>
    <w:rsid w:val="008A24F8"/>
    <w:rsid w:val="008A438F"/>
    <w:rsid w:val="008B7AFE"/>
    <w:rsid w:val="0090153E"/>
    <w:rsid w:val="00907D0C"/>
    <w:rsid w:val="00910316"/>
    <w:rsid w:val="00947302"/>
    <w:rsid w:val="009476CD"/>
    <w:rsid w:val="009512BF"/>
    <w:rsid w:val="009768BF"/>
    <w:rsid w:val="009842D8"/>
    <w:rsid w:val="00984A67"/>
    <w:rsid w:val="00993F05"/>
    <w:rsid w:val="009B0904"/>
    <w:rsid w:val="009B0CDA"/>
    <w:rsid w:val="009C2775"/>
    <w:rsid w:val="009C60EF"/>
    <w:rsid w:val="009E1DD6"/>
    <w:rsid w:val="00A24839"/>
    <w:rsid w:val="00A26337"/>
    <w:rsid w:val="00A659D3"/>
    <w:rsid w:val="00A7399A"/>
    <w:rsid w:val="00A90E27"/>
    <w:rsid w:val="00A959C2"/>
    <w:rsid w:val="00AA4E76"/>
    <w:rsid w:val="00AD080C"/>
    <w:rsid w:val="00B012C4"/>
    <w:rsid w:val="00B260D6"/>
    <w:rsid w:val="00B33D6A"/>
    <w:rsid w:val="00B53393"/>
    <w:rsid w:val="00B54A8E"/>
    <w:rsid w:val="00B5552D"/>
    <w:rsid w:val="00B60AFB"/>
    <w:rsid w:val="00BD5902"/>
    <w:rsid w:val="00C20A15"/>
    <w:rsid w:val="00C2328E"/>
    <w:rsid w:val="00C42CAC"/>
    <w:rsid w:val="00C83408"/>
    <w:rsid w:val="00C86CA9"/>
    <w:rsid w:val="00CC6F51"/>
    <w:rsid w:val="00D16DF1"/>
    <w:rsid w:val="00D2732D"/>
    <w:rsid w:val="00D315F6"/>
    <w:rsid w:val="00D31E18"/>
    <w:rsid w:val="00D46BB4"/>
    <w:rsid w:val="00D75867"/>
    <w:rsid w:val="00D7664B"/>
    <w:rsid w:val="00D77162"/>
    <w:rsid w:val="00D948A8"/>
    <w:rsid w:val="00DA6661"/>
    <w:rsid w:val="00DD48B5"/>
    <w:rsid w:val="00DD6EE2"/>
    <w:rsid w:val="00DE4F3A"/>
    <w:rsid w:val="00E25895"/>
    <w:rsid w:val="00E336F8"/>
    <w:rsid w:val="00E53B8E"/>
    <w:rsid w:val="00E64A3D"/>
    <w:rsid w:val="00E946FD"/>
    <w:rsid w:val="00ED2CCB"/>
    <w:rsid w:val="00F13D21"/>
    <w:rsid w:val="00F27F35"/>
    <w:rsid w:val="00F46C79"/>
    <w:rsid w:val="00F75D6B"/>
    <w:rsid w:val="00F87254"/>
    <w:rsid w:val="00F9025D"/>
    <w:rsid w:val="00F92E44"/>
    <w:rsid w:val="00FA4254"/>
    <w:rsid w:val="00FB69BB"/>
    <w:rsid w:val="00FD2EA3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3BBFC2F"/>
  <w15:chartTrackingRefBased/>
  <w15:docId w15:val="{7DCC7F2D-4771-4DEB-AD5F-B3975F5E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25096A"/>
    <w:pPr>
      <w:widowControl w:val="0"/>
      <w:spacing w:line="240" w:lineRule="exact"/>
    </w:pPr>
    <w:rPr>
      <w:color w:val="000000"/>
      <w:sz w:val="18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7749"/>
    <w:pPr>
      <w:keepNext/>
      <w:keepLines/>
      <w:spacing w:before="240" w:line="480" w:lineRule="exact"/>
      <w:outlineLvl w:val="0"/>
    </w:pPr>
    <w:rPr>
      <w:rFonts w:eastAsia="MS PGothic"/>
      <w:b/>
      <w:bCs/>
      <w:color w:val="DC5034"/>
      <w:sz w:val="36"/>
      <w:szCs w:val="32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620E1F"/>
    <w:pPr>
      <w:spacing w:before="120" w:line="360" w:lineRule="exact"/>
      <w:outlineLvl w:val="1"/>
    </w:pPr>
    <w:rPr>
      <w:bCs w:val="0"/>
      <w:sz w:val="26"/>
      <w:szCs w:val="26"/>
    </w:rPr>
  </w:style>
  <w:style w:type="paragraph" w:styleId="Otsikko3">
    <w:name w:val="heading 3"/>
    <w:basedOn w:val="Otsikko2"/>
    <w:next w:val="Normaali"/>
    <w:link w:val="Otsikko3Char"/>
    <w:uiPriority w:val="9"/>
    <w:qFormat/>
    <w:rsid w:val="00620E1F"/>
    <w:pPr>
      <w:outlineLvl w:val="2"/>
    </w:pPr>
    <w:rPr>
      <w:b w:val="0"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pPr>
      <w:ind w:left="2381"/>
    </w:pPr>
    <w:rPr>
      <w:sz w:val="20"/>
      <w:szCs w:val="20"/>
    </w:rPr>
  </w:style>
  <w:style w:type="paragraph" w:customStyle="1" w:styleId="Vriksluettelo-korostus11">
    <w:name w:val="Värikäs luettelo - korostus 11"/>
    <w:basedOn w:val="Normaali"/>
    <w:uiPriority w:val="1"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085E"/>
  </w:style>
  <w:style w:type="paragraph" w:styleId="Alatunniste">
    <w:name w:val="footer"/>
    <w:basedOn w:val="Normaali"/>
    <w:link w:val="Ala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85E"/>
  </w:style>
  <w:style w:type="paragraph" w:styleId="Seliteteksti">
    <w:name w:val="Balloon Text"/>
    <w:basedOn w:val="Normaali"/>
    <w:link w:val="SelitetekstiChar"/>
    <w:uiPriority w:val="99"/>
    <w:semiHidden/>
    <w:unhideWhenUsed/>
    <w:rsid w:val="0063085E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63085E"/>
    <w:rPr>
      <w:rFonts w:ascii="Lucida Grande" w:hAnsi="Lucida Grande" w:cs="Lucida Grande"/>
      <w:sz w:val="18"/>
      <w:szCs w:val="18"/>
    </w:rPr>
  </w:style>
  <w:style w:type="character" w:styleId="Sivunumero">
    <w:name w:val="page number"/>
    <w:basedOn w:val="Kappaleenoletusfontti"/>
    <w:uiPriority w:val="99"/>
    <w:semiHidden/>
    <w:unhideWhenUsed/>
    <w:rsid w:val="0063085E"/>
  </w:style>
  <w:style w:type="character" w:customStyle="1" w:styleId="Otsikko1Char">
    <w:name w:val="Otsikko 1 Char"/>
    <w:link w:val="Otsikko1"/>
    <w:uiPriority w:val="9"/>
    <w:rsid w:val="00457749"/>
    <w:rPr>
      <w:rFonts w:ascii="Arial" w:eastAsia="MS PGothic" w:hAnsi="Arial" w:cs="Times New Roman"/>
      <w:b/>
      <w:bCs/>
      <w:color w:val="DC5034"/>
      <w:sz w:val="36"/>
      <w:szCs w:val="32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25096A"/>
    <w:pPr>
      <w:pBdr>
        <w:bottom w:val="single" w:sz="8" w:space="4" w:color="C50084"/>
      </w:pBdr>
      <w:spacing w:after="300"/>
      <w:contextualSpacing/>
    </w:pPr>
    <w:rPr>
      <w:rFonts w:eastAsia="MS PGothic"/>
      <w:color w:val="AD351E"/>
      <w:spacing w:val="5"/>
      <w:kern w:val="28"/>
      <w:sz w:val="52"/>
      <w:szCs w:val="52"/>
    </w:rPr>
  </w:style>
  <w:style w:type="character" w:customStyle="1" w:styleId="OtsikkoChar">
    <w:name w:val="Otsikko Char"/>
    <w:link w:val="Otsikko"/>
    <w:uiPriority w:val="10"/>
    <w:rsid w:val="0025096A"/>
    <w:rPr>
      <w:rFonts w:ascii="Arial" w:eastAsia="MS PGothic" w:hAnsi="Arial" w:cs="Times New Roman"/>
      <w:color w:val="AD351E"/>
      <w:spacing w:val="5"/>
      <w:kern w:val="28"/>
      <w:sz w:val="52"/>
      <w:szCs w:val="52"/>
    </w:rPr>
  </w:style>
  <w:style w:type="character" w:customStyle="1" w:styleId="Otsikko2Char">
    <w:name w:val="Otsikko 2 Char"/>
    <w:link w:val="Otsikko2"/>
    <w:uiPriority w:val="9"/>
    <w:rsid w:val="00620E1F"/>
    <w:rPr>
      <w:rFonts w:ascii="Arial" w:eastAsia="MS PGothic" w:hAnsi="Arial" w:cs="Times New Roman"/>
      <w:b/>
      <w:color w:val="DC5034"/>
      <w:sz w:val="26"/>
      <w:szCs w:val="26"/>
      <w:lang w:val="fi-FI"/>
    </w:rPr>
  </w:style>
  <w:style w:type="character" w:customStyle="1" w:styleId="Otsikko3Char">
    <w:name w:val="Otsikko 3 Char"/>
    <w:link w:val="Otsikko3"/>
    <w:uiPriority w:val="9"/>
    <w:rsid w:val="00620E1F"/>
    <w:rPr>
      <w:rFonts w:ascii="Arial" w:eastAsia="MS PGothic" w:hAnsi="Arial" w:cs="Times New Roman"/>
      <w:bCs/>
      <w:color w:val="DC5034"/>
      <w:sz w:val="26"/>
      <w:szCs w:val="26"/>
      <w:lang w:val="fi-FI"/>
    </w:rPr>
  </w:style>
  <w:style w:type="paragraph" w:customStyle="1" w:styleId="Ooitekentt">
    <w:name w:val="Ooitekenttä"/>
    <w:basedOn w:val="Normaali"/>
    <w:uiPriority w:val="1"/>
    <w:qFormat/>
    <w:rsid w:val="0042316A"/>
    <w:pPr>
      <w:spacing w:line="280" w:lineRule="exact"/>
    </w:pPr>
    <w:rPr>
      <w:sz w:val="22"/>
      <w:lang w:val="en-US"/>
    </w:rPr>
  </w:style>
  <w:style w:type="paragraph" w:customStyle="1" w:styleId="Pivysjadiaarinumero">
    <w:name w:val="Päiväys ja diaarinumero"/>
    <w:basedOn w:val="Ooitekentt"/>
    <w:uiPriority w:val="1"/>
    <w:qFormat/>
    <w:rsid w:val="00A24839"/>
    <w:pPr>
      <w:jc w:val="right"/>
    </w:pPr>
  </w:style>
  <w:style w:type="table" w:styleId="TaulukkoRuudukko">
    <w:name w:val="Table Grid"/>
    <w:basedOn w:val="Normaalitaulukko"/>
    <w:uiPriority w:val="39"/>
    <w:rsid w:val="00F13D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5763"/>
    <w:pPr>
      <w:widowControl/>
      <w:spacing w:line="240" w:lineRule="auto"/>
      <w:ind w:left="720"/>
    </w:pPr>
    <w:rPr>
      <w:rFonts w:ascii="Calibri" w:eastAsia="Calibri" w:hAnsi="Calibri" w:cs="Calibri"/>
      <w:color w:val="auto"/>
      <w:sz w:val="22"/>
    </w:rPr>
  </w:style>
  <w:style w:type="character" w:styleId="Hyperlinkki">
    <w:name w:val="Hyperlink"/>
    <w:uiPriority w:val="99"/>
    <w:unhideWhenUsed/>
    <w:rsid w:val="003030B2"/>
    <w:rPr>
      <w:color w:val="0000FF"/>
      <w:u w:val="single"/>
    </w:rPr>
  </w:style>
  <w:style w:type="paragraph" w:customStyle="1" w:styleId="Default">
    <w:name w:val="Default"/>
    <w:rsid w:val="00303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styleId="Alaviitteenteksti">
    <w:name w:val="footnote text"/>
    <w:aliases w:val="Alaviitteen teksti Char Char,Alaviitteen teksti Char Char Char,Alaviitteen teksti Char Char Char Char Char"/>
    <w:basedOn w:val="Normaali"/>
    <w:link w:val="AlaviitteentekstiChar"/>
    <w:uiPriority w:val="99"/>
    <w:unhideWhenUsed/>
    <w:rsid w:val="003030B2"/>
    <w:pPr>
      <w:widowControl/>
      <w:spacing w:line="240" w:lineRule="auto"/>
    </w:pPr>
    <w:rPr>
      <w:rFonts w:ascii="Times New Roman" w:eastAsia="Times New Roman" w:hAnsi="Times New Roman"/>
      <w:color w:val="auto"/>
      <w:sz w:val="20"/>
      <w:szCs w:val="20"/>
      <w:lang w:val="en-GB" w:eastAsia="fi-FI"/>
    </w:rPr>
  </w:style>
  <w:style w:type="character" w:customStyle="1" w:styleId="AlaviitteentekstiChar">
    <w:name w:val="Alaviitteen teksti Char"/>
    <w:aliases w:val="Alaviitteen teksti Char Char Char1,Alaviitteen teksti Char Char Char Char,Alaviitteen teksti Char Char Char Char Char Char"/>
    <w:basedOn w:val="Kappaleenoletusfontti"/>
    <w:link w:val="Alaviitteenteksti"/>
    <w:uiPriority w:val="99"/>
    <w:rsid w:val="003030B2"/>
    <w:rPr>
      <w:rFonts w:ascii="Times New Roman" w:eastAsia="Times New Roman" w:hAnsi="Times New Roman"/>
      <w:lang w:val="en-GB"/>
    </w:rPr>
  </w:style>
  <w:style w:type="character" w:styleId="Alaviitteenviite">
    <w:name w:val="footnote reference"/>
    <w:unhideWhenUsed/>
    <w:rsid w:val="00303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fr/web/istanbul-convention/finland?p_p_id=56_INSTANCE_hXkoY75OGWcN&amp;p_p_lifecycle=0&amp;p_p_state=normal&amp;p_p_mode=view&amp;p_p_col_id=column-4&amp;p_p_col_pos=1&amp;p_p_col_count=2" TargetMode="External"/><Relationship Id="rId3" Type="http://schemas.openxmlformats.org/officeDocument/2006/relationships/hyperlink" Target="https://www.regeringen.se/49c72d/globalassets/regeringen/dokument/socialdepartementet/jamstalldhet/sveriges-rapport-om-europaradets-konvention-om-forebyggande-och-bekampning-av-vald-mot-kvinnor-.pdf" TargetMode="External"/><Relationship Id="rId7" Type="http://schemas.openxmlformats.org/officeDocument/2006/relationships/hyperlink" Target="http://julkaisut.valtioneuvosto.fi/bitstream/handle/10024/160894/12_TUKA_SM_WEB.pdf?sequence=1&amp;isAllowed=y" TargetMode="External"/><Relationship Id="rId2" Type="http://schemas.openxmlformats.org/officeDocument/2006/relationships/hyperlink" Target="http://valtioneuvosto.fi/artikkeli/-/asset_publisher/1271139/istanbulin-sopimuksen-toimeenpanosuunnitelma-valmis-vuosille-2018-2021" TargetMode="External"/><Relationship Id="rId1" Type="http://schemas.openxmlformats.org/officeDocument/2006/relationships/hyperlink" Target="https://www.finlex.fi/fi/sopimukset/sopsteksti/2015/20150053" TargetMode="External"/><Relationship Id="rId6" Type="http://schemas.openxmlformats.org/officeDocument/2006/relationships/hyperlink" Target="http://intermin.fi/artikkeli/-/asset_publisher/selvitys-turvallisuudessa-on-isoja-eroja-eri-vaestoryhmien-valilla" TargetMode="External"/><Relationship Id="rId5" Type="http://schemas.openxmlformats.org/officeDocument/2006/relationships/hyperlink" Target="https://www.lskl.fi/verkkokauppa/piiskasta-jaahypenkkiin/" TargetMode="External"/><Relationship Id="rId4" Type="http://schemas.openxmlformats.org/officeDocument/2006/relationships/hyperlink" Target="http://fra.europa.eu/en/publication/2014/violence-against-women-eu-wide-survey-main-results-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9685-C23B-443E-9DD1-70F76297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1142</Words>
  <Characters>9256</Characters>
  <Application>Microsoft Office Word</Application>
  <DocSecurity>0</DocSecurity>
  <Lines>77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Werklig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Eines Piipari</dc:creator>
  <cp:keywords/>
  <cp:lastModifiedBy>Leikas Leena</cp:lastModifiedBy>
  <cp:revision>13</cp:revision>
  <cp:lastPrinted>2018-09-24T16:17:00Z</cp:lastPrinted>
  <dcterms:created xsi:type="dcterms:W3CDTF">2018-09-18T14:15:00Z</dcterms:created>
  <dcterms:modified xsi:type="dcterms:W3CDTF">2018-10-02T09:14:00Z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2013-02-13T00:00:00Z</vt:filetime>
  </property>
</Properties>
</file>