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media/image1.wmf" ContentType="image/x-wmf"/>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word/_rels/header7.xml.rels" ContentType="application/vnd.openxmlformats-package.relationships+xml"/>
  <Override PartName="/word/_rels/header8.xml.rels" ContentType="application/vnd.openxmlformats-package.relationships+xml"/>
  <Override PartName="/word/_rels/header9.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eipteksti"/>
        <w:rPr>
          <w:b w:val="false"/>
          <w:b w:val="false"/>
        </w:rPr>
      </w:pPr>
      <w:r>
        <w:rPr>
          <w:b w:val="false"/>
        </w:rPr>
      </w:r>
    </w:p>
    <w:p>
      <w:pPr>
        <w:pStyle w:val="Leipteksti"/>
        <w:rPr>
          <w:b w:val="false"/>
          <w:b w:val="false"/>
        </w:rPr>
      </w:pPr>
      <w:r>
        <w:rPr>
          <w:b w:val="false"/>
        </w:rPr>
      </w:r>
    </w:p>
    <w:p>
      <w:pPr>
        <w:pStyle w:val="Normal"/>
        <w:spacing w:before="150" w:after="0"/>
        <w:ind w:left="112" w:hanging="0"/>
        <w:rPr>
          <w:b/>
          <w:b/>
          <w:sz w:val="32"/>
        </w:rPr>
      </w:pPr>
      <w:r>
        <w:rPr>
          <w:b/>
          <w:sz w:val="32"/>
        </w:rPr>
        <w:t>Jäsen- ja yhteystietorekisterin tietosuojaseloste</w:t>
      </w:r>
    </w:p>
    <w:p>
      <w:pPr>
        <w:pStyle w:val="Normal"/>
        <w:rPr>
          <w:b/>
          <w:b/>
          <w:sz w:val="20"/>
        </w:rPr>
      </w:pPr>
      <w:r>
        <w:rPr>
          <w:b/>
          <w:sz w:val="20"/>
        </w:rPr>
      </w:r>
    </w:p>
    <w:p>
      <w:pPr>
        <w:pStyle w:val="Normal"/>
        <w:spacing w:before="5" w:after="1"/>
        <w:rPr>
          <w:b/>
          <w:b/>
          <w:sz w:val="16"/>
        </w:rPr>
      </w:pPr>
      <w:r>
        <w:rPr>
          <w:b/>
          <w:sz w:val="16"/>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60" w:right="1160" w:gutter="0" w:header="751" w:top="1700" w:footer="708" w:bottom="765"/>
          <w:pgNumType w:fmt="decimal"/>
          <w:formProt w:val="false"/>
          <w:textDirection w:val="lrTb"/>
        </w:sectPr>
      </w:pPr>
    </w:p>
    <w:tbl>
      <w:tblPr>
        <w:tblStyle w:val="TableNormal"/>
        <w:tblW w:w="9508" w:type="dxa"/>
        <w:jc w:val="left"/>
        <w:tblInd w:w="116" w:type="dxa"/>
        <w:tblLayout w:type="fixed"/>
        <w:tblCellMar>
          <w:top w:w="0" w:type="dxa"/>
          <w:left w:w="5" w:type="dxa"/>
          <w:bottom w:w="0" w:type="dxa"/>
          <w:right w:w="5" w:type="dxa"/>
        </w:tblCellMar>
        <w:tblLook w:firstRow="1" w:noVBand="0" w:lastRow="1" w:firstColumn="1" w:lastColumn="1" w:noHBand="0" w:val="01e0"/>
      </w:tblPr>
      <w:tblGrid>
        <w:gridCol w:w="2300"/>
        <w:gridCol w:w="7207"/>
      </w:tblGrid>
      <w:tr>
        <w:trPr>
          <w:trHeight w:val="939" w:hRule="atLeast"/>
        </w:trPr>
        <w:tc>
          <w:tcPr>
            <w:tcW w:w="2300"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99" w:after="0"/>
              <w:ind w:left="108" w:right="420" w:hanging="0"/>
              <w:jc w:val="left"/>
              <w:rPr>
                <w:b/>
                <w:b/>
                <w:sz w:val="20"/>
              </w:rPr>
            </w:pPr>
            <w:r>
              <w:rPr>
                <w:b/>
                <w:kern w:val="0"/>
                <w:sz w:val="20"/>
                <w:szCs w:val="22"/>
                <w:lang w:val="en-US" w:eastAsia="en-US" w:bidi="ar-SA"/>
              </w:rPr>
              <w:t>1. Rekisterinpitäjä ja yhteystiedot</w:t>
            </w:r>
          </w:p>
        </w:tc>
        <w:tc>
          <w:tcPr>
            <w:tcW w:w="72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9" w:after="0"/>
              <w:jc w:val="left"/>
              <w:rPr>
                <w:b/>
                <w:b/>
                <w:sz w:val="20"/>
                <w:lang w:val="fi-FI"/>
              </w:rPr>
            </w:pPr>
            <w:r>
              <w:rPr>
                <w:b/>
                <w:kern w:val="0"/>
                <w:sz w:val="20"/>
                <w:szCs w:val="22"/>
                <w:lang w:val="fi-FI" w:eastAsia="en-US" w:bidi="ar-SA"/>
              </w:rPr>
              <w:t>Ammattiosaston nimi</w:t>
            </w:r>
          </w:p>
          <w:p>
            <w:pPr>
              <w:pStyle w:val="TableParagraph"/>
              <w:widowControl w:val="false"/>
              <w:spacing w:before="99" w:after="0"/>
              <w:jc w:val="left"/>
              <w:rPr>
                <w:color w:val="000000" w:themeColor="text1"/>
                <w:sz w:val="20"/>
                <w:lang w:val="fi-FI"/>
              </w:rPr>
            </w:pPr>
            <w:r>
              <w:rPr>
                <w:color w:val="000000" w:themeColor="text1"/>
                <w:kern w:val="0"/>
                <w:sz w:val="20"/>
                <w:szCs w:val="22"/>
                <w:lang w:val="fi-FI" w:eastAsia="en-US" w:bidi="ar-SA"/>
              </w:rPr>
              <w:t xml:space="preserve">Pam - Apteekkialan osasto ry </w:t>
            </w:r>
          </w:p>
          <w:p>
            <w:pPr>
              <w:pStyle w:val="TableParagraph"/>
              <w:widowControl w:val="false"/>
              <w:spacing w:before="99" w:after="0"/>
              <w:jc w:val="left"/>
              <w:rPr>
                <w:color w:val="000000" w:themeColor="text1"/>
                <w:sz w:val="20"/>
                <w:lang w:val="fi-FI"/>
              </w:rPr>
            </w:pPr>
            <w:r>
              <w:rPr>
                <w:color w:val="000000" w:themeColor="text1"/>
                <w:kern w:val="0"/>
                <w:sz w:val="20"/>
                <w:szCs w:val="22"/>
                <w:lang w:val="fi-FI" w:eastAsia="en-US" w:bidi="ar-SA"/>
              </w:rPr>
              <w:t>www.apteekkialanosasto.fi</w:t>
            </w:r>
          </w:p>
          <w:p>
            <w:pPr>
              <w:pStyle w:val="TableParagraph"/>
              <w:widowControl w:val="false"/>
              <w:spacing w:before="4" w:after="0"/>
              <w:jc w:val="left"/>
              <w:rPr>
                <w:color w:val="000000" w:themeColor="text1"/>
                <w:sz w:val="20"/>
                <w:lang w:val="fi-FI"/>
              </w:rPr>
            </w:pPr>
            <w:r>
              <w:rPr>
                <w:color w:val="000000" w:themeColor="text1"/>
                <w:kern w:val="0"/>
                <w:sz w:val="20"/>
                <w:szCs w:val="22"/>
                <w:lang w:val="fi-FI" w:eastAsia="en-US" w:bidi="ar-SA"/>
              </w:rPr>
              <w:t>puheenjohtaja Tarja Seilonen</w:t>
            </w:r>
          </w:p>
          <w:p>
            <w:pPr>
              <w:pStyle w:val="TableParagraph"/>
              <w:widowControl w:val="false"/>
              <w:spacing w:before="4" w:after="0"/>
              <w:jc w:val="left"/>
              <w:rPr>
                <w:color w:val="000000" w:themeColor="text1"/>
                <w:sz w:val="20"/>
                <w:lang w:val="fi-FI"/>
              </w:rPr>
            </w:pPr>
            <w:r>
              <w:rPr>
                <w:color w:val="000000" w:themeColor="text1"/>
                <w:kern w:val="0"/>
                <w:sz w:val="20"/>
                <w:szCs w:val="22"/>
                <w:lang w:val="fi-FI" w:eastAsia="en-US" w:bidi="ar-SA"/>
              </w:rPr>
              <w:t>Varapuheenjohtaja Ulla Fagerström</w:t>
            </w:r>
          </w:p>
          <w:p>
            <w:pPr>
              <w:pStyle w:val="TableParagraph"/>
              <w:widowControl w:val="false"/>
              <w:spacing w:before="4" w:after="0"/>
              <w:jc w:val="left"/>
              <w:rPr>
                <w:i/>
                <w:i/>
                <w:sz w:val="20"/>
                <w:lang w:val="fi-FI"/>
              </w:rPr>
            </w:pPr>
            <w:r>
              <w:rPr>
                <w:color w:val="000000" w:themeColor="text1"/>
                <w:kern w:val="0"/>
                <w:sz w:val="20"/>
                <w:szCs w:val="22"/>
                <w:lang w:val="fi-FI" w:eastAsia="en-US" w:bidi="ar-SA"/>
              </w:rPr>
              <w:t>Sihteeri Johanna Pesonen</w:t>
            </w:r>
          </w:p>
        </w:tc>
      </w:tr>
      <w:tr>
        <w:trPr>
          <w:trHeight w:val="794" w:hRule="atLeast"/>
        </w:trPr>
        <w:tc>
          <w:tcPr>
            <w:tcW w:w="2300"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99" w:after="0"/>
              <w:ind w:left="108" w:hanging="0"/>
              <w:jc w:val="left"/>
              <w:rPr>
                <w:b/>
                <w:b/>
                <w:sz w:val="20"/>
                <w:lang w:val="fi-FI"/>
              </w:rPr>
            </w:pPr>
            <w:r>
              <w:rPr>
                <w:b/>
                <w:kern w:val="0"/>
                <w:sz w:val="20"/>
                <w:szCs w:val="22"/>
                <w:lang w:val="fi-FI" w:eastAsia="en-US" w:bidi="ar-SA"/>
              </w:rPr>
              <w:t>2. Henkilörekisterin nimi</w:t>
            </w:r>
          </w:p>
        </w:tc>
        <w:tc>
          <w:tcPr>
            <w:tcW w:w="72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9" w:after="0"/>
              <w:jc w:val="left"/>
              <w:rPr>
                <w:b/>
                <w:b/>
                <w:sz w:val="20"/>
                <w:lang w:val="fi-FI"/>
              </w:rPr>
            </w:pPr>
            <w:r>
              <w:rPr>
                <w:b/>
                <w:kern w:val="0"/>
                <w:sz w:val="20"/>
                <w:szCs w:val="22"/>
                <w:lang w:val="fi-FI" w:eastAsia="en-US" w:bidi="ar-SA"/>
              </w:rPr>
              <w:t>Jäsen- ja yhteystietorekisteri</w:t>
            </w:r>
          </w:p>
        </w:tc>
      </w:tr>
      <w:tr>
        <w:trPr>
          <w:trHeight w:val="2542" w:hRule="atLeast"/>
        </w:trPr>
        <w:tc>
          <w:tcPr>
            <w:tcW w:w="2300"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lineRule="exact" w:line="243" w:before="0" w:after="0"/>
              <w:ind w:left="108" w:hanging="0"/>
              <w:jc w:val="left"/>
              <w:rPr>
                <w:b/>
                <w:b/>
                <w:sz w:val="20"/>
                <w:lang w:val="fi-FI"/>
              </w:rPr>
            </w:pPr>
            <w:r>
              <w:rPr>
                <w:b/>
                <w:kern w:val="0"/>
                <w:sz w:val="20"/>
                <w:szCs w:val="22"/>
                <w:lang w:val="fi-FI" w:eastAsia="en-US" w:bidi="ar-SA"/>
              </w:rPr>
              <w:t>3. Oikeusperusteet</w:t>
            </w:r>
          </w:p>
        </w:tc>
        <w:tc>
          <w:tcPr>
            <w:tcW w:w="72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9" w:after="0"/>
              <w:ind w:left="109" w:right="886" w:hanging="0"/>
              <w:jc w:val="left"/>
              <w:rPr>
                <w:sz w:val="20"/>
                <w:lang w:val="fi-FI"/>
              </w:rPr>
            </w:pPr>
            <w:r>
              <w:rPr>
                <w:kern w:val="0"/>
                <w:sz w:val="20"/>
                <w:szCs w:val="22"/>
                <w:lang w:val="fi-FI" w:eastAsia="en-US" w:bidi="ar-SA"/>
              </w:rPr>
              <w:t>Ammattiosaston henkilötietojen käsittelytoimien oikeusperusteet jäsen- ja yhteystietorekisterissä:</w:t>
            </w:r>
          </w:p>
          <w:p>
            <w:pPr>
              <w:pStyle w:val="TableParagraph"/>
              <w:widowControl w:val="false"/>
              <w:numPr>
                <w:ilvl w:val="0"/>
                <w:numId w:val="5"/>
              </w:numPr>
              <w:tabs>
                <w:tab w:val="clear" w:pos="720"/>
                <w:tab w:val="left" w:pos="830" w:leader="none"/>
                <w:tab w:val="left" w:pos="831" w:leader="none"/>
              </w:tabs>
              <w:spacing w:before="102" w:after="0"/>
              <w:jc w:val="left"/>
              <w:rPr>
                <w:sz w:val="20"/>
                <w:lang w:val="fi-FI"/>
              </w:rPr>
            </w:pPr>
            <w:r>
              <w:rPr>
                <w:kern w:val="0"/>
                <w:sz w:val="20"/>
                <w:szCs w:val="22"/>
                <w:lang w:val="fi-FI" w:eastAsia="en-US" w:bidi="ar-SA"/>
              </w:rPr>
              <w:t>Jäsenyyden hoitaminen: jäseneksi</w:t>
            </w:r>
            <w:r>
              <w:rPr>
                <w:spacing w:val="-4"/>
                <w:kern w:val="0"/>
                <w:sz w:val="20"/>
                <w:szCs w:val="22"/>
                <w:lang w:val="fi-FI" w:eastAsia="en-US" w:bidi="ar-SA"/>
              </w:rPr>
              <w:t xml:space="preserve"> </w:t>
            </w:r>
            <w:r>
              <w:rPr>
                <w:kern w:val="0"/>
                <w:sz w:val="20"/>
                <w:szCs w:val="22"/>
                <w:lang w:val="fi-FI" w:eastAsia="en-US" w:bidi="ar-SA"/>
              </w:rPr>
              <w:t>liittyminen/eroaminen</w:t>
            </w:r>
          </w:p>
          <w:p>
            <w:pPr>
              <w:pStyle w:val="TableParagraph"/>
              <w:widowControl w:val="false"/>
              <w:tabs>
                <w:tab w:val="clear" w:pos="720"/>
                <w:tab w:val="left" w:pos="830" w:leader="none"/>
              </w:tabs>
              <w:spacing w:before="35" w:after="0"/>
              <w:ind w:left="470" w:hanging="0"/>
              <w:jc w:val="left"/>
              <w:rPr>
                <w:sz w:val="20"/>
                <w:lang w:val="fi-FI"/>
              </w:rPr>
            </w:pPr>
            <w:r>
              <w:rPr>
                <w:rFonts w:ascii="Symbol" w:hAnsi="Symbol"/>
                <w:strike/>
                <w:kern w:val="0"/>
                <w:sz w:val="20"/>
                <w:szCs w:val="22"/>
                <w:lang w:val="en-US" w:eastAsia="en-US" w:bidi="ar-SA"/>
              </w:rPr>
              <w:t></w:t>
            </w:r>
            <w:r>
              <w:rPr>
                <w:rFonts w:ascii="Times New Roman" w:hAnsi="Times New Roman"/>
                <w:kern w:val="0"/>
                <w:sz w:val="20"/>
                <w:szCs w:val="22"/>
                <w:lang w:val="fi-FI" w:eastAsia="en-US" w:bidi="ar-SA"/>
              </w:rPr>
              <w:tab/>
            </w:r>
            <w:r>
              <w:rPr>
                <w:kern w:val="0"/>
                <w:sz w:val="20"/>
                <w:szCs w:val="22"/>
                <w:lang w:val="fi-FI" w:eastAsia="en-US" w:bidi="ar-SA"/>
              </w:rPr>
              <w:t>Koulutukset ja tapahtumat: ilmoittautuminen</w:t>
            </w:r>
          </w:p>
          <w:p>
            <w:pPr>
              <w:pStyle w:val="TableParagraph"/>
              <w:widowControl w:val="false"/>
              <w:numPr>
                <w:ilvl w:val="0"/>
                <w:numId w:val="5"/>
              </w:numPr>
              <w:tabs>
                <w:tab w:val="clear" w:pos="720"/>
                <w:tab w:val="left" w:pos="830" w:leader="none"/>
                <w:tab w:val="left" w:pos="831" w:leader="none"/>
              </w:tabs>
              <w:spacing w:lineRule="auto" w:line="271" w:before="38" w:after="0"/>
              <w:ind w:left="830" w:right="1345" w:hanging="360"/>
              <w:jc w:val="left"/>
              <w:rPr>
                <w:sz w:val="20"/>
                <w:lang w:val="fi-FI"/>
              </w:rPr>
            </w:pPr>
            <w:r>
              <w:rPr>
                <w:kern w:val="0"/>
                <w:sz w:val="20"/>
                <w:szCs w:val="22"/>
                <w:lang w:val="fi-FI" w:eastAsia="en-US" w:bidi="ar-SA"/>
              </w:rPr>
              <w:t>Järjestötoiminta: jäseneksi liittyminen, järjestö- tai luottamustehtävän vastaanottaminen</w:t>
            </w:r>
          </w:p>
          <w:p>
            <w:pPr>
              <w:pStyle w:val="TableParagraph"/>
              <w:widowControl w:val="false"/>
              <w:numPr>
                <w:ilvl w:val="0"/>
                <w:numId w:val="5"/>
              </w:numPr>
              <w:tabs>
                <w:tab w:val="clear" w:pos="720"/>
                <w:tab w:val="left" w:pos="830" w:leader="none"/>
                <w:tab w:val="left" w:pos="831" w:leader="none"/>
              </w:tabs>
              <w:spacing w:before="4" w:after="0"/>
              <w:jc w:val="left"/>
              <w:rPr>
                <w:sz w:val="20"/>
                <w:lang w:val="fi-FI"/>
              </w:rPr>
            </w:pPr>
            <w:r>
              <w:rPr>
                <w:kern w:val="0"/>
                <w:sz w:val="20"/>
                <w:szCs w:val="22"/>
                <w:lang w:val="fi-FI" w:eastAsia="en-US" w:bidi="ar-SA"/>
              </w:rPr>
              <w:t>Lakisääteisten tehtävien hoitaminen (mm. palkkiot, päivärahat, verotus).</w:t>
            </w:r>
          </w:p>
        </w:tc>
      </w:tr>
      <w:tr>
        <w:trPr>
          <w:trHeight w:val="7253" w:hRule="atLeast"/>
        </w:trPr>
        <w:tc>
          <w:tcPr>
            <w:tcW w:w="2300"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 w:after="0"/>
              <w:ind w:left="108" w:hanging="0"/>
              <w:jc w:val="left"/>
              <w:rPr>
                <w:b/>
                <w:b/>
                <w:sz w:val="20"/>
                <w:lang w:val="fi-FI"/>
              </w:rPr>
            </w:pPr>
            <w:r>
              <w:rPr>
                <w:b/>
                <w:kern w:val="0"/>
                <w:sz w:val="20"/>
                <w:szCs w:val="22"/>
                <w:lang w:val="fi-FI" w:eastAsia="en-US" w:bidi="ar-SA"/>
              </w:rPr>
              <w:t>4. Käyttötarkoitukset</w:t>
            </w:r>
          </w:p>
        </w:tc>
        <w:tc>
          <w:tcPr>
            <w:tcW w:w="72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9" w:after="0"/>
              <w:jc w:val="left"/>
              <w:rPr>
                <w:sz w:val="20"/>
                <w:lang w:val="fi-FI"/>
              </w:rPr>
            </w:pPr>
            <w:r>
              <w:rPr>
                <w:kern w:val="0"/>
                <w:sz w:val="20"/>
                <w:szCs w:val="22"/>
                <w:lang w:val="fi-FI" w:eastAsia="en-US" w:bidi="ar-SA"/>
              </w:rPr>
              <w:t>Ammattiosaston tarkoituksena on toimia palvelu- ja niitä lähellä olevilla aloilla työskentelevien palkansaajien, ammattiin opiskelevien, pelkästään itsensä työllistävien ammatinharjoittajien ja yrittäjien sekä työttömien taloudellisen, sosiaalisen ja oikeudellisen aseman ja elämänlaadun parantamiseksi osaston sääntöjen 2 §:ssä kuvatuilla tavoilla.</w:t>
            </w:r>
          </w:p>
          <w:p>
            <w:pPr>
              <w:pStyle w:val="TableParagraph"/>
              <w:widowControl w:val="false"/>
              <w:spacing w:before="0" w:after="0"/>
              <w:ind w:left="0" w:hanging="0"/>
              <w:jc w:val="left"/>
              <w:rPr>
                <w:b/>
                <w:b/>
                <w:sz w:val="20"/>
                <w:lang w:val="fi-FI"/>
              </w:rPr>
            </w:pPr>
            <w:r>
              <w:rPr>
                <w:b/>
                <w:kern w:val="0"/>
                <w:sz w:val="22"/>
                <w:szCs w:val="22"/>
                <w:lang w:val="en-US" w:eastAsia="en-US" w:bidi="ar-SA"/>
              </w:rPr>
            </w:r>
          </w:p>
          <w:p>
            <w:pPr>
              <w:pStyle w:val="TableParagraph"/>
              <w:widowControl w:val="false"/>
              <w:spacing w:before="8" w:after="0"/>
              <w:ind w:left="0" w:hanging="0"/>
              <w:jc w:val="left"/>
              <w:rPr>
                <w:b/>
                <w:b/>
                <w:sz w:val="16"/>
                <w:lang w:val="fi-FI"/>
              </w:rPr>
            </w:pPr>
            <w:r>
              <w:rPr>
                <w:b/>
                <w:kern w:val="0"/>
                <w:sz w:val="22"/>
                <w:szCs w:val="22"/>
                <w:lang w:val="en-US" w:eastAsia="en-US" w:bidi="ar-SA"/>
              </w:rPr>
            </w:r>
          </w:p>
          <w:p>
            <w:pPr>
              <w:pStyle w:val="TableParagraph"/>
              <w:widowControl w:val="false"/>
              <w:spacing w:before="0" w:after="0"/>
              <w:jc w:val="left"/>
              <w:rPr>
                <w:b/>
                <w:b/>
                <w:sz w:val="20"/>
                <w:lang w:val="fi-FI"/>
              </w:rPr>
            </w:pPr>
            <w:r>
              <w:rPr>
                <w:kern w:val="0"/>
                <w:sz w:val="20"/>
                <w:szCs w:val="22"/>
                <w:lang w:val="fi-FI" w:eastAsia="en-US" w:bidi="ar-SA"/>
              </w:rPr>
              <w:t xml:space="preserve">Toiminnassaan ammattiosasto käsittelee jäsentensä ja asiakkaidensa henkilötietoja seuraaviin </w:t>
            </w:r>
            <w:r>
              <w:rPr>
                <w:b/>
                <w:kern w:val="0"/>
                <w:sz w:val="20"/>
                <w:szCs w:val="22"/>
                <w:lang w:val="fi-FI" w:eastAsia="en-US" w:bidi="ar-SA"/>
              </w:rPr>
              <w:t>käyttötarkoituksiin.</w:t>
            </w:r>
          </w:p>
          <w:p>
            <w:pPr>
              <w:pStyle w:val="TableParagraph"/>
              <w:widowControl w:val="false"/>
              <w:spacing w:before="0" w:after="0"/>
              <w:ind w:left="0" w:hanging="0"/>
              <w:jc w:val="left"/>
              <w:rPr>
                <w:b/>
                <w:b/>
                <w:sz w:val="20"/>
                <w:lang w:val="fi-FI"/>
              </w:rPr>
            </w:pPr>
            <w:r>
              <w:rPr>
                <w:b/>
                <w:kern w:val="0"/>
                <w:sz w:val="22"/>
                <w:szCs w:val="22"/>
                <w:lang w:val="en-US" w:eastAsia="en-US" w:bidi="ar-SA"/>
              </w:rPr>
            </w:r>
          </w:p>
          <w:p>
            <w:pPr>
              <w:pStyle w:val="TableParagraph"/>
              <w:widowControl w:val="false"/>
              <w:spacing w:before="2" w:after="0"/>
              <w:ind w:left="0" w:hanging="0"/>
              <w:jc w:val="left"/>
              <w:rPr>
                <w:b/>
                <w:b/>
                <w:sz w:val="16"/>
                <w:lang w:val="fi-FI"/>
              </w:rPr>
            </w:pPr>
            <w:r>
              <w:rPr>
                <w:b/>
                <w:kern w:val="0"/>
                <w:sz w:val="22"/>
                <w:szCs w:val="22"/>
                <w:lang w:val="en-US" w:eastAsia="en-US" w:bidi="ar-SA"/>
              </w:rPr>
            </w:r>
          </w:p>
          <w:p>
            <w:pPr>
              <w:pStyle w:val="TableParagraph"/>
              <w:widowControl w:val="false"/>
              <w:spacing w:before="0" w:after="0"/>
              <w:jc w:val="left"/>
              <w:rPr>
                <w:b/>
                <w:b/>
                <w:sz w:val="20"/>
              </w:rPr>
            </w:pPr>
            <w:r>
              <w:rPr>
                <w:b/>
                <w:kern w:val="0"/>
                <w:sz w:val="20"/>
                <w:szCs w:val="22"/>
                <w:lang w:val="en-US" w:eastAsia="en-US" w:bidi="ar-SA"/>
              </w:rPr>
              <w:t>Jäsensuhteiden ja järjestötoiminnan hoito:</w:t>
            </w:r>
          </w:p>
          <w:p>
            <w:pPr>
              <w:pStyle w:val="TableParagraph"/>
              <w:widowControl w:val="false"/>
              <w:numPr>
                <w:ilvl w:val="0"/>
                <w:numId w:val="4"/>
              </w:numPr>
              <w:tabs>
                <w:tab w:val="clear" w:pos="720"/>
                <w:tab w:val="left" w:pos="830" w:leader="none"/>
                <w:tab w:val="left" w:pos="831" w:leader="none"/>
              </w:tabs>
              <w:spacing w:before="103" w:after="0"/>
              <w:ind w:left="830" w:right="346" w:hanging="360"/>
              <w:jc w:val="left"/>
              <w:rPr>
                <w:sz w:val="20"/>
                <w:lang w:val="fi-FI"/>
              </w:rPr>
            </w:pPr>
            <w:r>
              <w:rPr>
                <w:kern w:val="0"/>
                <w:sz w:val="20"/>
                <w:szCs w:val="22"/>
                <w:lang w:val="fi-FI" w:eastAsia="en-US" w:bidi="ar-SA"/>
              </w:rPr>
              <w:t>Jäsenyyden</w:t>
            </w:r>
            <w:r>
              <w:rPr>
                <w:spacing w:val="-6"/>
                <w:kern w:val="0"/>
                <w:sz w:val="20"/>
                <w:szCs w:val="22"/>
                <w:lang w:val="fi-FI" w:eastAsia="en-US" w:bidi="ar-SA"/>
              </w:rPr>
              <w:t xml:space="preserve"> </w:t>
            </w:r>
            <w:r>
              <w:rPr>
                <w:kern w:val="0"/>
                <w:sz w:val="20"/>
                <w:szCs w:val="22"/>
                <w:lang w:val="fi-FI" w:eastAsia="en-US" w:bidi="ar-SA"/>
              </w:rPr>
              <w:t>hoitaminen,</w:t>
            </w:r>
            <w:r>
              <w:rPr>
                <w:spacing w:val="-6"/>
                <w:kern w:val="0"/>
                <w:sz w:val="20"/>
                <w:szCs w:val="22"/>
                <w:lang w:val="fi-FI" w:eastAsia="en-US" w:bidi="ar-SA"/>
              </w:rPr>
              <w:t xml:space="preserve"> jäsen</w:t>
            </w:r>
            <w:r>
              <w:rPr>
                <w:kern w:val="0"/>
                <w:sz w:val="20"/>
                <w:szCs w:val="22"/>
                <w:lang w:val="fi-FI" w:eastAsia="en-US" w:bidi="ar-SA"/>
              </w:rPr>
              <w:t>palvelu</w:t>
            </w:r>
            <w:r>
              <w:rPr>
                <w:spacing w:val="-6"/>
                <w:kern w:val="0"/>
                <w:sz w:val="20"/>
                <w:szCs w:val="22"/>
                <w:lang w:val="fi-FI" w:eastAsia="en-US" w:bidi="ar-SA"/>
              </w:rPr>
              <w:t xml:space="preserve"> </w:t>
            </w:r>
            <w:r>
              <w:rPr>
                <w:kern w:val="0"/>
                <w:sz w:val="20"/>
                <w:szCs w:val="22"/>
                <w:lang w:val="fi-FI" w:eastAsia="en-US" w:bidi="ar-SA"/>
              </w:rPr>
              <w:t>ja</w:t>
            </w:r>
            <w:r>
              <w:rPr>
                <w:spacing w:val="-3"/>
                <w:kern w:val="0"/>
                <w:sz w:val="20"/>
                <w:szCs w:val="22"/>
                <w:lang w:val="fi-FI" w:eastAsia="en-US" w:bidi="ar-SA"/>
              </w:rPr>
              <w:t xml:space="preserve"> -</w:t>
            </w:r>
            <w:r>
              <w:rPr>
                <w:kern w:val="0"/>
                <w:sz w:val="20"/>
                <w:szCs w:val="22"/>
                <w:lang w:val="fi-FI" w:eastAsia="en-US" w:bidi="ar-SA"/>
              </w:rPr>
              <w:t>neuvonta</w:t>
            </w:r>
            <w:r>
              <w:rPr>
                <w:spacing w:val="-6"/>
                <w:kern w:val="0"/>
                <w:sz w:val="20"/>
                <w:szCs w:val="22"/>
                <w:lang w:val="fi-FI" w:eastAsia="en-US" w:bidi="ar-SA"/>
              </w:rPr>
              <w:t xml:space="preserve"> </w:t>
            </w:r>
            <w:r>
              <w:rPr>
                <w:kern w:val="0"/>
                <w:sz w:val="20"/>
                <w:szCs w:val="22"/>
                <w:lang w:val="fi-FI" w:eastAsia="en-US" w:bidi="ar-SA"/>
              </w:rPr>
              <w:t>sekä palautteen</w:t>
            </w:r>
            <w:r>
              <w:rPr>
                <w:spacing w:val="-1"/>
                <w:kern w:val="0"/>
                <w:sz w:val="20"/>
                <w:szCs w:val="22"/>
                <w:lang w:val="fi-FI" w:eastAsia="en-US" w:bidi="ar-SA"/>
              </w:rPr>
              <w:t xml:space="preserve"> </w:t>
            </w:r>
            <w:r>
              <w:rPr>
                <w:kern w:val="0"/>
                <w:sz w:val="20"/>
                <w:szCs w:val="22"/>
                <w:lang w:val="fi-FI" w:eastAsia="en-US" w:bidi="ar-SA"/>
              </w:rPr>
              <w:t>käsittely</w:t>
            </w:r>
          </w:p>
          <w:p>
            <w:pPr>
              <w:pStyle w:val="TableParagraph"/>
              <w:widowControl w:val="false"/>
              <w:numPr>
                <w:ilvl w:val="0"/>
                <w:numId w:val="4"/>
              </w:numPr>
              <w:tabs>
                <w:tab w:val="clear" w:pos="720"/>
                <w:tab w:val="left" w:pos="830" w:leader="none"/>
                <w:tab w:val="left" w:pos="831" w:leader="none"/>
              </w:tabs>
              <w:spacing w:lineRule="exact" w:line="255" w:before="0" w:after="0"/>
              <w:jc w:val="left"/>
              <w:rPr>
                <w:sz w:val="20"/>
              </w:rPr>
            </w:pPr>
            <w:r>
              <w:rPr>
                <w:kern w:val="0"/>
                <w:sz w:val="20"/>
                <w:szCs w:val="22"/>
                <w:lang w:val="en-US" w:eastAsia="en-US" w:bidi="ar-SA"/>
              </w:rPr>
              <w:t>Toiminta, hallinta, analysointi ja</w:t>
            </w:r>
            <w:r>
              <w:rPr>
                <w:spacing w:val="-2"/>
                <w:kern w:val="0"/>
                <w:sz w:val="20"/>
                <w:szCs w:val="22"/>
                <w:lang w:val="en-US" w:eastAsia="en-US" w:bidi="ar-SA"/>
              </w:rPr>
              <w:t xml:space="preserve"> </w:t>
            </w:r>
            <w:r>
              <w:rPr>
                <w:kern w:val="0"/>
                <w:sz w:val="20"/>
                <w:szCs w:val="22"/>
                <w:lang w:val="en-US" w:eastAsia="en-US" w:bidi="ar-SA"/>
              </w:rPr>
              <w:t>kehittäminen</w:t>
            </w:r>
          </w:p>
          <w:p>
            <w:pPr>
              <w:pStyle w:val="TableParagraph"/>
              <w:widowControl w:val="false"/>
              <w:numPr>
                <w:ilvl w:val="0"/>
                <w:numId w:val="4"/>
              </w:numPr>
              <w:tabs>
                <w:tab w:val="clear" w:pos="720"/>
                <w:tab w:val="left" w:pos="830" w:leader="none"/>
                <w:tab w:val="left" w:pos="831" w:leader="none"/>
              </w:tabs>
              <w:spacing w:before="0" w:after="0"/>
              <w:jc w:val="left"/>
              <w:rPr>
                <w:sz w:val="20"/>
              </w:rPr>
            </w:pPr>
            <w:r>
              <w:rPr>
                <w:kern w:val="0"/>
                <w:sz w:val="20"/>
                <w:szCs w:val="22"/>
                <w:lang w:val="en-US" w:eastAsia="en-US" w:bidi="ar-SA"/>
              </w:rPr>
              <w:t>Viestintä, kampanjat sekä</w:t>
            </w:r>
            <w:r>
              <w:rPr>
                <w:spacing w:val="-1"/>
                <w:kern w:val="0"/>
                <w:sz w:val="20"/>
                <w:szCs w:val="22"/>
                <w:lang w:val="en-US" w:eastAsia="en-US" w:bidi="ar-SA"/>
              </w:rPr>
              <w:t xml:space="preserve"> </w:t>
            </w:r>
            <w:r>
              <w:rPr>
                <w:kern w:val="0"/>
                <w:sz w:val="20"/>
                <w:szCs w:val="22"/>
                <w:lang w:val="en-US" w:eastAsia="en-US" w:bidi="ar-SA"/>
              </w:rPr>
              <w:t>markkinointi</w:t>
            </w:r>
          </w:p>
          <w:p>
            <w:pPr>
              <w:pStyle w:val="TableParagraph"/>
              <w:widowControl w:val="false"/>
              <w:spacing w:before="0" w:after="0"/>
              <w:ind w:left="0" w:hanging="0"/>
              <w:jc w:val="left"/>
              <w:rPr>
                <w:b/>
                <w:b/>
                <w:sz w:val="24"/>
              </w:rPr>
            </w:pPr>
            <w:r>
              <w:rPr>
                <w:b/>
                <w:kern w:val="0"/>
                <w:sz w:val="22"/>
                <w:szCs w:val="22"/>
                <w:lang w:val="en-US" w:eastAsia="en-US" w:bidi="ar-SA"/>
              </w:rPr>
            </w:r>
          </w:p>
          <w:p>
            <w:pPr>
              <w:pStyle w:val="TableParagraph"/>
              <w:widowControl w:val="false"/>
              <w:spacing w:before="149" w:after="0"/>
              <w:jc w:val="left"/>
              <w:rPr>
                <w:b/>
                <w:b/>
                <w:sz w:val="20"/>
                <w:lang w:val="fi-FI"/>
              </w:rPr>
            </w:pPr>
            <w:r>
              <w:rPr>
                <w:b/>
                <w:kern w:val="0"/>
                <w:sz w:val="20"/>
                <w:szCs w:val="22"/>
                <w:lang w:val="fi-FI" w:eastAsia="en-US" w:bidi="ar-SA"/>
              </w:rPr>
              <w:t>Toiminnan ja palveluiden suunnittelu ja toteutus:</w:t>
            </w:r>
          </w:p>
          <w:p>
            <w:pPr>
              <w:pStyle w:val="TableParagraph"/>
              <w:widowControl w:val="false"/>
              <w:numPr>
                <w:ilvl w:val="0"/>
                <w:numId w:val="4"/>
              </w:numPr>
              <w:tabs>
                <w:tab w:val="clear" w:pos="720"/>
                <w:tab w:val="left" w:pos="830" w:leader="none"/>
                <w:tab w:val="left" w:pos="831" w:leader="none"/>
              </w:tabs>
              <w:spacing w:before="100" w:after="0"/>
              <w:jc w:val="left"/>
              <w:rPr>
                <w:sz w:val="20"/>
                <w:lang w:val="fi-FI"/>
              </w:rPr>
            </w:pPr>
            <w:r>
              <w:rPr>
                <w:kern w:val="0"/>
                <w:sz w:val="20"/>
                <w:szCs w:val="22"/>
                <w:lang w:val="fi-FI" w:eastAsia="en-US" w:bidi="ar-SA"/>
              </w:rPr>
              <w:t>Toiminnan ja palveluiden tarjoaminen ja kehittäminen,</w:t>
            </w:r>
            <w:r>
              <w:rPr>
                <w:spacing w:val="-3"/>
                <w:kern w:val="0"/>
                <w:sz w:val="20"/>
                <w:szCs w:val="22"/>
                <w:lang w:val="fi-FI" w:eastAsia="en-US" w:bidi="ar-SA"/>
              </w:rPr>
              <w:t xml:space="preserve"> </w:t>
            </w:r>
            <w:r>
              <w:rPr>
                <w:kern w:val="0"/>
                <w:sz w:val="20"/>
                <w:szCs w:val="22"/>
                <w:lang w:val="fi-FI" w:eastAsia="en-US" w:bidi="ar-SA"/>
              </w:rPr>
              <w:t>kuten</w:t>
            </w:r>
          </w:p>
          <w:p>
            <w:pPr>
              <w:pStyle w:val="TableParagraph"/>
              <w:widowControl w:val="false"/>
              <w:numPr>
                <w:ilvl w:val="1"/>
                <w:numId w:val="4"/>
              </w:numPr>
              <w:tabs>
                <w:tab w:val="clear" w:pos="720"/>
                <w:tab w:val="left" w:pos="830" w:leader="none"/>
                <w:tab w:val="left" w:pos="831" w:leader="none"/>
              </w:tabs>
              <w:spacing w:lineRule="exact" w:line="255" w:before="2" w:after="0"/>
              <w:jc w:val="left"/>
              <w:rPr>
                <w:sz w:val="20"/>
              </w:rPr>
            </w:pPr>
            <w:r>
              <w:rPr>
                <w:kern w:val="0"/>
                <w:sz w:val="20"/>
                <w:szCs w:val="22"/>
                <w:lang w:val="en-US" w:eastAsia="en-US" w:bidi="ar-SA"/>
              </w:rPr>
              <w:t>Koulutukset ja</w:t>
            </w:r>
            <w:r>
              <w:rPr>
                <w:spacing w:val="-1"/>
                <w:kern w:val="0"/>
                <w:sz w:val="20"/>
                <w:szCs w:val="22"/>
                <w:lang w:val="en-US" w:eastAsia="en-US" w:bidi="ar-SA"/>
              </w:rPr>
              <w:t xml:space="preserve"> </w:t>
            </w:r>
            <w:r>
              <w:rPr>
                <w:kern w:val="0"/>
                <w:sz w:val="20"/>
                <w:szCs w:val="22"/>
                <w:lang w:val="en-US" w:eastAsia="en-US" w:bidi="ar-SA"/>
              </w:rPr>
              <w:t>tapahtumat</w:t>
            </w:r>
          </w:p>
          <w:p>
            <w:pPr>
              <w:pStyle w:val="TableParagraph"/>
              <w:widowControl w:val="false"/>
              <w:numPr>
                <w:ilvl w:val="1"/>
                <w:numId w:val="4"/>
              </w:numPr>
              <w:tabs>
                <w:tab w:val="clear" w:pos="720"/>
                <w:tab w:val="left" w:pos="830" w:leader="none"/>
                <w:tab w:val="left" w:pos="831" w:leader="none"/>
              </w:tabs>
              <w:spacing w:before="0" w:after="0"/>
              <w:jc w:val="left"/>
              <w:rPr>
                <w:sz w:val="20"/>
              </w:rPr>
            </w:pPr>
            <w:r>
              <w:rPr>
                <w:kern w:val="0"/>
                <w:sz w:val="20"/>
                <w:szCs w:val="22"/>
                <w:lang w:val="en-US" w:eastAsia="en-US" w:bidi="ar-SA"/>
              </w:rPr>
              <w:t>Jäsenetujen</w:t>
            </w:r>
            <w:r>
              <w:rPr>
                <w:spacing w:val="-1"/>
                <w:kern w:val="0"/>
                <w:sz w:val="20"/>
                <w:szCs w:val="22"/>
                <w:lang w:val="en-US" w:eastAsia="en-US" w:bidi="ar-SA"/>
              </w:rPr>
              <w:t xml:space="preserve"> </w:t>
            </w:r>
            <w:r>
              <w:rPr>
                <w:kern w:val="0"/>
                <w:sz w:val="20"/>
                <w:szCs w:val="22"/>
                <w:lang w:val="en-US" w:eastAsia="en-US" w:bidi="ar-SA"/>
              </w:rPr>
              <w:t>tarjoaminen</w:t>
            </w:r>
          </w:p>
          <w:p>
            <w:pPr>
              <w:pStyle w:val="TableParagraph"/>
              <w:widowControl w:val="false"/>
              <w:numPr>
                <w:ilvl w:val="0"/>
                <w:numId w:val="4"/>
              </w:numPr>
              <w:tabs>
                <w:tab w:val="clear" w:pos="720"/>
                <w:tab w:val="left" w:pos="830" w:leader="none"/>
                <w:tab w:val="left" w:pos="831" w:leader="none"/>
              </w:tabs>
              <w:spacing w:before="0" w:after="0"/>
              <w:ind w:left="830" w:right="386" w:hanging="360"/>
              <w:jc w:val="left"/>
              <w:rPr>
                <w:sz w:val="20"/>
              </w:rPr>
            </w:pPr>
            <w:r>
              <w:rPr>
                <w:kern w:val="0"/>
                <w:sz w:val="20"/>
                <w:szCs w:val="22"/>
                <w:lang w:val="en-US" w:eastAsia="en-US" w:bidi="ar-SA"/>
              </w:rPr>
              <w:t xml:space="preserve">Jäsenten tunnistaminen </w:t>
            </w:r>
          </w:p>
          <w:p>
            <w:pPr>
              <w:pStyle w:val="TableParagraph"/>
              <w:widowControl w:val="false"/>
              <w:numPr>
                <w:ilvl w:val="0"/>
                <w:numId w:val="4"/>
              </w:numPr>
              <w:tabs>
                <w:tab w:val="clear" w:pos="720"/>
                <w:tab w:val="left" w:pos="830" w:leader="none"/>
                <w:tab w:val="left" w:pos="831" w:leader="none"/>
              </w:tabs>
              <w:spacing w:before="0" w:after="0"/>
              <w:ind w:left="830" w:right="386" w:hanging="360"/>
              <w:jc w:val="left"/>
              <w:rPr>
                <w:sz w:val="20"/>
                <w:lang w:val="fi-FI"/>
              </w:rPr>
            </w:pPr>
            <w:r>
              <w:rPr>
                <w:kern w:val="0"/>
                <w:sz w:val="20"/>
                <w:szCs w:val="22"/>
                <w:lang w:val="fi-FI" w:eastAsia="en-US" w:bidi="ar-SA"/>
              </w:rPr>
              <w:t>Tietojärjestelmissä käyttöoikeuksien hallinta</w:t>
            </w:r>
            <w:r>
              <w:rPr>
                <w:spacing w:val="-30"/>
                <w:kern w:val="0"/>
                <w:sz w:val="20"/>
                <w:szCs w:val="22"/>
                <w:lang w:val="fi-FI" w:eastAsia="en-US" w:bidi="ar-SA"/>
              </w:rPr>
              <w:t xml:space="preserve"> </w:t>
            </w:r>
            <w:r>
              <w:rPr>
                <w:kern w:val="0"/>
                <w:sz w:val="20"/>
                <w:szCs w:val="22"/>
                <w:lang w:val="fi-FI" w:eastAsia="en-US" w:bidi="ar-SA"/>
              </w:rPr>
              <w:t xml:space="preserve">sekä käytönvalvonta </w:t>
            </w:r>
          </w:p>
          <w:p>
            <w:pPr>
              <w:pStyle w:val="TableParagraph"/>
              <w:widowControl w:val="false"/>
              <w:numPr>
                <w:ilvl w:val="0"/>
                <w:numId w:val="4"/>
              </w:numPr>
              <w:tabs>
                <w:tab w:val="clear" w:pos="720"/>
                <w:tab w:val="left" w:pos="830" w:leader="none"/>
                <w:tab w:val="left" w:pos="831" w:leader="none"/>
              </w:tabs>
              <w:spacing w:before="1" w:after="0"/>
              <w:jc w:val="left"/>
              <w:rPr>
                <w:sz w:val="20"/>
                <w:lang w:val="fi-FI"/>
              </w:rPr>
            </w:pPr>
            <w:r>
              <w:rPr>
                <w:kern w:val="0"/>
                <w:sz w:val="20"/>
                <w:szCs w:val="22"/>
                <w:lang w:val="fi-FI" w:eastAsia="en-US" w:bidi="ar-SA"/>
              </w:rPr>
              <w:t>Toiminnan ohjaus, laadun varmistaminen ja virhetilanteiden</w:t>
            </w:r>
            <w:r>
              <w:rPr>
                <w:spacing w:val="-19"/>
                <w:kern w:val="0"/>
                <w:sz w:val="20"/>
                <w:szCs w:val="22"/>
                <w:lang w:val="fi-FI" w:eastAsia="en-US" w:bidi="ar-SA"/>
              </w:rPr>
              <w:t xml:space="preserve"> </w:t>
            </w:r>
            <w:r>
              <w:rPr>
                <w:kern w:val="0"/>
                <w:sz w:val="20"/>
                <w:szCs w:val="22"/>
                <w:lang w:val="fi-FI" w:eastAsia="en-US" w:bidi="ar-SA"/>
              </w:rPr>
              <w:t>selvittäminen</w:t>
            </w:r>
          </w:p>
          <w:p>
            <w:pPr>
              <w:pStyle w:val="TableParagraph"/>
              <w:widowControl w:val="false"/>
              <w:numPr>
                <w:ilvl w:val="0"/>
                <w:numId w:val="4"/>
              </w:numPr>
              <w:tabs>
                <w:tab w:val="clear" w:pos="720"/>
                <w:tab w:val="left" w:pos="830" w:leader="none"/>
                <w:tab w:val="left" w:pos="831" w:leader="none"/>
              </w:tabs>
              <w:spacing w:before="0" w:after="0"/>
              <w:ind w:left="830" w:right="1033" w:hanging="360"/>
              <w:jc w:val="left"/>
              <w:rPr>
                <w:sz w:val="20"/>
                <w:lang w:val="fi-FI"/>
              </w:rPr>
            </w:pPr>
            <w:r>
              <w:rPr>
                <w:kern w:val="0"/>
                <w:sz w:val="20"/>
                <w:szCs w:val="22"/>
                <w:lang w:val="fi-FI" w:eastAsia="en-US" w:bidi="ar-SA"/>
              </w:rPr>
              <w:t>Palvelun ja tapahtumien todentaminen, raportointi, tilastointi ja analysointi.</w:t>
            </w:r>
          </w:p>
        </w:tc>
      </w:tr>
    </w:tbl>
    <w:p>
      <w:pPr>
        <w:sectPr>
          <w:headerReference w:type="even" r:id="rId8"/>
          <w:headerReference w:type="default" r:id="rId9"/>
          <w:headerReference w:type="first" r:id="rId10"/>
          <w:footerReference w:type="even" r:id="rId11"/>
          <w:footerReference w:type="default" r:id="rId12"/>
          <w:footerReference w:type="first" r:id="rId13"/>
          <w:type w:val="continuous"/>
          <w:pgSz w:w="11906" w:h="16838"/>
          <w:pgMar w:left="1160" w:right="1160" w:gutter="0" w:header="751" w:top="1700" w:footer="708" w:bottom="765"/>
          <w:pgNumType w:fmt="decimal"/>
          <w:formProt w:val="false"/>
          <w:textDirection w:val="lrTb"/>
          <w:docGrid w:type="default" w:linePitch="312" w:charSpace="4294965247"/>
        </w:sectPr>
      </w:pPr>
    </w:p>
    <w:p>
      <w:pPr>
        <w:pStyle w:val="Leipteksti"/>
        <w:rPr>
          <w:b w:val="false"/>
          <w:b w:val="false"/>
          <w:lang w:val="fi-FI"/>
        </w:rPr>
      </w:pPr>
      <w:r>
        <w:rPr>
          <w:b w:val="false"/>
          <w:lang w:val="fi-FI"/>
        </w:rPr>
      </w:r>
    </w:p>
    <w:p>
      <w:pPr>
        <w:pStyle w:val="Leipteksti"/>
        <w:spacing w:before="6" w:after="0"/>
        <w:rPr>
          <w:b w:val="false"/>
          <w:b w:val="false"/>
          <w:sz w:val="24"/>
          <w:lang w:val="fi-FI"/>
        </w:rPr>
      </w:pPr>
      <w:r>
        <w:rPr>
          <w:b w:val="false"/>
          <w:sz w:val="24"/>
          <w:lang w:val="fi-FI"/>
        </w:rPr>
      </w:r>
    </w:p>
    <w:tbl>
      <w:tblPr>
        <w:tblStyle w:val="TableNormal"/>
        <w:tblW w:w="9353" w:type="dxa"/>
        <w:jc w:val="left"/>
        <w:tblInd w:w="116" w:type="dxa"/>
        <w:tblLayout w:type="fixed"/>
        <w:tblCellMar>
          <w:top w:w="0" w:type="dxa"/>
          <w:left w:w="5" w:type="dxa"/>
          <w:bottom w:w="0" w:type="dxa"/>
          <w:right w:w="5" w:type="dxa"/>
        </w:tblCellMar>
        <w:tblLook w:firstRow="1" w:noVBand="0" w:lastRow="1" w:firstColumn="1" w:lastColumn="1" w:noHBand="0" w:val="01e0"/>
      </w:tblPr>
      <w:tblGrid>
        <w:gridCol w:w="2264"/>
        <w:gridCol w:w="7088"/>
      </w:tblGrid>
      <w:tr>
        <w:trPr>
          <w:trHeight w:val="2284" w:hRule="atLeast"/>
        </w:trPr>
        <w:tc>
          <w:tcPr>
            <w:tcW w:w="2264"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0" w:after="0"/>
              <w:ind w:left="0" w:hanging="0"/>
              <w:jc w:val="left"/>
              <w:rPr>
                <w:rFonts w:ascii="Times New Roman" w:hAnsi="Times New Roman"/>
                <w:sz w:val="18"/>
                <w:lang w:val="fi-FI"/>
              </w:rPr>
            </w:pPr>
            <w:r>
              <w:rPr>
                <w:rFonts w:ascii="Times New Roman" w:hAnsi="Times New Roman"/>
                <w:kern w:val="0"/>
                <w:sz w:val="22"/>
                <w:szCs w:val="22"/>
                <w:lang w:val="en-US" w:eastAsia="en-US" w:bidi="ar-SA"/>
              </w:rPr>
            </w:r>
          </w:p>
        </w:tc>
        <w:tc>
          <w:tcPr>
            <w:tcW w:w="7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ind w:left="0" w:hanging="0"/>
              <w:jc w:val="left"/>
              <w:rPr>
                <w:rFonts w:ascii="Times New Roman" w:hAnsi="Times New Roman"/>
                <w:sz w:val="29"/>
                <w:lang w:val="fi-FI"/>
              </w:rPr>
            </w:pPr>
            <w:r>
              <w:rPr>
                <w:rFonts w:ascii="Times New Roman" w:hAnsi="Times New Roman"/>
                <w:kern w:val="0"/>
                <w:sz w:val="22"/>
                <w:szCs w:val="22"/>
                <w:lang w:val="en-US" w:eastAsia="en-US" w:bidi="ar-SA"/>
              </w:rPr>
            </w:r>
          </w:p>
          <w:p>
            <w:pPr>
              <w:pStyle w:val="TableParagraph"/>
              <w:widowControl w:val="false"/>
              <w:spacing w:before="0" w:after="0"/>
              <w:jc w:val="left"/>
              <w:rPr>
                <w:b/>
                <w:b/>
                <w:sz w:val="20"/>
              </w:rPr>
            </w:pPr>
            <w:r>
              <w:rPr>
                <w:b/>
                <w:kern w:val="0"/>
                <w:sz w:val="20"/>
                <w:szCs w:val="22"/>
                <w:lang w:val="en-US" w:eastAsia="en-US" w:bidi="ar-SA"/>
              </w:rPr>
              <w:t xml:space="preserve">Turvallisuus: </w:t>
            </w:r>
          </w:p>
          <w:p>
            <w:pPr>
              <w:pStyle w:val="TableParagraph"/>
              <w:widowControl w:val="false"/>
              <w:numPr>
                <w:ilvl w:val="0"/>
                <w:numId w:val="3"/>
              </w:numPr>
              <w:tabs>
                <w:tab w:val="clear" w:pos="720"/>
                <w:tab w:val="left" w:pos="830" w:leader="none"/>
                <w:tab w:val="left" w:pos="831" w:leader="none"/>
              </w:tabs>
              <w:spacing w:before="103" w:after="0"/>
              <w:ind w:left="830" w:right="792" w:hanging="360"/>
              <w:jc w:val="left"/>
              <w:rPr>
                <w:sz w:val="20"/>
                <w:lang w:val="fi-FI"/>
              </w:rPr>
            </w:pPr>
            <w:r>
              <w:rPr>
                <w:kern w:val="0"/>
                <w:sz w:val="20"/>
                <w:szCs w:val="22"/>
                <w:lang w:val="fi-FI" w:eastAsia="en-US" w:bidi="ar-SA"/>
              </w:rPr>
              <w:t>Tietojen käytettävyyden, eheyden, luotettavuuden</w:t>
            </w:r>
            <w:r>
              <w:rPr>
                <w:spacing w:val="-26"/>
                <w:kern w:val="0"/>
                <w:sz w:val="20"/>
                <w:szCs w:val="22"/>
                <w:lang w:val="fi-FI" w:eastAsia="en-US" w:bidi="ar-SA"/>
              </w:rPr>
              <w:t xml:space="preserve"> </w:t>
            </w:r>
            <w:r>
              <w:rPr>
                <w:kern w:val="0"/>
                <w:sz w:val="20"/>
                <w:szCs w:val="22"/>
                <w:lang w:val="fi-FI" w:eastAsia="en-US" w:bidi="ar-SA"/>
              </w:rPr>
              <w:t>ja jatkuvuuden</w:t>
            </w:r>
            <w:r>
              <w:rPr>
                <w:spacing w:val="-1"/>
                <w:kern w:val="0"/>
                <w:sz w:val="20"/>
                <w:szCs w:val="22"/>
                <w:lang w:val="fi-FI" w:eastAsia="en-US" w:bidi="ar-SA"/>
              </w:rPr>
              <w:t xml:space="preserve"> </w:t>
            </w:r>
            <w:r>
              <w:rPr>
                <w:kern w:val="0"/>
                <w:sz w:val="20"/>
                <w:szCs w:val="22"/>
                <w:lang w:val="fi-FI" w:eastAsia="en-US" w:bidi="ar-SA"/>
              </w:rPr>
              <w:t>varmistaminen.</w:t>
            </w:r>
          </w:p>
          <w:p>
            <w:pPr>
              <w:pStyle w:val="TableParagraph"/>
              <w:widowControl w:val="false"/>
              <w:numPr>
                <w:ilvl w:val="0"/>
                <w:numId w:val="3"/>
              </w:numPr>
              <w:tabs>
                <w:tab w:val="clear" w:pos="720"/>
                <w:tab w:val="left" w:pos="830" w:leader="none"/>
                <w:tab w:val="left" w:pos="831" w:leader="none"/>
              </w:tabs>
              <w:spacing w:before="0" w:after="0"/>
              <w:ind w:left="830" w:right="999" w:hanging="360"/>
              <w:jc w:val="left"/>
              <w:rPr>
                <w:sz w:val="20"/>
                <w:lang w:val="fi-FI"/>
              </w:rPr>
            </w:pPr>
            <w:r>
              <w:rPr>
                <w:kern w:val="0"/>
                <w:sz w:val="20"/>
                <w:szCs w:val="22"/>
                <w:lang w:val="fi-FI" w:eastAsia="en-US" w:bidi="ar-SA"/>
              </w:rPr>
              <w:t>Riskienhallinta sekä väärinkäytös- ja ongelmatilanteiden</w:t>
            </w:r>
            <w:r>
              <w:rPr>
                <w:spacing w:val="-19"/>
                <w:kern w:val="0"/>
                <w:sz w:val="20"/>
                <w:szCs w:val="22"/>
                <w:lang w:val="fi-FI" w:eastAsia="en-US" w:bidi="ar-SA"/>
              </w:rPr>
              <w:t xml:space="preserve"> </w:t>
            </w:r>
            <w:r>
              <w:rPr>
                <w:kern w:val="0"/>
                <w:sz w:val="20"/>
                <w:szCs w:val="22"/>
                <w:lang w:val="fi-FI" w:eastAsia="en-US" w:bidi="ar-SA"/>
              </w:rPr>
              <w:t>ehkäisy, havaitseminen, selvittäminen ja niistä johtuvat</w:t>
            </w:r>
            <w:r>
              <w:rPr>
                <w:spacing w:val="-10"/>
                <w:kern w:val="0"/>
                <w:sz w:val="20"/>
                <w:szCs w:val="22"/>
                <w:lang w:val="fi-FI" w:eastAsia="en-US" w:bidi="ar-SA"/>
              </w:rPr>
              <w:t xml:space="preserve"> </w:t>
            </w:r>
            <w:r>
              <w:rPr>
                <w:kern w:val="0"/>
                <w:sz w:val="20"/>
                <w:szCs w:val="22"/>
                <w:lang w:val="fi-FI" w:eastAsia="en-US" w:bidi="ar-SA"/>
              </w:rPr>
              <w:t>toimenpiteet.</w:t>
            </w:r>
          </w:p>
          <w:p>
            <w:pPr>
              <w:pStyle w:val="TableParagraph"/>
              <w:widowControl w:val="false"/>
              <w:numPr>
                <w:ilvl w:val="0"/>
                <w:numId w:val="3"/>
              </w:numPr>
              <w:tabs>
                <w:tab w:val="clear" w:pos="720"/>
                <w:tab w:val="left" w:pos="830" w:leader="none"/>
                <w:tab w:val="left" w:pos="831" w:leader="none"/>
              </w:tabs>
              <w:spacing w:before="1" w:after="0"/>
              <w:ind w:left="830" w:right="604" w:hanging="360"/>
              <w:jc w:val="left"/>
              <w:rPr>
                <w:sz w:val="20"/>
                <w:lang w:val="fi-FI"/>
              </w:rPr>
            </w:pPr>
            <w:r>
              <w:rPr>
                <w:kern w:val="0"/>
                <w:sz w:val="20"/>
                <w:szCs w:val="22"/>
                <w:lang w:val="fi-FI" w:eastAsia="en-US" w:bidi="ar-SA"/>
              </w:rPr>
              <w:t>Oikeusturvan varmistaminen sekä lakiin ja viranomaisten</w:t>
            </w:r>
            <w:r>
              <w:rPr>
                <w:spacing w:val="-29"/>
                <w:kern w:val="0"/>
                <w:sz w:val="20"/>
                <w:szCs w:val="22"/>
                <w:lang w:val="fi-FI" w:eastAsia="en-US" w:bidi="ar-SA"/>
              </w:rPr>
              <w:t xml:space="preserve"> </w:t>
            </w:r>
            <w:r>
              <w:rPr>
                <w:kern w:val="0"/>
                <w:sz w:val="20"/>
                <w:szCs w:val="22"/>
                <w:lang w:val="fi-FI" w:eastAsia="en-US" w:bidi="ar-SA"/>
              </w:rPr>
              <w:t>määräyksiin perustuvien velvollisuuksien</w:t>
            </w:r>
            <w:r>
              <w:rPr>
                <w:spacing w:val="-1"/>
                <w:kern w:val="0"/>
                <w:sz w:val="20"/>
                <w:szCs w:val="22"/>
                <w:lang w:val="fi-FI" w:eastAsia="en-US" w:bidi="ar-SA"/>
              </w:rPr>
              <w:t xml:space="preserve"> </w:t>
            </w:r>
            <w:r>
              <w:rPr>
                <w:kern w:val="0"/>
                <w:sz w:val="20"/>
                <w:szCs w:val="22"/>
                <w:lang w:val="fi-FI" w:eastAsia="en-US" w:bidi="ar-SA"/>
              </w:rPr>
              <w:t>toteuttaminen.</w:t>
            </w:r>
          </w:p>
        </w:tc>
      </w:tr>
      <w:tr>
        <w:trPr>
          <w:trHeight w:val="4692" w:hRule="atLeast"/>
        </w:trPr>
        <w:tc>
          <w:tcPr>
            <w:tcW w:w="2264"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 w:after="0"/>
              <w:ind w:left="108" w:hanging="0"/>
              <w:jc w:val="left"/>
              <w:rPr>
                <w:b/>
                <w:b/>
                <w:sz w:val="20"/>
              </w:rPr>
            </w:pPr>
            <w:r>
              <w:rPr>
                <w:b/>
                <w:kern w:val="0"/>
                <w:sz w:val="20"/>
                <w:szCs w:val="22"/>
                <w:lang w:val="en-US" w:eastAsia="en-US" w:bidi="ar-SA"/>
              </w:rPr>
              <w:t>5. Tietosisällöt</w:t>
            </w:r>
          </w:p>
        </w:tc>
        <w:tc>
          <w:tcPr>
            <w:tcW w:w="7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jc w:val="left"/>
              <w:rPr>
                <w:sz w:val="20"/>
                <w:lang w:val="fi-FI"/>
              </w:rPr>
            </w:pPr>
            <w:r>
              <w:rPr>
                <w:kern w:val="0"/>
                <w:sz w:val="20"/>
                <w:szCs w:val="22"/>
                <w:lang w:val="fi-FI" w:eastAsia="en-US" w:bidi="ar-SA"/>
              </w:rPr>
              <w:t>Rekisteröitynä jäsen- ja yhteystietorekisterissä käsitellään seuraavien</w:t>
            </w:r>
          </w:p>
          <w:p>
            <w:pPr>
              <w:pStyle w:val="TableParagraph"/>
              <w:widowControl w:val="false"/>
              <w:spacing w:before="1" w:after="0"/>
              <w:jc w:val="left"/>
              <w:rPr>
                <w:rFonts w:ascii="Times New Roman" w:hAnsi="Times New Roman"/>
                <w:sz w:val="29"/>
              </w:rPr>
            </w:pPr>
            <w:r>
              <w:rPr>
                <w:b/>
                <w:kern w:val="0"/>
                <w:sz w:val="20"/>
                <w:szCs w:val="22"/>
                <w:lang w:val="en-US" w:eastAsia="en-US" w:bidi="ar-SA"/>
              </w:rPr>
              <w:t xml:space="preserve">henkilötietoryhmien </w:t>
            </w:r>
            <w:r>
              <w:rPr>
                <w:kern w:val="0"/>
                <w:sz w:val="20"/>
                <w:szCs w:val="22"/>
                <w:lang w:val="en-US" w:eastAsia="en-US" w:bidi="ar-SA"/>
              </w:rPr>
              <w:t>tietoja:</w:t>
            </w:r>
          </w:p>
          <w:p>
            <w:pPr>
              <w:pStyle w:val="TableParagraph"/>
              <w:widowControl w:val="false"/>
              <w:spacing w:before="0" w:after="0"/>
              <w:jc w:val="left"/>
              <w:rPr>
                <w:b/>
                <w:b/>
                <w:sz w:val="20"/>
              </w:rPr>
            </w:pPr>
            <w:r>
              <w:rPr>
                <w:b/>
                <w:kern w:val="0"/>
                <w:sz w:val="20"/>
                <w:szCs w:val="22"/>
                <w:lang w:val="en-US" w:eastAsia="en-US" w:bidi="ar-SA"/>
              </w:rPr>
              <w:t>Jäsenet</w:t>
            </w:r>
          </w:p>
          <w:p>
            <w:pPr>
              <w:pStyle w:val="TableParagraph"/>
              <w:widowControl w:val="false"/>
              <w:numPr>
                <w:ilvl w:val="0"/>
                <w:numId w:val="2"/>
              </w:numPr>
              <w:tabs>
                <w:tab w:val="clear" w:pos="720"/>
                <w:tab w:val="left" w:pos="830" w:leader="none"/>
                <w:tab w:val="left" w:pos="831" w:leader="none"/>
              </w:tabs>
              <w:spacing w:before="101" w:after="0"/>
              <w:jc w:val="left"/>
              <w:rPr>
                <w:sz w:val="20"/>
              </w:rPr>
            </w:pPr>
            <w:r>
              <w:rPr>
                <w:kern w:val="0"/>
                <w:sz w:val="20"/>
                <w:szCs w:val="22"/>
                <w:lang w:val="en-US" w:eastAsia="en-US" w:bidi="ar-SA"/>
              </w:rPr>
              <w:t>Ammattiosaston jäsenet</w:t>
            </w:r>
          </w:p>
          <w:p>
            <w:pPr>
              <w:pStyle w:val="TableParagraph"/>
              <w:widowControl w:val="false"/>
              <w:spacing w:before="99" w:after="0"/>
              <w:jc w:val="left"/>
              <w:rPr>
                <w:b/>
                <w:b/>
                <w:sz w:val="20"/>
              </w:rPr>
            </w:pPr>
            <w:r>
              <w:rPr>
                <w:b/>
                <w:kern w:val="0"/>
                <w:sz w:val="20"/>
                <w:szCs w:val="22"/>
                <w:lang w:val="en-US" w:eastAsia="en-US" w:bidi="ar-SA"/>
              </w:rPr>
              <w:t>Ei-jäsenet</w:t>
            </w:r>
          </w:p>
          <w:p>
            <w:pPr>
              <w:pStyle w:val="TableParagraph"/>
              <w:widowControl w:val="false"/>
              <w:numPr>
                <w:ilvl w:val="0"/>
                <w:numId w:val="2"/>
              </w:numPr>
              <w:tabs>
                <w:tab w:val="clear" w:pos="720"/>
                <w:tab w:val="left" w:pos="830" w:leader="none"/>
                <w:tab w:val="left" w:pos="831" w:leader="none"/>
              </w:tabs>
              <w:spacing w:lineRule="exact" w:line="255" w:before="103" w:after="0"/>
              <w:jc w:val="left"/>
              <w:rPr>
                <w:sz w:val="20"/>
              </w:rPr>
            </w:pPr>
            <w:r>
              <w:rPr>
                <w:kern w:val="0"/>
                <w:sz w:val="20"/>
                <w:szCs w:val="22"/>
                <w:lang w:val="en-US" w:eastAsia="en-US" w:bidi="ar-SA"/>
              </w:rPr>
              <w:t>Entiset</w:t>
            </w:r>
            <w:r>
              <w:rPr>
                <w:spacing w:val="-1"/>
                <w:kern w:val="0"/>
                <w:sz w:val="20"/>
                <w:szCs w:val="22"/>
                <w:lang w:val="en-US" w:eastAsia="en-US" w:bidi="ar-SA"/>
              </w:rPr>
              <w:t xml:space="preserve"> </w:t>
            </w:r>
            <w:r>
              <w:rPr>
                <w:kern w:val="0"/>
                <w:sz w:val="20"/>
                <w:szCs w:val="22"/>
                <w:lang w:val="en-US" w:eastAsia="en-US" w:bidi="ar-SA"/>
              </w:rPr>
              <w:t>jäsenet</w:t>
            </w:r>
          </w:p>
          <w:p>
            <w:pPr>
              <w:pStyle w:val="TableParagraph"/>
              <w:widowControl w:val="false"/>
              <w:tabs>
                <w:tab w:val="clear" w:pos="720"/>
                <w:tab w:val="left" w:pos="830" w:leader="none"/>
              </w:tabs>
              <w:spacing w:before="0" w:after="0"/>
              <w:ind w:left="470" w:hanging="0"/>
              <w:jc w:val="left"/>
              <w:rPr>
                <w:sz w:val="20"/>
              </w:rPr>
            </w:pPr>
            <w:r>
              <w:rPr>
                <w:kern w:val="0"/>
                <w:sz w:val="22"/>
                <w:szCs w:val="22"/>
                <w:lang w:val="en-US" w:eastAsia="en-US" w:bidi="ar-SA"/>
              </w:rPr>
            </w:r>
          </w:p>
          <w:p>
            <w:pPr>
              <w:pStyle w:val="TableParagraph"/>
              <w:widowControl w:val="false"/>
              <w:tabs>
                <w:tab w:val="clear" w:pos="720"/>
                <w:tab w:val="left" w:pos="830" w:leader="none"/>
              </w:tabs>
              <w:spacing w:before="0" w:after="0"/>
              <w:ind w:left="470" w:hanging="0"/>
              <w:jc w:val="left"/>
              <w:rPr>
                <w:rFonts w:ascii="Times New Roman" w:hAnsi="Times New Roman"/>
                <w:sz w:val="29"/>
              </w:rPr>
            </w:pPr>
            <w:r>
              <w:rPr>
                <w:rFonts w:ascii="Times New Roman" w:hAnsi="Times New Roman"/>
                <w:kern w:val="0"/>
                <w:sz w:val="22"/>
                <w:szCs w:val="22"/>
                <w:lang w:val="en-US" w:eastAsia="en-US" w:bidi="ar-SA"/>
              </w:rPr>
            </w:r>
          </w:p>
          <w:p>
            <w:pPr>
              <w:pStyle w:val="TableParagraph"/>
              <w:widowControl w:val="false"/>
              <w:spacing w:before="0" w:after="0"/>
              <w:jc w:val="left"/>
              <w:rPr>
                <w:sz w:val="20"/>
                <w:lang w:val="fi-FI"/>
              </w:rPr>
            </w:pPr>
            <w:r>
              <w:rPr>
                <w:kern w:val="0"/>
                <w:sz w:val="20"/>
                <w:szCs w:val="22"/>
                <w:lang w:val="fi-FI" w:eastAsia="en-US" w:bidi="ar-SA"/>
              </w:rPr>
              <w:t xml:space="preserve">Ammattiosaston yllä kuvattujen tehtävien ja käyttötarkoitusten toteuttamisessa käsitellään seuraavia </w:t>
            </w:r>
            <w:r>
              <w:rPr>
                <w:b/>
                <w:kern w:val="0"/>
                <w:sz w:val="20"/>
                <w:szCs w:val="22"/>
                <w:lang w:val="fi-FI" w:eastAsia="en-US" w:bidi="ar-SA"/>
              </w:rPr>
              <w:t>tietotyyppejä</w:t>
            </w:r>
            <w:r>
              <w:rPr>
                <w:kern w:val="0"/>
                <w:sz w:val="20"/>
                <w:szCs w:val="22"/>
                <w:lang w:val="fi-FI" w:eastAsia="en-US" w:bidi="ar-SA"/>
              </w:rPr>
              <w:t>:</w:t>
            </w:r>
          </w:p>
          <w:p>
            <w:pPr>
              <w:pStyle w:val="TableParagraph"/>
              <w:widowControl w:val="false"/>
              <w:numPr>
                <w:ilvl w:val="0"/>
                <w:numId w:val="2"/>
              </w:numPr>
              <w:tabs>
                <w:tab w:val="clear" w:pos="720"/>
                <w:tab w:val="left" w:pos="830" w:leader="none"/>
                <w:tab w:val="left" w:pos="831" w:leader="none"/>
              </w:tabs>
              <w:spacing w:lineRule="exact" w:line="255" w:before="101" w:after="0"/>
              <w:jc w:val="left"/>
              <w:rPr>
                <w:sz w:val="20"/>
                <w:lang w:val="fi-FI"/>
              </w:rPr>
            </w:pPr>
            <w:r>
              <w:rPr>
                <w:kern w:val="0"/>
                <w:sz w:val="20"/>
                <w:szCs w:val="22"/>
                <w:lang w:val="fi-FI" w:eastAsia="en-US" w:bidi="ar-SA"/>
              </w:rPr>
              <w:t>Tunnistamis- ja yksilöintitieto kuten</w:t>
            </w:r>
            <w:r>
              <w:rPr>
                <w:spacing w:val="-1"/>
                <w:kern w:val="0"/>
                <w:sz w:val="20"/>
                <w:szCs w:val="22"/>
                <w:lang w:val="fi-FI" w:eastAsia="en-US" w:bidi="ar-SA"/>
              </w:rPr>
              <w:t xml:space="preserve"> </w:t>
            </w:r>
            <w:r>
              <w:rPr>
                <w:kern w:val="0"/>
                <w:sz w:val="20"/>
                <w:szCs w:val="22"/>
                <w:lang w:val="fi-FI" w:eastAsia="en-US" w:bidi="ar-SA"/>
              </w:rPr>
              <w:t>jäsennumero, etunimi, sukunimi</w:t>
            </w:r>
          </w:p>
          <w:p>
            <w:pPr>
              <w:pStyle w:val="TableParagraph"/>
              <w:widowControl w:val="false"/>
              <w:numPr>
                <w:ilvl w:val="0"/>
                <w:numId w:val="2"/>
              </w:numPr>
              <w:tabs>
                <w:tab w:val="clear" w:pos="720"/>
                <w:tab w:val="left" w:pos="830" w:leader="none"/>
                <w:tab w:val="left" w:pos="831" w:leader="none"/>
              </w:tabs>
              <w:spacing w:lineRule="exact" w:line="254" w:before="0" w:after="0"/>
              <w:jc w:val="left"/>
              <w:rPr>
                <w:sz w:val="20"/>
              </w:rPr>
            </w:pPr>
            <w:r>
              <w:rPr>
                <w:kern w:val="0"/>
                <w:sz w:val="20"/>
                <w:szCs w:val="22"/>
                <w:lang w:val="en-US" w:eastAsia="en-US" w:bidi="ar-SA"/>
              </w:rPr>
              <w:t>Yhteystiedot: puhelinnumero, sähköpostiosoite, kotiosoite</w:t>
            </w:r>
          </w:p>
          <w:p>
            <w:pPr>
              <w:pStyle w:val="TableParagraph"/>
              <w:widowControl w:val="false"/>
              <w:tabs>
                <w:tab w:val="clear" w:pos="720"/>
                <w:tab w:val="left" w:pos="830" w:leader="none"/>
              </w:tabs>
              <w:spacing w:lineRule="exact" w:line="254" w:before="0" w:after="0"/>
              <w:ind w:left="470" w:hanging="0"/>
              <w:jc w:val="left"/>
              <w:rPr>
                <w:sz w:val="20"/>
                <w:lang w:val="fi-FI"/>
              </w:rPr>
            </w:pPr>
            <w:r>
              <w:rPr>
                <w:rFonts w:ascii="Times New Roman" w:hAnsi="Times New Roman"/>
                <w:strike/>
                <w:spacing w:val="-50"/>
                <w:w w:val="99"/>
                <w:kern w:val="0"/>
                <w:sz w:val="20"/>
                <w:szCs w:val="22"/>
                <w:lang w:val="fi-FI" w:eastAsia="en-US" w:bidi="ar-SA"/>
              </w:rPr>
              <w:t xml:space="preserve"> </w:t>
            </w:r>
            <w:r>
              <w:rPr>
                <w:rFonts w:ascii="Symbol" w:hAnsi="Symbol"/>
                <w:strike/>
                <w:kern w:val="0"/>
                <w:sz w:val="20"/>
                <w:szCs w:val="22"/>
                <w:lang w:val="en-US" w:eastAsia="en-US" w:bidi="ar-SA"/>
              </w:rPr>
              <w:t></w:t>
            </w:r>
            <w:r>
              <w:rPr>
                <w:rFonts w:ascii="Times New Roman" w:hAnsi="Times New Roman"/>
                <w:kern w:val="0"/>
                <w:sz w:val="20"/>
                <w:szCs w:val="22"/>
                <w:lang w:val="fi-FI" w:eastAsia="en-US" w:bidi="ar-SA"/>
              </w:rPr>
              <w:tab/>
            </w:r>
            <w:r>
              <w:rPr>
                <w:kern w:val="0"/>
                <w:sz w:val="20"/>
                <w:szCs w:val="22"/>
                <w:lang w:val="fi-FI" w:eastAsia="en-US" w:bidi="ar-SA"/>
              </w:rPr>
              <w:t>Jäsenyystiedot, kuten jäsenyyden laji, ammattiosasto,</w:t>
            </w:r>
            <w:r>
              <w:rPr>
                <w:spacing w:val="-2"/>
                <w:kern w:val="0"/>
                <w:sz w:val="20"/>
                <w:szCs w:val="22"/>
                <w:lang w:val="fi-FI" w:eastAsia="en-US" w:bidi="ar-SA"/>
              </w:rPr>
              <w:t xml:space="preserve"> </w:t>
            </w:r>
            <w:r>
              <w:rPr>
                <w:kern w:val="0"/>
                <w:sz w:val="20"/>
                <w:szCs w:val="22"/>
                <w:lang w:val="fi-FI" w:eastAsia="en-US" w:bidi="ar-SA"/>
              </w:rPr>
              <w:t>työpaikka</w:t>
            </w:r>
          </w:p>
          <w:p>
            <w:pPr>
              <w:pStyle w:val="TableParagraph"/>
              <w:widowControl w:val="false"/>
              <w:numPr>
                <w:ilvl w:val="0"/>
                <w:numId w:val="2"/>
              </w:numPr>
              <w:tabs>
                <w:tab w:val="clear" w:pos="720"/>
                <w:tab w:val="left" w:pos="830" w:leader="none"/>
                <w:tab w:val="left" w:pos="831" w:leader="none"/>
              </w:tabs>
              <w:spacing w:lineRule="exact" w:line="254" w:before="0" w:after="0"/>
              <w:jc w:val="left"/>
              <w:rPr>
                <w:sz w:val="20"/>
              </w:rPr>
            </w:pPr>
            <w:r>
              <w:rPr>
                <w:kern w:val="0"/>
                <w:sz w:val="20"/>
                <w:szCs w:val="22"/>
                <w:lang w:val="en-US" w:eastAsia="en-US" w:bidi="ar-SA"/>
              </w:rPr>
              <w:t>Luottamus- ja</w:t>
            </w:r>
            <w:r>
              <w:rPr>
                <w:spacing w:val="-2"/>
                <w:kern w:val="0"/>
                <w:sz w:val="20"/>
                <w:szCs w:val="22"/>
                <w:lang w:val="en-US" w:eastAsia="en-US" w:bidi="ar-SA"/>
              </w:rPr>
              <w:t xml:space="preserve"> </w:t>
            </w:r>
            <w:r>
              <w:rPr>
                <w:kern w:val="0"/>
                <w:sz w:val="20"/>
                <w:szCs w:val="22"/>
                <w:lang w:val="en-US" w:eastAsia="en-US" w:bidi="ar-SA"/>
              </w:rPr>
              <w:t>edustustehtävätiedot</w:t>
            </w:r>
          </w:p>
          <w:p>
            <w:pPr>
              <w:pStyle w:val="TableParagraph"/>
              <w:widowControl w:val="false"/>
              <w:numPr>
                <w:ilvl w:val="0"/>
                <w:numId w:val="2"/>
              </w:numPr>
              <w:tabs>
                <w:tab w:val="clear" w:pos="720"/>
                <w:tab w:val="left" w:pos="830" w:leader="none"/>
                <w:tab w:val="left" w:pos="831" w:leader="none"/>
              </w:tabs>
              <w:spacing w:before="0" w:after="0"/>
              <w:jc w:val="left"/>
              <w:rPr>
                <w:sz w:val="20"/>
                <w:lang w:val="fi-FI"/>
              </w:rPr>
            </w:pPr>
            <w:r>
              <w:rPr>
                <w:kern w:val="0"/>
                <w:sz w:val="20"/>
                <w:szCs w:val="22"/>
                <w:lang w:val="fi-FI" w:eastAsia="en-US" w:bidi="ar-SA"/>
              </w:rPr>
              <w:t>Palkkioihin, päivärahoihin liittyvät tiedot, verotustiedot</w:t>
            </w:r>
          </w:p>
        </w:tc>
      </w:tr>
      <w:tr>
        <w:trPr>
          <w:trHeight w:val="3405" w:hRule="atLeast"/>
        </w:trPr>
        <w:tc>
          <w:tcPr>
            <w:tcW w:w="2264"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 w:after="0"/>
              <w:ind w:left="108" w:hanging="0"/>
              <w:jc w:val="left"/>
              <w:rPr>
                <w:b/>
                <w:b/>
                <w:sz w:val="20"/>
              </w:rPr>
            </w:pPr>
            <w:r>
              <w:rPr>
                <w:b/>
                <w:kern w:val="0"/>
                <w:sz w:val="20"/>
                <w:szCs w:val="22"/>
                <w:lang w:val="en-US" w:eastAsia="en-US" w:bidi="ar-SA"/>
              </w:rPr>
              <w:t>6. Evästeiden käyttö</w:t>
            </w:r>
          </w:p>
        </w:tc>
        <w:tc>
          <w:tcPr>
            <w:tcW w:w="7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9" w:right="804" w:hanging="0"/>
              <w:jc w:val="left"/>
              <w:rPr>
                <w:sz w:val="20"/>
                <w:lang w:val="fi-FI"/>
              </w:rPr>
            </w:pPr>
            <w:r>
              <w:rPr>
                <w:kern w:val="0"/>
                <w:sz w:val="20"/>
                <w:szCs w:val="22"/>
                <w:lang w:val="fi-FI" w:eastAsia="en-US" w:bidi="ar-SA"/>
              </w:rPr>
              <w:t>Ammattiosasto käyttää evästeitä verkkopalveluissaan palvelujen toteuttamiseksi ja palveluiden käytön helpottamiseksi. Evästeitä ja verkkopalvelusta kerättäviä tietoja käytetään myös verkkopalvelun ja palveluiden käytön analysoimiseksi ja kehittämiseksi, käytettävyyden parantamiseksi ja tietoturvallisuuden varmistamiseksi ja markkinointiin.</w:t>
            </w:r>
          </w:p>
          <w:p>
            <w:pPr>
              <w:pStyle w:val="TableParagraph"/>
              <w:widowControl w:val="false"/>
              <w:spacing w:before="8" w:after="0"/>
              <w:ind w:left="0" w:hanging="0"/>
              <w:jc w:val="left"/>
              <w:rPr>
                <w:rFonts w:ascii="Times New Roman" w:hAnsi="Times New Roman"/>
                <w:sz w:val="15"/>
                <w:lang w:val="fi-FI"/>
              </w:rPr>
            </w:pPr>
            <w:r>
              <w:rPr>
                <w:rFonts w:ascii="Times New Roman" w:hAnsi="Times New Roman"/>
                <w:kern w:val="0"/>
                <w:sz w:val="22"/>
                <w:szCs w:val="22"/>
                <w:lang w:val="en-US" w:eastAsia="en-US" w:bidi="ar-SA"/>
              </w:rPr>
            </w:r>
          </w:p>
          <w:p>
            <w:pPr>
              <w:pStyle w:val="TableParagraph"/>
              <w:widowControl w:val="false"/>
              <w:spacing w:before="0" w:after="0"/>
              <w:ind w:left="109" w:right="82" w:hanging="0"/>
              <w:jc w:val="left"/>
              <w:rPr>
                <w:i/>
                <w:i/>
                <w:sz w:val="20"/>
                <w:lang w:val="fi-FI"/>
              </w:rPr>
            </w:pPr>
            <w:r>
              <w:rPr>
                <w:kern w:val="0"/>
                <w:sz w:val="20"/>
                <w:szCs w:val="22"/>
                <w:lang w:val="fi-FI" w:eastAsia="en-US" w:bidi="ar-SA"/>
              </w:rPr>
              <w:t>Käyttäjä voi estää evästeiden käytön selaimensa asetuksista. Evästeet ovat kuitenkin tarpeellisia verkkopalveluiden toimivuudelle, joten ammattiosasto ei takaa kaikkien palvelujen toimivuutta, jos evästetoiminnallisuus ei ole käytössä.</w:t>
            </w:r>
          </w:p>
        </w:tc>
      </w:tr>
      <w:tr>
        <w:trPr>
          <w:trHeight w:val="1337" w:hRule="atLeast"/>
        </w:trPr>
        <w:tc>
          <w:tcPr>
            <w:tcW w:w="2264"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 w:after="0"/>
              <w:ind w:left="108" w:hanging="0"/>
              <w:jc w:val="left"/>
              <w:rPr>
                <w:b/>
                <w:b/>
                <w:sz w:val="20"/>
              </w:rPr>
            </w:pPr>
            <w:r>
              <w:rPr>
                <w:b/>
                <w:kern w:val="0"/>
                <w:sz w:val="20"/>
                <w:szCs w:val="22"/>
                <w:lang w:val="en-US" w:eastAsia="en-US" w:bidi="ar-SA"/>
              </w:rPr>
              <w:t>7. Säännönmukaiset tietolähteet</w:t>
            </w:r>
          </w:p>
        </w:tc>
        <w:tc>
          <w:tcPr>
            <w:tcW w:w="7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9" w:right="292" w:hanging="0"/>
              <w:jc w:val="left"/>
              <w:rPr>
                <w:sz w:val="20"/>
                <w:lang w:val="fi-FI"/>
              </w:rPr>
            </w:pPr>
            <w:r>
              <w:rPr>
                <w:kern w:val="0"/>
                <w:sz w:val="20"/>
                <w:szCs w:val="22"/>
                <w:lang w:val="fi-FI" w:eastAsia="en-US" w:bidi="ar-SA"/>
              </w:rPr>
              <w:t>Jäsen- ja yhteystietorekisteriin saadaan henkilötietoja ensisijaisesti rekisteröidyltä itseltään, jotka PAM-liitto toimittaa liittymissopimuksen perusteella. Lisäksi tietoja saadaan suoraan rekisteröidyltä itseltään.</w:t>
            </w:r>
          </w:p>
          <w:p>
            <w:pPr>
              <w:pStyle w:val="TableParagraph"/>
              <w:widowControl w:val="false"/>
              <w:spacing w:before="180" w:after="0"/>
              <w:ind w:left="109" w:right="453" w:hanging="0"/>
              <w:jc w:val="left"/>
              <w:rPr>
                <w:sz w:val="20"/>
                <w:lang w:val="fi-FI"/>
              </w:rPr>
            </w:pPr>
            <w:r>
              <w:rPr>
                <w:kern w:val="0"/>
                <w:sz w:val="20"/>
                <w:szCs w:val="22"/>
                <w:lang w:val="fi-FI" w:eastAsia="en-US" w:bidi="ar-SA"/>
              </w:rPr>
              <w:t>PAM-liitto ylläpitää tietojen laatua päivittämällä henkilötietoja tietopalveluista, kuten Postin osoitetietopalvelusta.</w:t>
            </w:r>
          </w:p>
        </w:tc>
      </w:tr>
      <w:tr>
        <w:trPr>
          <w:trHeight w:val="734" w:hRule="atLeast"/>
        </w:trPr>
        <w:tc>
          <w:tcPr>
            <w:tcW w:w="2264"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 w:after="0"/>
              <w:ind w:left="108" w:hanging="0"/>
              <w:jc w:val="left"/>
              <w:rPr>
                <w:b/>
                <w:b/>
                <w:sz w:val="20"/>
              </w:rPr>
            </w:pPr>
            <w:r>
              <w:rPr>
                <w:b/>
                <w:kern w:val="0"/>
                <w:sz w:val="20"/>
                <w:szCs w:val="22"/>
                <w:lang w:val="en-US" w:eastAsia="en-US" w:bidi="ar-SA"/>
              </w:rPr>
              <w:t xml:space="preserve">8. Vastaanottajat tai </w:t>
            </w:r>
            <w:r>
              <w:rPr>
                <w:b/>
                <w:w w:val="95"/>
                <w:kern w:val="0"/>
                <w:sz w:val="20"/>
                <w:szCs w:val="22"/>
                <w:lang w:val="en-US" w:eastAsia="en-US" w:bidi="ar-SA"/>
              </w:rPr>
              <w:t>vastaanottajaryhmät</w:t>
            </w:r>
          </w:p>
        </w:tc>
        <w:tc>
          <w:tcPr>
            <w:tcW w:w="7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9" w:after="0"/>
              <w:jc w:val="left"/>
              <w:rPr>
                <w:sz w:val="20"/>
                <w:lang w:val="fi-FI"/>
              </w:rPr>
            </w:pPr>
            <w:r>
              <w:rPr>
                <w:kern w:val="0"/>
                <w:sz w:val="20"/>
                <w:szCs w:val="22"/>
                <w:lang w:val="fi-FI" w:eastAsia="en-US" w:bidi="ar-SA"/>
              </w:rPr>
              <w:t>Henkilötietoja ei luovuteta ulkopuolisille.</w:t>
            </w:r>
          </w:p>
          <w:p>
            <w:pPr>
              <w:pStyle w:val="TableParagraph"/>
              <w:widowControl w:val="false"/>
              <w:spacing w:before="102" w:after="0"/>
              <w:jc w:val="left"/>
              <w:rPr>
                <w:sz w:val="20"/>
                <w:lang w:val="fi-FI"/>
              </w:rPr>
            </w:pPr>
            <w:r>
              <w:rPr>
                <w:kern w:val="0"/>
                <w:sz w:val="20"/>
                <w:szCs w:val="22"/>
                <w:lang w:val="fi-FI" w:eastAsia="en-US" w:bidi="ar-SA"/>
              </w:rPr>
              <w:t>Henkilötietoja ei siirretä tai luovuteta EU tai ETA alueiden ulkopuolelle.</w:t>
            </w:r>
          </w:p>
        </w:tc>
      </w:tr>
    </w:tbl>
    <w:p>
      <w:pPr>
        <w:sectPr>
          <w:headerReference w:type="default" r:id="rId14"/>
          <w:footerReference w:type="default" r:id="rId15"/>
          <w:type w:val="nextPage"/>
          <w:pgSz w:w="11906" w:h="16838"/>
          <w:pgMar w:left="1160" w:right="1160" w:gutter="0" w:header="751" w:top="1700" w:footer="0" w:bottom="280"/>
          <w:pgNumType w:fmt="decimal"/>
          <w:formProt w:val="false"/>
          <w:textDirection w:val="lrTb"/>
          <w:docGrid w:type="default" w:linePitch="100" w:charSpace="4096"/>
        </w:sectPr>
      </w:pPr>
    </w:p>
    <w:p>
      <w:pPr>
        <w:pStyle w:val="Leipteksti"/>
        <w:rPr>
          <w:b w:val="false"/>
          <w:b w:val="false"/>
          <w:lang w:val="fi-FI"/>
        </w:rPr>
      </w:pPr>
      <w:r>
        <w:rPr>
          <w:b w:val="false"/>
          <w:lang w:val="fi-FI"/>
        </w:rPr>
      </w:r>
    </w:p>
    <w:p>
      <w:pPr>
        <w:pStyle w:val="Leipteksti"/>
        <w:spacing w:before="6" w:after="0"/>
        <w:rPr>
          <w:b w:val="false"/>
          <w:b w:val="false"/>
          <w:sz w:val="24"/>
          <w:lang w:val="fi-FI"/>
        </w:rPr>
      </w:pPr>
      <w:r>
        <w:rPr>
          <w:b w:val="false"/>
          <w:sz w:val="24"/>
          <w:lang w:val="fi-FI"/>
        </w:rPr>
      </w:r>
    </w:p>
    <w:tbl>
      <w:tblPr>
        <w:tblStyle w:val="TableNormal"/>
        <w:tblW w:w="9353" w:type="dxa"/>
        <w:jc w:val="left"/>
        <w:tblInd w:w="116" w:type="dxa"/>
        <w:tblLayout w:type="fixed"/>
        <w:tblCellMar>
          <w:top w:w="0" w:type="dxa"/>
          <w:left w:w="5" w:type="dxa"/>
          <w:bottom w:w="0" w:type="dxa"/>
          <w:right w:w="5" w:type="dxa"/>
        </w:tblCellMar>
        <w:tblLook w:firstRow="1" w:noVBand="0" w:lastRow="1" w:firstColumn="1" w:lastColumn="1" w:noHBand="0" w:val="01e0"/>
      </w:tblPr>
      <w:tblGrid>
        <w:gridCol w:w="2264"/>
        <w:gridCol w:w="7088"/>
      </w:tblGrid>
      <w:tr>
        <w:trPr>
          <w:trHeight w:val="244" w:hRule="atLeast"/>
        </w:trPr>
        <w:tc>
          <w:tcPr>
            <w:tcW w:w="2264"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0" w:after="0"/>
              <w:ind w:left="0" w:hanging="0"/>
              <w:jc w:val="left"/>
              <w:rPr>
                <w:rFonts w:ascii="Times New Roman" w:hAnsi="Times New Roman"/>
                <w:sz w:val="16"/>
                <w:lang w:val="fi-FI"/>
              </w:rPr>
            </w:pPr>
            <w:r>
              <w:rPr>
                <w:rFonts w:ascii="Times New Roman" w:hAnsi="Times New Roman"/>
                <w:kern w:val="0"/>
                <w:sz w:val="22"/>
                <w:szCs w:val="22"/>
                <w:lang w:val="en-US" w:eastAsia="en-US" w:bidi="ar-SA"/>
              </w:rPr>
            </w:r>
          </w:p>
        </w:tc>
        <w:tc>
          <w:tcPr>
            <w:tcW w:w="7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hanging="0"/>
              <w:jc w:val="left"/>
              <w:rPr>
                <w:rFonts w:ascii="Times New Roman" w:hAnsi="Times New Roman"/>
                <w:sz w:val="16"/>
                <w:lang w:val="fi-FI"/>
              </w:rPr>
            </w:pPr>
            <w:r>
              <w:rPr>
                <w:rFonts w:ascii="Times New Roman" w:hAnsi="Times New Roman"/>
                <w:kern w:val="0"/>
                <w:sz w:val="22"/>
                <w:szCs w:val="22"/>
                <w:lang w:val="en-US" w:eastAsia="en-US" w:bidi="ar-SA"/>
              </w:rPr>
            </w:r>
          </w:p>
        </w:tc>
      </w:tr>
      <w:tr>
        <w:trPr>
          <w:trHeight w:val="731" w:hRule="atLeast"/>
        </w:trPr>
        <w:tc>
          <w:tcPr>
            <w:tcW w:w="2264"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 w:after="0"/>
              <w:ind w:left="108" w:right="657" w:hanging="0"/>
              <w:jc w:val="left"/>
              <w:rPr>
                <w:b/>
                <w:b/>
                <w:sz w:val="20"/>
              </w:rPr>
            </w:pPr>
            <w:r>
              <w:rPr>
                <w:b/>
                <w:kern w:val="0"/>
                <w:sz w:val="20"/>
                <w:szCs w:val="22"/>
                <w:lang w:val="en-US" w:eastAsia="en-US" w:bidi="ar-SA"/>
              </w:rPr>
              <w:t>9. Automaattinen päätöksenteko</w:t>
            </w:r>
          </w:p>
        </w:tc>
        <w:tc>
          <w:tcPr>
            <w:tcW w:w="7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9" w:after="0"/>
              <w:ind w:left="109" w:right="802" w:hanging="0"/>
              <w:jc w:val="left"/>
              <w:rPr>
                <w:sz w:val="20"/>
                <w:lang w:val="fi-FI"/>
              </w:rPr>
            </w:pPr>
            <w:r>
              <w:rPr>
                <w:kern w:val="0"/>
                <w:sz w:val="20"/>
                <w:szCs w:val="22"/>
                <w:lang w:val="fi-FI" w:eastAsia="en-US" w:bidi="ar-SA"/>
              </w:rPr>
              <w:t>Ammattiosaston toiminnassa ei tehdä EU tietosuoja-asetuksen tarkoittamia automatisoituja päätöksiä.</w:t>
            </w:r>
          </w:p>
        </w:tc>
      </w:tr>
      <w:tr>
        <w:trPr>
          <w:trHeight w:val="911" w:hRule="atLeast"/>
        </w:trPr>
        <w:tc>
          <w:tcPr>
            <w:tcW w:w="2264"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 w:after="0"/>
              <w:ind w:left="108" w:hanging="0"/>
              <w:jc w:val="left"/>
              <w:rPr>
                <w:b/>
                <w:b/>
                <w:sz w:val="20"/>
              </w:rPr>
            </w:pPr>
            <w:r>
              <w:rPr>
                <w:b/>
                <w:kern w:val="0"/>
                <w:sz w:val="20"/>
                <w:szCs w:val="22"/>
                <w:lang w:val="en-US" w:eastAsia="en-US" w:bidi="ar-SA"/>
              </w:rPr>
              <w:t>10. Tarkastusoikeus</w:t>
            </w:r>
          </w:p>
        </w:tc>
        <w:tc>
          <w:tcPr>
            <w:tcW w:w="7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9" w:right="178" w:hanging="0"/>
              <w:jc w:val="left"/>
              <w:rPr>
                <w:sz w:val="20"/>
                <w:lang w:val="fi-FI"/>
              </w:rPr>
            </w:pPr>
            <w:r>
              <w:rPr>
                <w:kern w:val="0"/>
                <w:sz w:val="20"/>
                <w:szCs w:val="22"/>
                <w:lang w:val="fi-FI" w:eastAsia="en-US" w:bidi="ar-SA"/>
              </w:rPr>
              <w:t>Rekisteröity voi tarkistaa, mitä tietoja hänestä on tallennettu. Rekisteröidyn tulee esittää tarkastuspyynnössä riittävät tunnistetiedot itsestään. Tarkastuspyyntö tulee toimittaa sähköisesti tai kirjallisesti allekirjoitettuna.</w:t>
            </w:r>
          </w:p>
        </w:tc>
      </w:tr>
      <w:tr>
        <w:trPr>
          <w:trHeight w:val="1465" w:hRule="atLeast"/>
        </w:trPr>
        <w:tc>
          <w:tcPr>
            <w:tcW w:w="2264"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 w:after="0"/>
              <w:ind w:left="108" w:right="420" w:hanging="0"/>
              <w:jc w:val="left"/>
              <w:rPr>
                <w:b/>
                <w:b/>
                <w:sz w:val="20"/>
              </w:rPr>
            </w:pPr>
            <w:r>
              <w:rPr>
                <w:b/>
                <w:kern w:val="0"/>
                <w:sz w:val="20"/>
                <w:szCs w:val="22"/>
                <w:lang w:val="en-US" w:eastAsia="en-US" w:bidi="ar-SA"/>
              </w:rPr>
              <w:t>11. Henkilötietojen siirrettävyys</w:t>
            </w:r>
          </w:p>
        </w:tc>
        <w:tc>
          <w:tcPr>
            <w:tcW w:w="7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9" w:right="121" w:hanging="0"/>
              <w:jc w:val="left"/>
              <w:rPr>
                <w:sz w:val="20"/>
                <w:lang w:val="fi-FI"/>
              </w:rPr>
            </w:pPr>
            <w:r>
              <w:rPr>
                <w:kern w:val="0"/>
                <w:sz w:val="20"/>
                <w:szCs w:val="22"/>
                <w:lang w:val="fi-FI" w:eastAsia="en-US" w:bidi="ar-SA"/>
              </w:rPr>
              <w:t>Rekisteröity voi pyytää itseään koskevat henkilötiedot, jotka hän on itse toimittanut sopimukseen tai suostumukseensa perustuen. Rekisteröidyn pyynnöstä kyseiset tiedot voidaan siirtää myös toiselle rekisterinpitäjälle, jolla on valmius ottaa kyseiset henkilötiedot vastaan tietoturvallisesti. Rekisteröidyn tulee esittää tarkastuspyynnössä riittävät tunnistetiedot itsestään. Pyyntö tulee toimittaa</w:t>
            </w:r>
          </w:p>
          <w:p>
            <w:pPr>
              <w:pStyle w:val="TableParagraph"/>
              <w:widowControl w:val="false"/>
              <w:spacing w:lineRule="exact" w:line="223" w:before="1" w:after="0"/>
              <w:jc w:val="left"/>
              <w:rPr>
                <w:sz w:val="20"/>
                <w:lang w:val="fi-FI"/>
              </w:rPr>
            </w:pPr>
            <w:r>
              <w:rPr>
                <w:kern w:val="0"/>
                <w:sz w:val="20"/>
                <w:szCs w:val="22"/>
                <w:lang w:val="fi-FI" w:eastAsia="en-US" w:bidi="ar-SA"/>
              </w:rPr>
              <w:t>sähköisesti tai kirjallisesti allekirjoitettuna.</w:t>
            </w:r>
          </w:p>
        </w:tc>
      </w:tr>
      <w:tr>
        <w:trPr>
          <w:trHeight w:val="1464" w:hRule="atLeast"/>
        </w:trPr>
        <w:tc>
          <w:tcPr>
            <w:tcW w:w="2264"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2" w:after="0"/>
              <w:ind w:left="108" w:right="556" w:hanging="0"/>
              <w:jc w:val="left"/>
              <w:rPr>
                <w:b/>
                <w:b/>
                <w:sz w:val="20"/>
              </w:rPr>
            </w:pPr>
            <w:r>
              <w:rPr>
                <w:b/>
                <w:kern w:val="0"/>
                <w:sz w:val="20"/>
                <w:szCs w:val="22"/>
                <w:lang w:val="en-US" w:eastAsia="en-US" w:bidi="ar-SA"/>
              </w:rPr>
              <w:t>12. Oikeus tietojen oikaisuun</w:t>
            </w:r>
          </w:p>
        </w:tc>
        <w:tc>
          <w:tcPr>
            <w:tcW w:w="7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 w:after="0"/>
              <w:ind w:left="109" w:right="407" w:hanging="0"/>
              <w:jc w:val="left"/>
              <w:rPr>
                <w:sz w:val="20"/>
                <w:lang w:val="fi-FI"/>
              </w:rPr>
            </w:pPr>
            <w:r>
              <w:rPr>
                <w:kern w:val="0"/>
                <w:sz w:val="20"/>
                <w:szCs w:val="22"/>
                <w:lang w:val="fi-FI" w:eastAsia="en-US" w:bidi="ar-SA"/>
              </w:rPr>
              <w:t>Rekisteröity voi pyytää oikaisemaan ja täydentämään virheellisiä tai puutteellisia tietojaan sähköisesti tai kirjallisesti allekirjoitettuna tietojen oikaisupyynnöllä.</w:t>
            </w:r>
          </w:p>
          <w:p>
            <w:pPr>
              <w:pStyle w:val="TableParagraph"/>
              <w:widowControl w:val="false"/>
              <w:spacing w:before="0" w:after="0"/>
              <w:jc w:val="left"/>
              <w:rPr>
                <w:sz w:val="20"/>
                <w:lang w:val="fi-FI"/>
              </w:rPr>
            </w:pPr>
            <w:r>
              <w:rPr>
                <w:kern w:val="0"/>
                <w:sz w:val="20"/>
                <w:szCs w:val="22"/>
                <w:lang w:val="fi-FI" w:eastAsia="en-US" w:bidi="ar-SA"/>
              </w:rPr>
              <w:t>Rekisteröidyn tulee esittää pyynnössä riittävät tunnistetiedot itsestään ja kuvata oikaistavat tiedot.</w:t>
            </w:r>
          </w:p>
          <w:p>
            <w:pPr>
              <w:pStyle w:val="TableParagraph"/>
              <w:widowControl w:val="false"/>
              <w:spacing w:before="1" w:after="0"/>
              <w:ind w:left="0" w:hanging="0"/>
              <w:jc w:val="left"/>
              <w:rPr>
                <w:rFonts w:ascii="Times New Roman" w:hAnsi="Times New Roman"/>
                <w:sz w:val="21"/>
                <w:lang w:val="fi-FI"/>
              </w:rPr>
            </w:pPr>
            <w:r>
              <w:rPr>
                <w:rFonts w:ascii="Times New Roman" w:hAnsi="Times New Roman"/>
                <w:kern w:val="0"/>
                <w:sz w:val="22"/>
                <w:szCs w:val="22"/>
                <w:lang w:val="en-US" w:eastAsia="en-US" w:bidi="ar-SA"/>
              </w:rPr>
            </w:r>
          </w:p>
          <w:p>
            <w:pPr>
              <w:pStyle w:val="TableParagraph"/>
              <w:widowControl w:val="false"/>
              <w:spacing w:lineRule="exact" w:line="223" w:before="0" w:after="0"/>
              <w:jc w:val="left"/>
              <w:rPr>
                <w:sz w:val="20"/>
                <w:lang w:val="fi-FI"/>
              </w:rPr>
            </w:pPr>
            <w:r>
              <w:rPr>
                <w:kern w:val="0"/>
                <w:sz w:val="20"/>
                <w:szCs w:val="22"/>
                <w:lang w:val="fi-FI" w:eastAsia="en-US" w:bidi="ar-SA"/>
              </w:rPr>
              <w:t>Oikaisupyyntö tulee toimittaa sähköisesti tai kirjallisesti allekirjoitettuna.</w:t>
            </w:r>
          </w:p>
        </w:tc>
      </w:tr>
      <w:tr>
        <w:trPr>
          <w:trHeight w:val="1465" w:hRule="atLeast"/>
        </w:trPr>
        <w:tc>
          <w:tcPr>
            <w:tcW w:w="2264"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 w:after="0"/>
              <w:ind w:left="108" w:hanging="0"/>
              <w:jc w:val="left"/>
              <w:rPr>
                <w:b/>
                <w:b/>
                <w:sz w:val="20"/>
              </w:rPr>
            </w:pPr>
            <w:r>
              <w:rPr>
                <w:b/>
                <w:kern w:val="0"/>
                <w:sz w:val="20"/>
                <w:szCs w:val="22"/>
                <w:lang w:val="en-US" w:eastAsia="en-US" w:bidi="ar-SA"/>
              </w:rPr>
              <w:t>13. Rajoitusoikeus</w:t>
            </w:r>
          </w:p>
        </w:tc>
        <w:tc>
          <w:tcPr>
            <w:tcW w:w="7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9" w:right="537" w:hanging="0"/>
              <w:jc w:val="left"/>
              <w:rPr>
                <w:sz w:val="20"/>
                <w:lang w:val="fi-FI"/>
              </w:rPr>
            </w:pPr>
            <w:r>
              <w:rPr>
                <w:kern w:val="0"/>
                <w:sz w:val="20"/>
                <w:szCs w:val="22"/>
                <w:lang w:val="fi-FI" w:eastAsia="en-US" w:bidi="ar-SA"/>
              </w:rPr>
              <w:t>Rekisteröity voi pyytää rajoittamaan henkilötietojensa käsittelyä EU tietosuoja- asetuksen 18 artiklan mukaisesti.</w:t>
            </w:r>
          </w:p>
          <w:p>
            <w:pPr>
              <w:pStyle w:val="TableParagraph"/>
              <w:widowControl w:val="false"/>
              <w:spacing w:before="2" w:after="0"/>
              <w:ind w:left="0" w:hanging="0"/>
              <w:jc w:val="left"/>
              <w:rPr>
                <w:rFonts w:ascii="Times New Roman" w:hAnsi="Times New Roman"/>
                <w:sz w:val="21"/>
                <w:lang w:val="fi-FI"/>
              </w:rPr>
            </w:pPr>
            <w:r>
              <w:rPr>
                <w:rFonts w:ascii="Times New Roman" w:hAnsi="Times New Roman"/>
                <w:kern w:val="0"/>
                <w:sz w:val="22"/>
                <w:szCs w:val="22"/>
                <w:lang w:val="en-US" w:eastAsia="en-US" w:bidi="ar-SA"/>
              </w:rPr>
            </w:r>
          </w:p>
          <w:p>
            <w:pPr>
              <w:pStyle w:val="TableParagraph"/>
              <w:widowControl w:val="false"/>
              <w:spacing w:lineRule="atLeast" w:line="240" w:before="0" w:after="0"/>
              <w:jc w:val="left"/>
              <w:rPr>
                <w:sz w:val="20"/>
              </w:rPr>
            </w:pPr>
            <w:r>
              <w:rPr>
                <w:kern w:val="0"/>
                <w:sz w:val="20"/>
                <w:szCs w:val="22"/>
                <w:lang w:val="fi-FI" w:eastAsia="en-US" w:bidi="ar-SA"/>
              </w:rPr>
              <w:t xml:space="preserve">Rekisteröidyn tulee esittää pyynnössä riittävät tunnistetiedot itsestään ja yksilöidä rajoitettavat tiedot. </w:t>
            </w:r>
            <w:r>
              <w:rPr>
                <w:kern w:val="0"/>
                <w:sz w:val="20"/>
                <w:szCs w:val="22"/>
                <w:lang w:val="en-US" w:eastAsia="en-US" w:bidi="ar-SA"/>
              </w:rPr>
              <w:t>Rajoituspyyntö tulee toimittaa sähköisesti tai kirjallisesti allekirjoitettuna.</w:t>
            </w:r>
          </w:p>
        </w:tc>
      </w:tr>
      <w:tr>
        <w:trPr>
          <w:trHeight w:val="6163" w:hRule="atLeast"/>
        </w:trPr>
        <w:tc>
          <w:tcPr>
            <w:tcW w:w="2264"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 w:after="0"/>
              <w:ind w:left="108" w:hanging="0"/>
              <w:jc w:val="left"/>
              <w:rPr>
                <w:b/>
                <w:b/>
                <w:sz w:val="20"/>
                <w:lang w:val="fi-FI"/>
              </w:rPr>
            </w:pPr>
            <w:r>
              <w:rPr>
                <w:b/>
                <w:kern w:val="0"/>
                <w:sz w:val="20"/>
                <w:szCs w:val="22"/>
                <w:lang w:val="fi-FI" w:eastAsia="en-US" w:bidi="ar-SA"/>
              </w:rPr>
              <w:t>14. Suoramarkkinoinnin suostumukset ja kiellot (oikeus vastustaa)</w:t>
            </w:r>
          </w:p>
        </w:tc>
        <w:tc>
          <w:tcPr>
            <w:tcW w:w="7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3" w:after="0"/>
              <w:ind w:left="0" w:hanging="0"/>
              <w:jc w:val="left"/>
              <w:rPr>
                <w:rFonts w:ascii="Times New Roman" w:hAnsi="Times New Roman"/>
                <w:sz w:val="21"/>
                <w:lang w:val="fi-FI"/>
              </w:rPr>
            </w:pPr>
            <w:r>
              <w:rPr>
                <w:rFonts w:ascii="Times New Roman" w:hAnsi="Times New Roman"/>
                <w:kern w:val="0"/>
                <w:sz w:val="22"/>
                <w:szCs w:val="22"/>
                <w:lang w:val="en-US" w:eastAsia="en-US" w:bidi="ar-SA"/>
              </w:rPr>
            </w:r>
          </w:p>
          <w:p>
            <w:pPr>
              <w:pStyle w:val="TableParagraph"/>
              <w:widowControl w:val="false"/>
              <w:spacing w:before="0" w:after="0"/>
              <w:ind w:left="109" w:right="1124" w:hanging="0"/>
              <w:jc w:val="left"/>
              <w:rPr>
                <w:sz w:val="20"/>
                <w:lang w:val="fi-FI"/>
              </w:rPr>
            </w:pPr>
            <w:r>
              <w:rPr>
                <w:kern w:val="0"/>
                <w:sz w:val="20"/>
                <w:szCs w:val="22"/>
                <w:lang w:val="fi-FI" w:eastAsia="en-US" w:bidi="ar-SA"/>
              </w:rPr>
              <w:t>Rekisteröity voi antaa ammattiosastolle suostumuksia ja kieltoja liittyen suoramarkkinointiin sekä tutkimuskyselyihin seuraavasti:</w:t>
            </w:r>
          </w:p>
          <w:p>
            <w:pPr>
              <w:pStyle w:val="TableParagraph"/>
              <w:widowControl w:val="false"/>
              <w:spacing w:before="99" w:after="0"/>
              <w:jc w:val="left"/>
              <w:rPr>
                <w:sz w:val="20"/>
              </w:rPr>
            </w:pPr>
            <w:r>
              <w:rPr>
                <w:kern w:val="0"/>
                <w:sz w:val="20"/>
                <w:szCs w:val="22"/>
                <w:lang w:val="en-US" w:eastAsia="en-US" w:bidi="ar-SA"/>
              </w:rPr>
              <w:t>Suostumukset</w:t>
            </w:r>
          </w:p>
          <w:p>
            <w:pPr>
              <w:pStyle w:val="TableParagraph"/>
              <w:widowControl w:val="false"/>
              <w:numPr>
                <w:ilvl w:val="0"/>
                <w:numId w:val="1"/>
              </w:numPr>
              <w:tabs>
                <w:tab w:val="clear" w:pos="720"/>
                <w:tab w:val="left" w:pos="830" w:leader="none"/>
                <w:tab w:val="left" w:pos="831" w:leader="none"/>
              </w:tabs>
              <w:spacing w:before="101" w:after="0"/>
              <w:ind w:left="109" w:firstLine="361"/>
              <w:jc w:val="left"/>
              <w:rPr>
                <w:sz w:val="20"/>
              </w:rPr>
            </w:pPr>
            <w:r>
              <w:rPr>
                <w:kern w:val="0"/>
                <w:sz w:val="20"/>
                <w:szCs w:val="22"/>
                <w:lang w:val="en-US" w:eastAsia="en-US" w:bidi="ar-SA"/>
              </w:rPr>
              <w:t>sähköpostisuoramarkkinointi</w:t>
            </w:r>
          </w:p>
          <w:p>
            <w:pPr>
              <w:pStyle w:val="TableParagraph"/>
              <w:widowControl w:val="false"/>
              <w:numPr>
                <w:ilvl w:val="0"/>
                <w:numId w:val="1"/>
              </w:numPr>
              <w:tabs>
                <w:tab w:val="clear" w:pos="720"/>
                <w:tab w:val="left" w:pos="830" w:leader="none"/>
                <w:tab w:val="left" w:pos="831" w:leader="none"/>
              </w:tabs>
              <w:spacing w:lineRule="auto" w:line="364" w:before="35" w:after="0"/>
              <w:ind w:left="109" w:right="3802" w:firstLine="361"/>
              <w:jc w:val="left"/>
              <w:rPr>
                <w:sz w:val="20"/>
              </w:rPr>
            </w:pPr>
            <w:r>
              <w:rPr>
                <w:w w:val="95"/>
                <w:kern w:val="0"/>
                <w:sz w:val="20"/>
                <w:szCs w:val="22"/>
                <w:lang w:val="en-US" w:eastAsia="en-US" w:bidi="ar-SA"/>
              </w:rPr>
              <w:t xml:space="preserve">mobiiliviestisuoramarkkinointi </w:t>
            </w:r>
            <w:r>
              <w:rPr>
                <w:kern w:val="0"/>
                <w:sz w:val="20"/>
                <w:szCs w:val="22"/>
                <w:lang w:val="en-US" w:eastAsia="en-US" w:bidi="ar-SA"/>
              </w:rPr>
              <w:t>Kiellot</w:t>
            </w:r>
          </w:p>
          <w:p>
            <w:pPr>
              <w:pStyle w:val="TableParagraph"/>
              <w:widowControl w:val="false"/>
              <w:numPr>
                <w:ilvl w:val="0"/>
                <w:numId w:val="1"/>
              </w:numPr>
              <w:tabs>
                <w:tab w:val="clear" w:pos="720"/>
                <w:tab w:val="left" w:pos="830" w:leader="none"/>
                <w:tab w:val="left" w:pos="831" w:leader="none"/>
              </w:tabs>
              <w:spacing w:lineRule="exact" w:line="233" w:before="0" w:after="0"/>
              <w:ind w:left="109" w:firstLine="361"/>
              <w:jc w:val="left"/>
              <w:rPr>
                <w:sz w:val="20"/>
              </w:rPr>
            </w:pPr>
            <w:r>
              <w:rPr>
                <w:kern w:val="0"/>
                <w:sz w:val="20"/>
                <w:szCs w:val="22"/>
                <w:lang w:val="en-US" w:eastAsia="en-US" w:bidi="ar-SA"/>
              </w:rPr>
              <w:t>postiosoitteellinen</w:t>
            </w:r>
            <w:r>
              <w:rPr>
                <w:spacing w:val="-17"/>
                <w:kern w:val="0"/>
                <w:sz w:val="20"/>
                <w:szCs w:val="22"/>
                <w:lang w:val="en-US" w:eastAsia="en-US" w:bidi="ar-SA"/>
              </w:rPr>
              <w:t xml:space="preserve"> </w:t>
            </w:r>
            <w:r>
              <w:rPr>
                <w:kern w:val="0"/>
                <w:sz w:val="20"/>
                <w:szCs w:val="22"/>
                <w:lang w:val="en-US" w:eastAsia="en-US" w:bidi="ar-SA"/>
              </w:rPr>
              <w:t>suoramarkkinointi</w:t>
            </w:r>
          </w:p>
          <w:p>
            <w:pPr>
              <w:pStyle w:val="TableParagraph"/>
              <w:widowControl w:val="false"/>
              <w:numPr>
                <w:ilvl w:val="0"/>
                <w:numId w:val="1"/>
              </w:numPr>
              <w:tabs>
                <w:tab w:val="clear" w:pos="720"/>
                <w:tab w:val="left" w:pos="830" w:leader="none"/>
                <w:tab w:val="left" w:pos="831" w:leader="none"/>
              </w:tabs>
              <w:spacing w:before="36" w:after="0"/>
              <w:ind w:left="109" w:firstLine="361"/>
              <w:jc w:val="left"/>
              <w:rPr>
                <w:sz w:val="20"/>
              </w:rPr>
            </w:pPr>
            <w:r>
              <w:rPr>
                <w:kern w:val="0"/>
                <w:sz w:val="20"/>
                <w:szCs w:val="22"/>
                <w:lang w:val="en-US" w:eastAsia="en-US" w:bidi="ar-SA"/>
              </w:rPr>
              <w:t>puhelinmarkkinointi</w:t>
            </w:r>
          </w:p>
          <w:p>
            <w:pPr>
              <w:pStyle w:val="TableParagraph"/>
              <w:widowControl w:val="false"/>
              <w:numPr>
                <w:ilvl w:val="0"/>
                <w:numId w:val="1"/>
              </w:numPr>
              <w:tabs>
                <w:tab w:val="clear" w:pos="720"/>
                <w:tab w:val="left" w:pos="830" w:leader="none"/>
                <w:tab w:val="left" w:pos="831" w:leader="none"/>
              </w:tabs>
              <w:spacing w:before="38" w:after="0"/>
              <w:ind w:left="109" w:firstLine="361"/>
              <w:jc w:val="left"/>
              <w:rPr>
                <w:sz w:val="20"/>
              </w:rPr>
            </w:pPr>
            <w:r>
              <w:rPr>
                <w:kern w:val="0"/>
                <w:sz w:val="20"/>
                <w:szCs w:val="22"/>
                <w:lang w:val="en-US" w:eastAsia="en-US" w:bidi="ar-SA"/>
              </w:rPr>
              <w:t>tutkimuskyselyt postitse tai</w:t>
            </w:r>
            <w:r>
              <w:rPr>
                <w:spacing w:val="-1"/>
                <w:kern w:val="0"/>
                <w:sz w:val="20"/>
                <w:szCs w:val="22"/>
                <w:lang w:val="en-US" w:eastAsia="en-US" w:bidi="ar-SA"/>
              </w:rPr>
              <w:t xml:space="preserve"> </w:t>
            </w:r>
            <w:r>
              <w:rPr>
                <w:kern w:val="0"/>
                <w:sz w:val="20"/>
                <w:szCs w:val="22"/>
                <w:lang w:val="en-US" w:eastAsia="en-US" w:bidi="ar-SA"/>
              </w:rPr>
              <w:t>puhelimella</w:t>
            </w:r>
          </w:p>
          <w:p>
            <w:pPr>
              <w:pStyle w:val="TableParagraph"/>
              <w:widowControl w:val="false"/>
              <w:spacing w:before="0" w:after="0"/>
              <w:ind w:left="0" w:hanging="0"/>
              <w:jc w:val="left"/>
              <w:rPr>
                <w:rFonts w:ascii="Times New Roman" w:hAnsi="Times New Roman"/>
                <w:sz w:val="24"/>
              </w:rPr>
            </w:pPr>
            <w:r>
              <w:rPr>
                <w:rFonts w:ascii="Times New Roman" w:hAnsi="Times New Roman"/>
                <w:kern w:val="0"/>
                <w:sz w:val="22"/>
                <w:szCs w:val="22"/>
                <w:lang w:val="en-US" w:eastAsia="en-US" w:bidi="ar-SA"/>
              </w:rPr>
            </w:r>
          </w:p>
          <w:p>
            <w:pPr>
              <w:pStyle w:val="TableParagraph"/>
              <w:widowControl w:val="false"/>
              <w:spacing w:before="205" w:after="0"/>
              <w:ind w:left="109" w:right="555" w:hanging="0"/>
              <w:jc w:val="left"/>
              <w:rPr>
                <w:sz w:val="20"/>
                <w:lang w:val="fi-FI"/>
              </w:rPr>
            </w:pPr>
            <w:r>
              <w:rPr>
                <w:kern w:val="0"/>
                <w:sz w:val="20"/>
                <w:szCs w:val="22"/>
                <w:lang w:val="fi-FI" w:eastAsia="en-US" w:bidi="ar-SA"/>
              </w:rPr>
              <w:t>Ammattiosaston verkkosivuilla evästeiden käytöstä informoidaan ja pyydetään suostumus verkkosivustolle saavuttaessa.</w:t>
            </w:r>
          </w:p>
          <w:p>
            <w:pPr>
              <w:pStyle w:val="TableParagraph"/>
              <w:widowControl w:val="false"/>
              <w:spacing w:before="2" w:after="0"/>
              <w:ind w:left="0" w:hanging="0"/>
              <w:jc w:val="left"/>
              <w:rPr>
                <w:rFonts w:ascii="Times New Roman" w:hAnsi="Times New Roman"/>
                <w:sz w:val="21"/>
                <w:lang w:val="fi-FI"/>
              </w:rPr>
            </w:pPr>
            <w:r>
              <w:rPr>
                <w:rFonts w:ascii="Times New Roman" w:hAnsi="Times New Roman"/>
                <w:kern w:val="0"/>
                <w:sz w:val="22"/>
                <w:szCs w:val="22"/>
                <w:lang w:val="en-US" w:eastAsia="en-US" w:bidi="ar-SA"/>
              </w:rPr>
            </w:r>
          </w:p>
          <w:p>
            <w:pPr>
              <w:pStyle w:val="TableParagraph"/>
              <w:widowControl w:val="false"/>
              <w:spacing w:before="1" w:after="0"/>
              <w:ind w:left="109" w:right="188" w:hanging="0"/>
              <w:jc w:val="left"/>
              <w:rPr>
                <w:sz w:val="20"/>
                <w:lang w:val="fi-FI"/>
              </w:rPr>
            </w:pPr>
            <w:r>
              <w:rPr>
                <w:kern w:val="0"/>
                <w:sz w:val="20"/>
                <w:szCs w:val="22"/>
                <w:lang w:val="fi-FI" w:eastAsia="en-US" w:bidi="ar-SA"/>
              </w:rPr>
              <w:t>Verkkopalvelun käyttäjä voi kieltää verkkopalvelun tuotannossa välttämättömät evästeet selaimensa asetuksista. Tällöin verkkopalveluiden toimivuutta ei kuitenkaan voida taata.</w:t>
            </w:r>
          </w:p>
          <w:p>
            <w:pPr>
              <w:pStyle w:val="TableParagraph"/>
              <w:widowControl w:val="false"/>
              <w:spacing w:before="9" w:after="0"/>
              <w:ind w:left="0" w:hanging="0"/>
              <w:jc w:val="left"/>
              <w:rPr>
                <w:rFonts w:ascii="Times New Roman" w:hAnsi="Times New Roman"/>
                <w:sz w:val="29"/>
                <w:lang w:val="fi-FI"/>
              </w:rPr>
            </w:pPr>
            <w:r>
              <w:rPr>
                <w:rFonts w:ascii="Times New Roman" w:hAnsi="Times New Roman"/>
                <w:kern w:val="0"/>
                <w:sz w:val="22"/>
                <w:szCs w:val="22"/>
                <w:lang w:val="en-US" w:eastAsia="en-US" w:bidi="ar-SA"/>
              </w:rPr>
            </w:r>
          </w:p>
          <w:p>
            <w:pPr>
              <w:pStyle w:val="TableParagraph"/>
              <w:widowControl w:val="false"/>
              <w:spacing w:before="0" w:after="0"/>
              <w:jc w:val="left"/>
              <w:rPr>
                <w:sz w:val="20"/>
                <w:lang w:val="fi-FI"/>
              </w:rPr>
            </w:pPr>
            <w:r>
              <w:rPr>
                <w:kern w:val="0"/>
                <w:sz w:val="20"/>
                <w:szCs w:val="22"/>
                <w:lang w:val="fi-FI" w:eastAsia="en-US" w:bidi="ar-SA"/>
              </w:rPr>
              <w:t>Kiellot ja suostumukset eivät koske jäsenviestintää, joka ei sisällä markkinointia.</w:t>
            </w:r>
          </w:p>
        </w:tc>
      </w:tr>
    </w:tbl>
    <w:p>
      <w:pPr>
        <w:sectPr>
          <w:headerReference w:type="default" r:id="rId16"/>
          <w:footerReference w:type="default" r:id="rId17"/>
          <w:type w:val="nextPage"/>
          <w:pgSz w:w="11906" w:h="16838"/>
          <w:pgMar w:left="1160" w:right="1160" w:gutter="0" w:header="751" w:top="1700" w:footer="0" w:bottom="280"/>
          <w:pgNumType w:fmt="decimal"/>
          <w:formProt w:val="false"/>
          <w:textDirection w:val="lrTb"/>
          <w:docGrid w:type="default" w:linePitch="100" w:charSpace="4096"/>
        </w:sectPr>
      </w:pPr>
    </w:p>
    <w:p>
      <w:pPr>
        <w:pStyle w:val="Leipteksti"/>
        <w:rPr>
          <w:b w:val="false"/>
          <w:b w:val="false"/>
          <w:lang w:val="fi-FI"/>
        </w:rPr>
      </w:pPr>
      <w:r>
        <w:rPr>
          <w:b w:val="false"/>
          <w:lang w:val="fi-FI"/>
        </w:rPr>
      </w:r>
    </w:p>
    <w:p>
      <w:pPr>
        <w:pStyle w:val="Leipteksti"/>
        <w:spacing w:before="6" w:after="0"/>
        <w:rPr>
          <w:b w:val="false"/>
          <w:b w:val="false"/>
          <w:sz w:val="24"/>
          <w:lang w:val="fi-FI"/>
        </w:rPr>
      </w:pPr>
      <w:r>
        <w:rPr>
          <w:b w:val="false"/>
          <w:sz w:val="24"/>
          <w:lang w:val="fi-FI"/>
        </w:rPr>
      </w:r>
    </w:p>
    <w:tbl>
      <w:tblPr>
        <w:tblStyle w:val="TableNormal"/>
        <w:tblW w:w="9353" w:type="dxa"/>
        <w:jc w:val="left"/>
        <w:tblInd w:w="116" w:type="dxa"/>
        <w:tblLayout w:type="fixed"/>
        <w:tblCellMar>
          <w:top w:w="0" w:type="dxa"/>
          <w:left w:w="5" w:type="dxa"/>
          <w:bottom w:w="0" w:type="dxa"/>
          <w:right w:w="5" w:type="dxa"/>
        </w:tblCellMar>
        <w:tblLook w:firstRow="1" w:noVBand="0" w:lastRow="1" w:firstColumn="1" w:lastColumn="1" w:noHBand="0" w:val="01e0"/>
      </w:tblPr>
      <w:tblGrid>
        <w:gridCol w:w="2264"/>
        <w:gridCol w:w="7088"/>
      </w:tblGrid>
      <w:tr>
        <w:trPr>
          <w:trHeight w:val="1221" w:hRule="atLeast"/>
        </w:trPr>
        <w:tc>
          <w:tcPr>
            <w:tcW w:w="2264"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 w:after="0"/>
              <w:ind w:left="108" w:right="420" w:hanging="0"/>
              <w:jc w:val="left"/>
              <w:rPr>
                <w:b/>
                <w:b/>
                <w:sz w:val="20"/>
              </w:rPr>
            </w:pPr>
            <w:r>
              <w:rPr>
                <w:b/>
                <w:kern w:val="0"/>
                <w:sz w:val="20"/>
                <w:szCs w:val="22"/>
                <w:lang w:val="en-US" w:eastAsia="en-US" w:bidi="ar-SA"/>
              </w:rPr>
              <w:t>15. Henkilötietojen säilytysajat ja hävittäminen</w:t>
            </w:r>
          </w:p>
        </w:tc>
        <w:tc>
          <w:tcPr>
            <w:tcW w:w="7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jc w:val="left"/>
              <w:rPr>
                <w:sz w:val="20"/>
                <w:lang w:val="fi-FI"/>
              </w:rPr>
            </w:pPr>
            <w:r>
              <w:rPr>
                <w:kern w:val="0"/>
                <w:sz w:val="20"/>
                <w:szCs w:val="22"/>
                <w:lang w:val="fi-FI" w:eastAsia="en-US" w:bidi="ar-SA"/>
              </w:rPr>
              <w:t>Jäsenten henkilötieto poistetaan, kun käsittely- ja käyttötarve poistuu.</w:t>
            </w:r>
          </w:p>
          <w:p>
            <w:pPr>
              <w:pStyle w:val="TableParagraph"/>
              <w:widowControl w:val="false"/>
              <w:spacing w:before="1" w:after="0"/>
              <w:ind w:left="0" w:hanging="0"/>
              <w:jc w:val="left"/>
              <w:rPr>
                <w:rFonts w:ascii="Times New Roman" w:hAnsi="Times New Roman"/>
                <w:sz w:val="21"/>
                <w:lang w:val="fi-FI"/>
              </w:rPr>
            </w:pPr>
            <w:r>
              <w:rPr>
                <w:rFonts w:ascii="Times New Roman" w:hAnsi="Times New Roman"/>
                <w:kern w:val="0"/>
                <w:sz w:val="22"/>
                <w:szCs w:val="22"/>
                <w:lang w:val="en-US" w:eastAsia="en-US" w:bidi="ar-SA"/>
              </w:rPr>
            </w:r>
          </w:p>
          <w:p>
            <w:pPr>
              <w:pStyle w:val="TableParagraph"/>
              <w:widowControl w:val="false"/>
              <w:spacing w:before="1" w:after="0"/>
              <w:ind w:left="109" w:right="430" w:hanging="0"/>
              <w:jc w:val="left"/>
              <w:rPr>
                <w:sz w:val="20"/>
                <w:lang w:val="fi-FI"/>
              </w:rPr>
            </w:pPr>
            <w:r>
              <w:rPr>
                <w:kern w:val="0"/>
                <w:sz w:val="20"/>
                <w:szCs w:val="22"/>
                <w:lang w:val="fi-FI" w:eastAsia="en-US" w:bidi="ar-SA"/>
              </w:rPr>
              <w:t>Koulutusten ja tapahtumien osalta tapahtumatiedot poistetaan, kun käsittely- ja käyttötarve poistuu.</w:t>
            </w:r>
          </w:p>
        </w:tc>
      </w:tr>
      <w:tr>
        <w:trPr>
          <w:trHeight w:val="2397" w:hRule="atLeast"/>
        </w:trPr>
        <w:tc>
          <w:tcPr>
            <w:tcW w:w="2264"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0" w:after="0"/>
              <w:ind w:left="108" w:right="210" w:hanging="0"/>
              <w:jc w:val="left"/>
              <w:rPr>
                <w:b/>
                <w:b/>
                <w:sz w:val="20"/>
              </w:rPr>
            </w:pPr>
            <w:r>
              <w:rPr>
                <w:b/>
                <w:kern w:val="0"/>
                <w:sz w:val="20"/>
                <w:szCs w:val="22"/>
                <w:lang w:val="en-US" w:eastAsia="en-US" w:bidi="ar-SA"/>
              </w:rPr>
              <w:t>16. Rekisterin suojauksen periaatteet</w:t>
            </w:r>
          </w:p>
        </w:tc>
        <w:tc>
          <w:tcPr>
            <w:tcW w:w="7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99" w:after="0"/>
              <w:ind w:left="109" w:right="246" w:hanging="0"/>
              <w:jc w:val="left"/>
              <w:rPr>
                <w:sz w:val="20"/>
                <w:lang w:val="fi-FI"/>
              </w:rPr>
            </w:pPr>
            <w:r>
              <w:rPr>
                <w:kern w:val="0"/>
                <w:sz w:val="20"/>
                <w:szCs w:val="22"/>
                <w:lang w:val="fi-FI" w:eastAsia="en-US" w:bidi="ar-SA"/>
              </w:rPr>
              <w:t>Ammattiosasto varmistaa kattavin teknisin, fyysisin ja hallinnollisin suojatoimin henkilötietojen tietoturvallisuudesta. Henkilötietoa saavat käsitellä vain siihen oikeutetut henkilöt. Tietojen eheydestä ja luotettavuudesta huolehditaan ja tiedot ovat saatavilla käyttötarkoituksiinsa, kun niitä tarvitaan. Tietoturvallisuuden toteuttamisesta huolehditaan henkilötietojen käsittelyn suunnittelusta alkaen kaikissa henkilötietojen käsittelyn elinkaaren vaiheissa, aina tietojen tietoturvalliseen hävittämiseen saakka. Ammattiosasto varmistuu kattavin sopimuksin ja ohjeistuksin sekä riittävin tarkastuksin myös ammattiosaston lukuun toimivien tietoturvallisesta henkilötietojen käsittelystä.</w:t>
            </w:r>
          </w:p>
        </w:tc>
      </w:tr>
      <w:tr>
        <w:trPr>
          <w:trHeight w:val="731" w:hRule="atLeast"/>
        </w:trPr>
        <w:tc>
          <w:tcPr>
            <w:tcW w:w="2264" w:type="dxa"/>
            <w:tcBorders>
              <w:top w:val="single" w:sz="4" w:space="0" w:color="000000"/>
              <w:left w:val="single" w:sz="4" w:space="0" w:color="000000"/>
              <w:bottom w:val="single" w:sz="4" w:space="0" w:color="000000"/>
              <w:right w:val="single" w:sz="4" w:space="0" w:color="000000"/>
            </w:tcBorders>
            <w:shd w:color="auto" w:fill="F1F1F1" w:val="clear"/>
          </w:tcPr>
          <w:p>
            <w:pPr>
              <w:pStyle w:val="TableParagraph"/>
              <w:widowControl w:val="false"/>
              <w:spacing w:before="1" w:after="0"/>
              <w:ind w:left="108" w:hanging="0"/>
              <w:jc w:val="left"/>
              <w:rPr>
                <w:b/>
                <w:b/>
                <w:sz w:val="20"/>
              </w:rPr>
            </w:pPr>
            <w:r>
              <w:rPr>
                <w:b/>
                <w:kern w:val="0"/>
                <w:sz w:val="20"/>
                <w:szCs w:val="22"/>
                <w:lang w:val="en-US" w:eastAsia="en-US" w:bidi="ar-SA"/>
              </w:rPr>
              <w:t xml:space="preserve">17. Valitusoikeus </w:t>
            </w:r>
            <w:r>
              <w:rPr>
                <w:b/>
                <w:w w:val="95"/>
                <w:kern w:val="0"/>
                <w:sz w:val="20"/>
                <w:szCs w:val="22"/>
                <w:lang w:val="en-US" w:eastAsia="en-US" w:bidi="ar-SA"/>
              </w:rPr>
              <w:t>valvontaviranomaiselle</w:t>
            </w:r>
          </w:p>
        </w:tc>
        <w:tc>
          <w:tcPr>
            <w:tcW w:w="70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09" w:right="1093" w:hanging="0"/>
              <w:jc w:val="left"/>
              <w:rPr>
                <w:sz w:val="20"/>
              </w:rPr>
            </w:pPr>
            <w:r>
              <w:rPr>
                <w:color w:val="333435"/>
                <w:kern w:val="0"/>
                <w:sz w:val="20"/>
                <w:szCs w:val="22"/>
                <w:lang w:val="fi-FI" w:eastAsia="en-US" w:bidi="ar-SA"/>
              </w:rPr>
              <w:t>Re</w:t>
            </w:r>
            <w:r>
              <w:rPr>
                <w:kern w:val="0"/>
                <w:sz w:val="20"/>
                <w:szCs w:val="22"/>
                <w:lang w:val="fi-FI" w:eastAsia="en-US" w:bidi="ar-SA"/>
              </w:rPr>
              <w:t xml:space="preserve">kisteröidyllä on oikeus tehdä laittomiksi arvioimistaan henkilötietojen käsittelytoimista valitus </w:t>
            </w:r>
            <w:r>
              <w:rPr>
                <w:i/>
                <w:kern w:val="0"/>
                <w:sz w:val="20"/>
                <w:szCs w:val="22"/>
                <w:lang w:val="fi-FI" w:eastAsia="en-US" w:bidi="ar-SA"/>
              </w:rPr>
              <w:t>Tietosuojavirastolle</w:t>
            </w:r>
            <w:r>
              <w:rPr>
                <w:kern w:val="0"/>
                <w:sz w:val="20"/>
                <w:szCs w:val="22"/>
                <w:lang w:val="fi-FI" w:eastAsia="en-US" w:bidi="ar-SA"/>
              </w:rPr>
              <w:t xml:space="preserve">. </w:t>
            </w:r>
            <w:r>
              <w:rPr>
                <w:kern w:val="0"/>
                <w:sz w:val="20"/>
                <w:szCs w:val="22"/>
                <w:lang w:val="en-US" w:eastAsia="en-US" w:bidi="ar-SA"/>
              </w:rPr>
              <w:t>Lisätietoja valitusoikeuden</w:t>
            </w:r>
          </w:p>
          <w:p>
            <w:pPr>
              <w:pStyle w:val="TableParagraph"/>
              <w:widowControl w:val="false"/>
              <w:spacing w:lineRule="exact" w:line="222" w:before="0" w:after="0"/>
              <w:jc w:val="left"/>
              <w:rPr>
                <w:sz w:val="20"/>
              </w:rPr>
            </w:pPr>
            <w:r>
              <w:rPr>
                <w:kern w:val="0"/>
                <w:sz w:val="20"/>
                <w:szCs w:val="22"/>
                <w:lang w:val="en-US" w:eastAsia="en-US" w:bidi="ar-SA"/>
              </w:rPr>
              <w:t xml:space="preserve">toteuttamisesta </w:t>
            </w:r>
            <w:hyperlink r:id="rId18">
              <w:r>
                <w:rPr>
                  <w:i/>
                  <w:kern w:val="0"/>
                  <w:sz w:val="20"/>
                  <w:szCs w:val="22"/>
                  <w:lang w:val="en-US" w:eastAsia="en-US" w:bidi="ar-SA"/>
                </w:rPr>
                <w:t>www.tietosuoja.fi</w:t>
              </w:r>
              <w:r>
                <w:rPr>
                  <w:kern w:val="0"/>
                  <w:sz w:val="20"/>
                  <w:szCs w:val="22"/>
                  <w:lang w:val="en-US" w:eastAsia="en-US" w:bidi="ar-SA"/>
                </w:rPr>
                <w:t>.</w:t>
              </w:r>
            </w:hyperlink>
          </w:p>
        </w:tc>
      </w:tr>
    </w:tbl>
    <w:p>
      <w:pPr>
        <w:pStyle w:val="Normal"/>
        <w:rPr>
          <w:sz w:val="20"/>
          <w:lang w:val="fi-FI"/>
        </w:rPr>
      </w:pPr>
      <w:r>
        <w:rPr/>
      </w:r>
    </w:p>
    <w:sectPr>
      <w:headerReference w:type="default" r:id="rId19"/>
      <w:footerReference w:type="default" r:id="rId20"/>
      <w:type w:val="nextPage"/>
      <w:pgSz w:w="11906" w:h="16838"/>
      <w:pgMar w:left="1160" w:right="1160" w:gutter="0" w:header="751" w:top="170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Symbo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atunnist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atunniste"/>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atunniste"/>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atunniste"/>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atunniste"/>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atunniste"/>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atunniste"/>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atunniste"/>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Alatunnist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Yltunnis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sz w:val="24"/>
        <w:szCs w:val="24"/>
      </w:rPr>
    </w:pPr>
    <w:r>
      <mc:AlternateContent>
        <mc:Choice Requires="wps">
          <w:drawing>
            <wp:anchor behindDoc="1" distT="0" distB="0" distL="0" distR="0" simplePos="0" locked="0" layoutInCell="0" allowOverlap="1" relativeHeight="8" wp14:anchorId="5F3A9ECD">
              <wp:simplePos x="0" y="0"/>
              <wp:positionH relativeFrom="page">
                <wp:posOffset>4936490</wp:posOffset>
              </wp:positionH>
              <wp:positionV relativeFrom="page">
                <wp:posOffset>534035</wp:posOffset>
              </wp:positionV>
              <wp:extent cx="1793240" cy="594360"/>
              <wp:effectExtent l="2540" t="635" r="0" b="0"/>
              <wp:wrapNone/>
              <wp:docPr id="1" name="Text Box 1"/>
              <a:graphic xmlns:a="http://schemas.openxmlformats.org/drawingml/2006/main">
                <a:graphicData uri="http://schemas.microsoft.com/office/word/2010/wordprocessingShape">
                  <wps:wsp>
                    <wps:cNvSpPr/>
                    <wps:spPr>
                      <a:xfrm>
                        <a:off x="0" y="0"/>
                        <a:ext cx="1792440" cy="593640"/>
                      </a:xfrm>
                      <a:prstGeom prst="rect">
                        <a:avLst/>
                      </a:prstGeom>
                      <a:noFill/>
                      <a:ln w="0">
                        <a:noFill/>
                      </a:ln>
                    </wps:spPr>
                    <wps:style>
                      <a:lnRef idx="0"/>
                      <a:fillRef idx="0"/>
                      <a:effectRef idx="0"/>
                      <a:fontRef idx="minor"/>
                    </wps:style>
                    <wps:txbx>
                      <w:txbxContent>
                        <w:p>
                          <w:pPr>
                            <w:pStyle w:val="Leipteksti"/>
                            <w:spacing w:lineRule="auto" w:line="343" w:before="10" w:after="0"/>
                            <w:ind w:left="20" w:right="-1" w:hanging="0"/>
                            <w:rPr>
                              <w:lang w:val="fi-FI"/>
                            </w:rPr>
                          </w:pPr>
                          <w:r>
                            <w:rPr>
                              <w:lang w:val="fi-FI"/>
                            </w:rPr>
                            <w:t xml:space="preserve">Jäsen- ja yhteystietorekisterin tietosuojaseloste </w:t>
                          </w:r>
                        </w:p>
                        <w:p>
                          <w:pPr>
                            <w:pStyle w:val="Kehyksensislt"/>
                            <w:spacing w:before="2" w:after="0"/>
                            <w:ind w:left="20" w:hanging="0"/>
                            <w:rPr>
                              <w:sz w:val="20"/>
                              <w:lang w:val="fi-FI"/>
                            </w:rPr>
                          </w:pPr>
                          <w:r>
                            <w:rPr>
                              <w:sz w:val="20"/>
                              <w:lang w:val="fi-FI"/>
                            </w:rPr>
                            <w:t xml:space="preserve">15.1.2023 </w:t>
                          </w:r>
                          <w:r>
                            <w:rPr>
                              <w:sz w:val="20"/>
                              <w:lang w:val="fi-FI"/>
                            </w:rPr>
                            <w:t>(päivitetty 25.1.2025)</w:t>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388.7pt;margin-top:42.05pt;width:141.1pt;height:46.7pt;mso-wrap-style:square;v-text-anchor:top;mso-position-horizontal-relative:page;mso-position-vertical-relative:page" wp14:anchorId="5F3A9ECD">
              <v:fill o:detectmouseclick="t" on="false"/>
              <v:stroke color="#3465a4" joinstyle="round" endcap="flat"/>
              <v:textbox>
                <w:txbxContent>
                  <w:p>
                    <w:pPr>
                      <w:pStyle w:val="Leipteksti"/>
                      <w:spacing w:lineRule="auto" w:line="343" w:before="10" w:after="0"/>
                      <w:ind w:left="20" w:right="-1" w:hanging="0"/>
                      <w:rPr>
                        <w:lang w:val="fi-FI"/>
                      </w:rPr>
                    </w:pPr>
                    <w:r>
                      <w:rPr>
                        <w:lang w:val="fi-FI"/>
                      </w:rPr>
                      <w:t xml:space="preserve">Jäsen- ja yhteystietorekisterin tietosuojaseloste </w:t>
                    </w:r>
                  </w:p>
                  <w:p>
                    <w:pPr>
                      <w:pStyle w:val="Kehyksensislt"/>
                      <w:spacing w:before="2" w:after="0"/>
                      <w:ind w:left="20" w:hanging="0"/>
                      <w:rPr>
                        <w:sz w:val="20"/>
                        <w:lang w:val="fi-FI"/>
                      </w:rPr>
                    </w:pPr>
                    <w:r>
                      <w:rPr>
                        <w:sz w:val="20"/>
                        <w:lang w:val="fi-FI"/>
                      </w:rPr>
                      <w:t xml:space="preserve">15.1.2023 </w:t>
                    </w:r>
                    <w:r>
                      <w:rPr>
                        <w:sz w:val="20"/>
                        <w:lang w:val="fi-FI"/>
                      </w:rPr>
                      <w:t>(päivitetty 25.1.2025)</w:t>
                    </w:r>
                  </w:p>
                </w:txbxContent>
              </v:textbox>
              <w10:wrap type="none"/>
            </v:rect>
          </w:pict>
        </mc:Fallback>
      </mc:AlternateContent>
      <w:drawing>
        <wp:anchor behindDoc="0" distT="0" distB="0" distL="114300" distR="114300" simplePos="0" locked="0" layoutInCell="0" allowOverlap="1" relativeHeight="11">
          <wp:simplePos x="0" y="0"/>
          <wp:positionH relativeFrom="margin">
            <wp:posOffset>150495</wp:posOffset>
          </wp:positionH>
          <wp:positionV relativeFrom="paragraph">
            <wp:posOffset>5715</wp:posOffset>
          </wp:positionV>
          <wp:extent cx="983615" cy="941070"/>
          <wp:effectExtent l="0" t="0" r="0" b="0"/>
          <wp:wrapTight wrapText="bothSides">
            <wp:wrapPolygon edited="0">
              <wp:start x="-3" y="0"/>
              <wp:lineTo x="-3" y="20985"/>
              <wp:lineTo x="21333" y="20985"/>
              <wp:lineTo x="21333" y="0"/>
              <wp:lineTo x="-3" y="0"/>
            </wp:wrapPolygon>
          </wp:wrapTight>
          <wp:docPr id="3" name="Kuva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16" descr=""/>
                  <pic:cNvPicPr>
                    <a:picLocks noChangeAspect="1" noChangeArrowheads="1"/>
                  </pic:cNvPicPr>
                </pic:nvPicPr>
                <pic:blipFill>
                  <a:blip r:embed="rId1"/>
                  <a:stretch>
                    <a:fillRect/>
                  </a:stretch>
                </pic:blipFill>
                <pic:spPr bwMode="auto">
                  <a:xfrm>
                    <a:off x="0" y="0"/>
                    <a:ext cx="983615" cy="941070"/>
                  </a:xfrm>
                  <a:prstGeom prst="rect">
                    <a:avLst/>
                  </a:prstGeom>
                </pic:spPr>
              </pic:pic>
            </a:graphicData>
          </a:graphic>
        </wp:anchor>
      </w:drawing>
    </w:r>
    <w:r>
      <w:rPr>
        <w:sz w:val="24"/>
        <w:szCs w:val="24"/>
      </w:rPr>
      <w:tab/>
      <w:tab/>
      <w:t>PAM - Apteekkialan osasto ry</w:t>
    </w:r>
  </w:p>
  <w:p>
    <w:pPr>
      <w:pStyle w:val="NoSpacing"/>
      <w:rPr>
        <w:sz w:val="24"/>
        <w:szCs w:val="24"/>
      </w:rPr>
    </w:pPr>
    <w:r>
      <w:rPr>
        <w:sz w:val="24"/>
        <w:szCs w:val="24"/>
      </w:rPr>
      <w:tab/>
      <w:tab/>
      <w:t>PL 26</w:t>
    </w:r>
  </w:p>
  <w:p>
    <w:pPr>
      <w:pStyle w:val="NoSpacing"/>
      <w:rPr>
        <w:sz w:val="24"/>
        <w:szCs w:val="24"/>
      </w:rPr>
    </w:pPr>
    <w:r>
      <w:rPr>
        <w:sz w:val="24"/>
        <w:szCs w:val="24"/>
      </w:rPr>
      <w:tab/>
      <w:tab/>
      <w:t>02601 Espoo</w:t>
    </w:r>
  </w:p>
  <w:p>
    <w:pPr>
      <w:pStyle w:val="NoSpacing"/>
      <w:rPr>
        <w:sz w:val="24"/>
        <w:szCs w:val="24"/>
      </w:rPr>
    </w:pPr>
    <w:r>
      <w:rPr/>
      <w:tab/>
      <w:tab/>
    </w:r>
    <w:hyperlink r:id="rId2">
      <w:r>
        <w:rPr>
          <w:rStyle w:val="Internetlinkki"/>
          <w:sz w:val="24"/>
          <w:szCs w:val="24"/>
        </w:rPr>
        <w:t>www.apteekkialanosasto.fi</w:t>
      </w:r>
    </w:hyperlink>
    <w:r>
      <w:rPr>
        <w:sz w:val="24"/>
        <w:szCs w:val="24"/>
      </w:rPr>
      <w:t xml:space="preserve"> </w:t>
    </w:r>
  </w:p>
  <w:p>
    <w:pPr>
      <w:pStyle w:val="NoSpacing"/>
      <w:rPr>
        <w:sz w:val="24"/>
        <w:szCs w:val="24"/>
      </w:rPr>
    </w:pPr>
    <w:r>
      <w:rPr>
        <w:sz w:val="24"/>
        <w:szCs w:val="24"/>
      </w:rPr>
    </w:r>
  </w:p>
  <w:p>
    <w:pPr>
      <w:pStyle w:val="Leipteksti"/>
      <w:spacing w:lineRule="auto" w:line="12"/>
      <w:rPr>
        <w:b w:val="false"/>
        <w:b w:val="false"/>
      </w:rPr>
    </w:pPr>
    <w:r>
      <w:rPr>
        <w:b w:val="false"/>
      </w:rPr>
      <mc:AlternateContent>
        <mc:Choice Requires="wps">
          <w:drawing>
            <wp:anchor behindDoc="1" distT="0" distB="0" distL="0" distR="0" simplePos="0" locked="0" layoutInCell="0" allowOverlap="1" relativeHeight="4" wp14:anchorId="64D523AD">
              <wp:simplePos x="0" y="0"/>
              <wp:positionH relativeFrom="page">
                <wp:posOffset>796290</wp:posOffset>
              </wp:positionH>
              <wp:positionV relativeFrom="page">
                <wp:posOffset>463550</wp:posOffset>
              </wp:positionV>
              <wp:extent cx="2556510" cy="635635"/>
              <wp:effectExtent l="0" t="0" r="15875" b="12700"/>
              <wp:wrapNone/>
              <wp:docPr id="4" name="Text Box 2"/>
              <a:graphic xmlns:a="http://schemas.openxmlformats.org/drawingml/2006/main">
                <a:graphicData uri="http://schemas.microsoft.com/office/word/2010/wordprocessingShape">
                  <wps:wsp>
                    <wps:cNvSpPr/>
                    <wps:spPr>
                      <a:xfrm>
                        <a:off x="0" y="0"/>
                        <a:ext cx="2556000" cy="635040"/>
                      </a:xfrm>
                      <a:prstGeom prst="rect">
                        <a:avLst/>
                      </a:prstGeom>
                      <a:noFill/>
                      <a:ln w="0">
                        <a:noFill/>
                      </a:ln>
                    </wps:spPr>
                    <wps:style>
                      <a:lnRef idx="0"/>
                      <a:fillRef idx="0"/>
                      <a:effectRef idx="0"/>
                      <a:fontRef idx="minor"/>
                    </wps:style>
                    <wps:txbx>
                      <w:txbxContent>
                        <w:p>
                          <w:pPr>
                            <w:pStyle w:val="Kehyksensislt"/>
                            <w:spacing w:lineRule="exact" w:line="223"/>
                            <w:ind w:left="20" w:hanging="0"/>
                            <w:rPr>
                              <w:i/>
                              <w:i/>
                              <w:color w:val="FF0000"/>
                              <w:sz w:val="20"/>
                              <w:lang w:val="fi-FI"/>
                            </w:rPr>
                          </w:pPr>
                          <w:r>
                            <w:rPr>
                              <w:i/>
                              <w:color w:val="FF0000"/>
                              <w:sz w:val="20"/>
                              <w:lang w:val="fi-FI"/>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2.7pt;margin-top:36.5pt;width:201.2pt;height:49.95pt;mso-wrap-style:none;v-text-anchor:middle;mso-position-horizontal-relative:page;mso-position-vertical-relative:page" wp14:anchorId="64D523AD">
              <v:fill o:detectmouseclick="t" on="false"/>
              <v:stroke color="#3465a4" joinstyle="round" endcap="flat"/>
              <v:textbox>
                <w:txbxContent>
                  <w:p>
                    <w:pPr>
                      <w:pStyle w:val="Kehyksensislt"/>
                      <w:spacing w:lineRule="exact" w:line="223"/>
                      <w:ind w:left="20" w:hanging="0"/>
                      <w:rPr>
                        <w:i/>
                        <w:i/>
                        <w:color w:val="FF0000"/>
                        <w:sz w:val="20"/>
                        <w:lang w:val="fi-FI"/>
                      </w:rPr>
                    </w:pPr>
                    <w:r>
                      <w:rPr>
                        <w:i/>
                        <w:color w:val="FF0000"/>
                        <w:sz w:val="20"/>
                        <w:lang w:val="fi-FI"/>
                      </w:rPr>
                    </w:r>
                  </w:p>
                </w:txbxContent>
              </v:textbox>
              <w10:wrap type="none"/>
            </v:rect>
          </w:pict>
        </mc:Fallback>
      </mc:AlternateContent>
    </w:r>
  </w:p>
  <w:p>
    <w:pPr>
      <w:pStyle w:val="Leipteksti"/>
      <w:spacing w:lineRule="auto" w:line="12"/>
      <w:rPr>
        <w:b w:val="false"/>
        <w:b w:val="false"/>
      </w:rPr>
    </w:pPr>
    <w:r>
      <w:rPr>
        <w:b w:val="false"/>
      </w:rPr>
    </w:r>
  </w:p>
  <w:p>
    <w:pPr>
      <w:pStyle w:val="Leipteksti"/>
      <w:spacing w:lineRule="auto" w:line="12"/>
      <w:rPr>
        <w:b w:val="false"/>
        <w:b w:val="false"/>
      </w:rPr>
    </w:pPr>
    <w:r>
      <w:rPr>
        <w:b w:val="false"/>
      </w:rPr>
    </w:r>
  </w:p>
  <w:p>
    <w:pPr>
      <w:pStyle w:val="Leipteksti"/>
      <w:spacing w:lineRule="auto" w:line="12"/>
      <w:rPr>
        <w:b w:val="false"/>
        <w:b w:val="false"/>
      </w:rPr>
    </w:pPr>
    <w:r>
      <w:rPr>
        <w:b w:val="fals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sz w:val="24"/>
        <w:szCs w:val="24"/>
      </w:rPr>
    </w:pPr>
    <w:r>
      <mc:AlternateContent>
        <mc:Choice Requires="wps">
          <w:drawing>
            <wp:anchor behindDoc="1" distT="0" distB="0" distL="0" distR="0" simplePos="0" locked="0" layoutInCell="0" allowOverlap="1" relativeHeight="8" wp14:anchorId="5F3A9ECD">
              <wp:simplePos x="0" y="0"/>
              <wp:positionH relativeFrom="page">
                <wp:posOffset>4936490</wp:posOffset>
              </wp:positionH>
              <wp:positionV relativeFrom="page">
                <wp:posOffset>534035</wp:posOffset>
              </wp:positionV>
              <wp:extent cx="1793240" cy="594360"/>
              <wp:effectExtent l="2540" t="635" r="0" b="0"/>
              <wp:wrapNone/>
              <wp:docPr id="6" name="Text Box 1"/>
              <a:graphic xmlns:a="http://schemas.openxmlformats.org/drawingml/2006/main">
                <a:graphicData uri="http://schemas.microsoft.com/office/word/2010/wordprocessingShape">
                  <wps:wsp>
                    <wps:cNvSpPr/>
                    <wps:spPr>
                      <a:xfrm>
                        <a:off x="0" y="0"/>
                        <a:ext cx="1792440" cy="593640"/>
                      </a:xfrm>
                      <a:prstGeom prst="rect">
                        <a:avLst/>
                      </a:prstGeom>
                      <a:noFill/>
                      <a:ln w="0">
                        <a:noFill/>
                      </a:ln>
                    </wps:spPr>
                    <wps:style>
                      <a:lnRef idx="0"/>
                      <a:fillRef idx="0"/>
                      <a:effectRef idx="0"/>
                      <a:fontRef idx="minor"/>
                    </wps:style>
                    <wps:txbx>
                      <w:txbxContent>
                        <w:p>
                          <w:pPr>
                            <w:pStyle w:val="Leipteksti"/>
                            <w:spacing w:lineRule="auto" w:line="343" w:before="10" w:after="0"/>
                            <w:ind w:left="20" w:right="-1" w:hanging="0"/>
                            <w:rPr>
                              <w:lang w:val="fi-FI"/>
                            </w:rPr>
                          </w:pPr>
                          <w:r>
                            <w:rPr>
                              <w:lang w:val="fi-FI"/>
                            </w:rPr>
                            <w:t xml:space="preserve">Jäsen- ja yhteystietorekisterin tietosuojaseloste </w:t>
                          </w:r>
                        </w:p>
                        <w:p>
                          <w:pPr>
                            <w:pStyle w:val="Kehyksensislt"/>
                            <w:spacing w:before="2" w:after="0"/>
                            <w:ind w:left="20" w:hanging="0"/>
                            <w:rPr>
                              <w:sz w:val="20"/>
                              <w:lang w:val="fi-FI"/>
                            </w:rPr>
                          </w:pPr>
                          <w:r>
                            <w:rPr>
                              <w:sz w:val="20"/>
                              <w:lang w:val="fi-FI"/>
                            </w:rPr>
                            <w:t xml:space="preserve">15.1.2023 </w:t>
                          </w:r>
                          <w:r>
                            <w:rPr>
                              <w:sz w:val="20"/>
                              <w:lang w:val="fi-FI"/>
                            </w:rPr>
                            <w:t>(päivitetty 25.1.2025)</w:t>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388.7pt;margin-top:42.05pt;width:141.1pt;height:46.7pt;mso-wrap-style:square;v-text-anchor:top;mso-position-horizontal-relative:page;mso-position-vertical-relative:page" wp14:anchorId="5F3A9ECD">
              <v:fill o:detectmouseclick="t" on="false"/>
              <v:stroke color="#3465a4" joinstyle="round" endcap="flat"/>
              <v:textbox>
                <w:txbxContent>
                  <w:p>
                    <w:pPr>
                      <w:pStyle w:val="Leipteksti"/>
                      <w:spacing w:lineRule="auto" w:line="343" w:before="10" w:after="0"/>
                      <w:ind w:left="20" w:right="-1" w:hanging="0"/>
                      <w:rPr>
                        <w:lang w:val="fi-FI"/>
                      </w:rPr>
                    </w:pPr>
                    <w:r>
                      <w:rPr>
                        <w:lang w:val="fi-FI"/>
                      </w:rPr>
                      <w:t xml:space="preserve">Jäsen- ja yhteystietorekisterin tietosuojaseloste </w:t>
                    </w:r>
                  </w:p>
                  <w:p>
                    <w:pPr>
                      <w:pStyle w:val="Kehyksensislt"/>
                      <w:spacing w:before="2" w:after="0"/>
                      <w:ind w:left="20" w:hanging="0"/>
                      <w:rPr>
                        <w:sz w:val="20"/>
                        <w:lang w:val="fi-FI"/>
                      </w:rPr>
                    </w:pPr>
                    <w:r>
                      <w:rPr>
                        <w:sz w:val="20"/>
                        <w:lang w:val="fi-FI"/>
                      </w:rPr>
                      <w:t xml:space="preserve">15.1.2023 </w:t>
                    </w:r>
                    <w:r>
                      <w:rPr>
                        <w:sz w:val="20"/>
                        <w:lang w:val="fi-FI"/>
                      </w:rPr>
                      <w:t>(päivitetty 25.1.2025)</w:t>
                    </w:r>
                  </w:p>
                </w:txbxContent>
              </v:textbox>
              <w10:wrap type="none"/>
            </v:rect>
          </w:pict>
        </mc:Fallback>
      </mc:AlternateContent>
      <w:drawing>
        <wp:anchor behindDoc="0" distT="0" distB="0" distL="114300" distR="114300" simplePos="0" locked="0" layoutInCell="0" allowOverlap="1" relativeHeight="11">
          <wp:simplePos x="0" y="0"/>
          <wp:positionH relativeFrom="margin">
            <wp:posOffset>150495</wp:posOffset>
          </wp:positionH>
          <wp:positionV relativeFrom="paragraph">
            <wp:posOffset>5715</wp:posOffset>
          </wp:positionV>
          <wp:extent cx="983615" cy="941070"/>
          <wp:effectExtent l="0" t="0" r="0" b="0"/>
          <wp:wrapTight wrapText="bothSides">
            <wp:wrapPolygon edited="0">
              <wp:start x="-3" y="0"/>
              <wp:lineTo x="-3" y="20985"/>
              <wp:lineTo x="21333" y="20985"/>
              <wp:lineTo x="21333" y="0"/>
              <wp:lineTo x="-3" y="0"/>
            </wp:wrapPolygon>
          </wp:wrapTight>
          <wp:docPr id="8" name="Kuva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16" descr=""/>
                  <pic:cNvPicPr>
                    <a:picLocks noChangeAspect="1" noChangeArrowheads="1"/>
                  </pic:cNvPicPr>
                </pic:nvPicPr>
                <pic:blipFill>
                  <a:blip r:embed="rId1"/>
                  <a:stretch>
                    <a:fillRect/>
                  </a:stretch>
                </pic:blipFill>
                <pic:spPr bwMode="auto">
                  <a:xfrm>
                    <a:off x="0" y="0"/>
                    <a:ext cx="983615" cy="941070"/>
                  </a:xfrm>
                  <a:prstGeom prst="rect">
                    <a:avLst/>
                  </a:prstGeom>
                </pic:spPr>
              </pic:pic>
            </a:graphicData>
          </a:graphic>
        </wp:anchor>
      </w:drawing>
    </w:r>
    <w:r>
      <w:rPr>
        <w:sz w:val="24"/>
        <w:szCs w:val="24"/>
      </w:rPr>
      <w:tab/>
      <w:tab/>
      <w:t>PAM - Apteekkialan osasto ry</w:t>
    </w:r>
  </w:p>
  <w:p>
    <w:pPr>
      <w:pStyle w:val="NoSpacing"/>
      <w:rPr>
        <w:sz w:val="24"/>
        <w:szCs w:val="24"/>
      </w:rPr>
    </w:pPr>
    <w:r>
      <w:rPr>
        <w:sz w:val="24"/>
        <w:szCs w:val="24"/>
      </w:rPr>
      <w:tab/>
      <w:tab/>
      <w:t>PL 26</w:t>
    </w:r>
  </w:p>
  <w:p>
    <w:pPr>
      <w:pStyle w:val="NoSpacing"/>
      <w:rPr>
        <w:sz w:val="24"/>
        <w:szCs w:val="24"/>
      </w:rPr>
    </w:pPr>
    <w:r>
      <w:rPr>
        <w:sz w:val="24"/>
        <w:szCs w:val="24"/>
      </w:rPr>
      <w:tab/>
      <w:tab/>
      <w:t>02601 Espoo</w:t>
    </w:r>
  </w:p>
  <w:p>
    <w:pPr>
      <w:pStyle w:val="NoSpacing"/>
      <w:rPr>
        <w:sz w:val="24"/>
        <w:szCs w:val="24"/>
      </w:rPr>
    </w:pPr>
    <w:r>
      <w:rPr/>
      <w:tab/>
      <w:tab/>
    </w:r>
    <w:hyperlink r:id="rId2">
      <w:r>
        <w:rPr>
          <w:rStyle w:val="Internetlinkki"/>
          <w:sz w:val="24"/>
          <w:szCs w:val="24"/>
        </w:rPr>
        <w:t>www.apteekkialanosasto.fi</w:t>
      </w:r>
    </w:hyperlink>
    <w:r>
      <w:rPr>
        <w:sz w:val="24"/>
        <w:szCs w:val="24"/>
      </w:rPr>
      <w:t xml:space="preserve"> </w:t>
    </w:r>
  </w:p>
  <w:p>
    <w:pPr>
      <w:pStyle w:val="NoSpacing"/>
      <w:rPr>
        <w:sz w:val="24"/>
        <w:szCs w:val="24"/>
      </w:rPr>
    </w:pPr>
    <w:r>
      <w:rPr>
        <w:sz w:val="24"/>
        <w:szCs w:val="24"/>
      </w:rPr>
    </w:r>
  </w:p>
  <w:p>
    <w:pPr>
      <w:pStyle w:val="Leipteksti"/>
      <w:spacing w:lineRule="auto" w:line="12"/>
      <w:rPr>
        <w:b w:val="false"/>
        <w:b w:val="false"/>
      </w:rPr>
    </w:pPr>
    <w:r>
      <w:rPr>
        <w:b w:val="false"/>
      </w:rPr>
      <mc:AlternateContent>
        <mc:Choice Requires="wps">
          <w:drawing>
            <wp:anchor behindDoc="1" distT="0" distB="0" distL="0" distR="0" simplePos="0" locked="0" layoutInCell="0" allowOverlap="1" relativeHeight="4" wp14:anchorId="64D523AD">
              <wp:simplePos x="0" y="0"/>
              <wp:positionH relativeFrom="page">
                <wp:posOffset>796290</wp:posOffset>
              </wp:positionH>
              <wp:positionV relativeFrom="page">
                <wp:posOffset>463550</wp:posOffset>
              </wp:positionV>
              <wp:extent cx="2556510" cy="635635"/>
              <wp:effectExtent l="0" t="0" r="15875" b="12700"/>
              <wp:wrapNone/>
              <wp:docPr id="9" name="Text Box 2"/>
              <a:graphic xmlns:a="http://schemas.openxmlformats.org/drawingml/2006/main">
                <a:graphicData uri="http://schemas.microsoft.com/office/word/2010/wordprocessingShape">
                  <wps:wsp>
                    <wps:cNvSpPr/>
                    <wps:spPr>
                      <a:xfrm>
                        <a:off x="0" y="0"/>
                        <a:ext cx="2556000" cy="635040"/>
                      </a:xfrm>
                      <a:prstGeom prst="rect">
                        <a:avLst/>
                      </a:prstGeom>
                      <a:noFill/>
                      <a:ln w="0">
                        <a:noFill/>
                      </a:ln>
                    </wps:spPr>
                    <wps:style>
                      <a:lnRef idx="0"/>
                      <a:fillRef idx="0"/>
                      <a:effectRef idx="0"/>
                      <a:fontRef idx="minor"/>
                    </wps:style>
                    <wps:txbx>
                      <w:txbxContent>
                        <w:p>
                          <w:pPr>
                            <w:pStyle w:val="Kehyksensislt"/>
                            <w:spacing w:lineRule="exact" w:line="223"/>
                            <w:ind w:left="20" w:hanging="0"/>
                            <w:rPr>
                              <w:i/>
                              <w:i/>
                              <w:color w:val="FF0000"/>
                              <w:sz w:val="20"/>
                              <w:lang w:val="fi-FI"/>
                            </w:rPr>
                          </w:pPr>
                          <w:r>
                            <w:rPr>
                              <w:i/>
                              <w:color w:val="FF0000"/>
                              <w:sz w:val="20"/>
                              <w:lang w:val="fi-FI"/>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2.7pt;margin-top:36.5pt;width:201.2pt;height:49.95pt;mso-wrap-style:none;v-text-anchor:middle;mso-position-horizontal-relative:page;mso-position-vertical-relative:page" wp14:anchorId="64D523AD">
              <v:fill o:detectmouseclick="t" on="false"/>
              <v:stroke color="#3465a4" joinstyle="round" endcap="flat"/>
              <v:textbox>
                <w:txbxContent>
                  <w:p>
                    <w:pPr>
                      <w:pStyle w:val="Kehyksensislt"/>
                      <w:spacing w:lineRule="exact" w:line="223"/>
                      <w:ind w:left="20" w:hanging="0"/>
                      <w:rPr>
                        <w:i/>
                        <w:i/>
                        <w:color w:val="FF0000"/>
                        <w:sz w:val="20"/>
                        <w:lang w:val="fi-FI"/>
                      </w:rPr>
                    </w:pPr>
                    <w:r>
                      <w:rPr>
                        <w:i/>
                        <w:color w:val="FF0000"/>
                        <w:sz w:val="20"/>
                        <w:lang w:val="fi-FI"/>
                      </w:rPr>
                    </w:r>
                  </w:p>
                </w:txbxContent>
              </v:textbox>
              <w10:wrap type="none"/>
            </v:rect>
          </w:pict>
        </mc:Fallback>
      </mc:AlternateContent>
    </w:r>
  </w:p>
  <w:p>
    <w:pPr>
      <w:pStyle w:val="Leipteksti"/>
      <w:spacing w:lineRule="auto" w:line="12"/>
      <w:rPr>
        <w:b w:val="false"/>
        <w:b w:val="false"/>
      </w:rPr>
    </w:pPr>
    <w:r>
      <w:rPr>
        <w:b w:val="false"/>
      </w:rPr>
    </w:r>
  </w:p>
  <w:p>
    <w:pPr>
      <w:pStyle w:val="Leipteksti"/>
      <w:spacing w:lineRule="auto" w:line="12"/>
      <w:rPr>
        <w:b w:val="false"/>
        <w:b w:val="false"/>
      </w:rPr>
    </w:pPr>
    <w:r>
      <w:rPr>
        <w:b w:val="false"/>
      </w:rPr>
    </w:r>
  </w:p>
  <w:p>
    <w:pPr>
      <w:pStyle w:val="Leipteksti"/>
      <w:spacing w:lineRule="auto" w:line="12"/>
      <w:rPr>
        <w:b w:val="false"/>
        <w:b w:val="false"/>
      </w:rPr>
    </w:pPr>
    <w:r>
      <w:rPr>
        <w:b w:val="false"/>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Yltunniste"/>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sz w:val="24"/>
        <w:szCs w:val="24"/>
      </w:rPr>
    </w:pPr>
    <w:r>
      <mc:AlternateContent>
        <mc:Choice Requires="wps">
          <w:drawing>
            <wp:anchor behindDoc="1" distT="0" distB="0" distL="0" distR="0" simplePos="0" locked="0" layoutInCell="0" allowOverlap="1" relativeHeight="8" wp14:anchorId="5F3A9ECD">
              <wp:simplePos x="0" y="0"/>
              <wp:positionH relativeFrom="page">
                <wp:posOffset>4936490</wp:posOffset>
              </wp:positionH>
              <wp:positionV relativeFrom="page">
                <wp:posOffset>534035</wp:posOffset>
              </wp:positionV>
              <wp:extent cx="1793240" cy="594360"/>
              <wp:effectExtent l="2540" t="635" r="0" b="0"/>
              <wp:wrapNone/>
              <wp:docPr id="11" name="Text Box 1"/>
              <a:graphic xmlns:a="http://schemas.openxmlformats.org/drawingml/2006/main">
                <a:graphicData uri="http://schemas.microsoft.com/office/word/2010/wordprocessingShape">
                  <wps:wsp>
                    <wps:cNvSpPr/>
                    <wps:spPr>
                      <a:xfrm>
                        <a:off x="0" y="0"/>
                        <a:ext cx="1792440" cy="593640"/>
                      </a:xfrm>
                      <a:prstGeom prst="rect">
                        <a:avLst/>
                      </a:prstGeom>
                      <a:noFill/>
                      <a:ln w="0">
                        <a:noFill/>
                      </a:ln>
                    </wps:spPr>
                    <wps:style>
                      <a:lnRef idx="0"/>
                      <a:fillRef idx="0"/>
                      <a:effectRef idx="0"/>
                      <a:fontRef idx="minor"/>
                    </wps:style>
                    <wps:txbx>
                      <w:txbxContent>
                        <w:p>
                          <w:pPr>
                            <w:pStyle w:val="Leipteksti"/>
                            <w:spacing w:lineRule="auto" w:line="343" w:before="10" w:after="0"/>
                            <w:ind w:left="20" w:right="-1" w:hanging="0"/>
                            <w:rPr>
                              <w:lang w:val="fi-FI"/>
                            </w:rPr>
                          </w:pPr>
                          <w:r>
                            <w:rPr>
                              <w:lang w:val="fi-FI"/>
                            </w:rPr>
                            <w:t xml:space="preserve">Jäsen- ja yhteystietorekisterin tietosuojaseloste </w:t>
                          </w:r>
                        </w:p>
                        <w:p>
                          <w:pPr>
                            <w:pStyle w:val="Kehyksensislt"/>
                            <w:spacing w:before="2" w:after="0"/>
                            <w:ind w:left="20" w:hanging="0"/>
                            <w:rPr>
                              <w:sz w:val="20"/>
                              <w:lang w:val="fi-FI"/>
                            </w:rPr>
                          </w:pPr>
                          <w:r>
                            <w:rPr>
                              <w:sz w:val="20"/>
                              <w:lang w:val="fi-FI"/>
                            </w:rPr>
                            <w:t xml:space="preserve">15.1.2023 </w:t>
                          </w:r>
                          <w:r>
                            <w:rPr>
                              <w:sz w:val="20"/>
                              <w:lang w:val="fi-FI"/>
                            </w:rPr>
                            <w:t>(päivitetty 25.1.2025)</w:t>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388.7pt;margin-top:42.05pt;width:141.1pt;height:46.7pt;mso-wrap-style:square;v-text-anchor:top;mso-position-horizontal-relative:page;mso-position-vertical-relative:page" wp14:anchorId="5F3A9ECD">
              <v:fill o:detectmouseclick="t" on="false"/>
              <v:stroke color="#3465a4" joinstyle="round" endcap="flat"/>
              <v:textbox>
                <w:txbxContent>
                  <w:p>
                    <w:pPr>
                      <w:pStyle w:val="Leipteksti"/>
                      <w:spacing w:lineRule="auto" w:line="343" w:before="10" w:after="0"/>
                      <w:ind w:left="20" w:right="-1" w:hanging="0"/>
                      <w:rPr>
                        <w:lang w:val="fi-FI"/>
                      </w:rPr>
                    </w:pPr>
                    <w:r>
                      <w:rPr>
                        <w:lang w:val="fi-FI"/>
                      </w:rPr>
                      <w:t xml:space="preserve">Jäsen- ja yhteystietorekisterin tietosuojaseloste </w:t>
                    </w:r>
                  </w:p>
                  <w:p>
                    <w:pPr>
                      <w:pStyle w:val="Kehyksensislt"/>
                      <w:spacing w:before="2" w:after="0"/>
                      <w:ind w:left="20" w:hanging="0"/>
                      <w:rPr>
                        <w:sz w:val="20"/>
                        <w:lang w:val="fi-FI"/>
                      </w:rPr>
                    </w:pPr>
                    <w:r>
                      <w:rPr>
                        <w:sz w:val="20"/>
                        <w:lang w:val="fi-FI"/>
                      </w:rPr>
                      <w:t xml:space="preserve">15.1.2023 </w:t>
                    </w:r>
                    <w:r>
                      <w:rPr>
                        <w:sz w:val="20"/>
                        <w:lang w:val="fi-FI"/>
                      </w:rPr>
                      <w:t>(päivitetty 25.1.2025)</w:t>
                    </w:r>
                  </w:p>
                </w:txbxContent>
              </v:textbox>
              <w10:wrap type="none"/>
            </v:rect>
          </w:pict>
        </mc:Fallback>
      </mc:AlternateContent>
      <w:drawing>
        <wp:anchor behindDoc="0" distT="0" distB="0" distL="114300" distR="114300" simplePos="0" locked="0" layoutInCell="0" allowOverlap="1" relativeHeight="11">
          <wp:simplePos x="0" y="0"/>
          <wp:positionH relativeFrom="margin">
            <wp:posOffset>150495</wp:posOffset>
          </wp:positionH>
          <wp:positionV relativeFrom="paragraph">
            <wp:posOffset>5715</wp:posOffset>
          </wp:positionV>
          <wp:extent cx="983615" cy="941070"/>
          <wp:effectExtent l="0" t="0" r="0" b="0"/>
          <wp:wrapTight wrapText="bothSides">
            <wp:wrapPolygon edited="0">
              <wp:start x="-3" y="0"/>
              <wp:lineTo x="-3" y="20985"/>
              <wp:lineTo x="21333" y="20985"/>
              <wp:lineTo x="21333" y="0"/>
              <wp:lineTo x="-3" y="0"/>
            </wp:wrapPolygon>
          </wp:wrapTight>
          <wp:docPr id="13" name="Kuva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uva 16" descr=""/>
                  <pic:cNvPicPr>
                    <a:picLocks noChangeAspect="1" noChangeArrowheads="1"/>
                  </pic:cNvPicPr>
                </pic:nvPicPr>
                <pic:blipFill>
                  <a:blip r:embed="rId1"/>
                  <a:stretch>
                    <a:fillRect/>
                  </a:stretch>
                </pic:blipFill>
                <pic:spPr bwMode="auto">
                  <a:xfrm>
                    <a:off x="0" y="0"/>
                    <a:ext cx="983615" cy="941070"/>
                  </a:xfrm>
                  <a:prstGeom prst="rect">
                    <a:avLst/>
                  </a:prstGeom>
                </pic:spPr>
              </pic:pic>
            </a:graphicData>
          </a:graphic>
        </wp:anchor>
      </w:drawing>
    </w:r>
    <w:r>
      <w:rPr>
        <w:sz w:val="24"/>
        <w:szCs w:val="24"/>
      </w:rPr>
      <w:tab/>
      <w:tab/>
      <w:t>PAM - Apteekkialan osasto ry</w:t>
    </w:r>
  </w:p>
  <w:p>
    <w:pPr>
      <w:pStyle w:val="NoSpacing"/>
      <w:rPr>
        <w:sz w:val="24"/>
        <w:szCs w:val="24"/>
      </w:rPr>
    </w:pPr>
    <w:r>
      <w:rPr>
        <w:sz w:val="24"/>
        <w:szCs w:val="24"/>
      </w:rPr>
      <w:tab/>
      <w:tab/>
      <w:t>PL 26</w:t>
    </w:r>
  </w:p>
  <w:p>
    <w:pPr>
      <w:pStyle w:val="NoSpacing"/>
      <w:rPr>
        <w:sz w:val="24"/>
        <w:szCs w:val="24"/>
      </w:rPr>
    </w:pPr>
    <w:r>
      <w:rPr>
        <w:sz w:val="24"/>
        <w:szCs w:val="24"/>
      </w:rPr>
      <w:tab/>
      <w:tab/>
      <w:t>02601 Espoo</w:t>
    </w:r>
  </w:p>
  <w:p>
    <w:pPr>
      <w:pStyle w:val="NoSpacing"/>
      <w:rPr>
        <w:sz w:val="24"/>
        <w:szCs w:val="24"/>
      </w:rPr>
    </w:pPr>
    <w:r>
      <w:rPr/>
      <w:tab/>
      <w:tab/>
    </w:r>
    <w:hyperlink r:id="rId2">
      <w:r>
        <w:rPr>
          <w:rStyle w:val="Internetlinkki"/>
          <w:sz w:val="24"/>
          <w:szCs w:val="24"/>
        </w:rPr>
        <w:t>www.apteekkialanosasto.fi</w:t>
      </w:r>
    </w:hyperlink>
    <w:r>
      <w:rPr>
        <w:sz w:val="24"/>
        <w:szCs w:val="24"/>
      </w:rPr>
      <w:t xml:space="preserve"> </w:t>
    </w:r>
  </w:p>
  <w:p>
    <w:pPr>
      <w:pStyle w:val="NoSpacing"/>
      <w:rPr>
        <w:sz w:val="24"/>
        <w:szCs w:val="24"/>
      </w:rPr>
    </w:pPr>
    <w:r>
      <w:rPr>
        <w:sz w:val="24"/>
        <w:szCs w:val="24"/>
      </w:rPr>
    </w:r>
  </w:p>
  <w:p>
    <w:pPr>
      <w:pStyle w:val="Leipteksti"/>
      <w:spacing w:lineRule="auto" w:line="12"/>
      <w:rPr>
        <w:b w:val="false"/>
        <w:b w:val="false"/>
      </w:rPr>
    </w:pPr>
    <w:r>
      <w:rPr>
        <w:b w:val="false"/>
      </w:rPr>
      <mc:AlternateContent>
        <mc:Choice Requires="wps">
          <w:drawing>
            <wp:anchor behindDoc="1" distT="0" distB="0" distL="0" distR="0" simplePos="0" locked="0" layoutInCell="0" allowOverlap="1" relativeHeight="4" wp14:anchorId="64D523AD">
              <wp:simplePos x="0" y="0"/>
              <wp:positionH relativeFrom="page">
                <wp:posOffset>796290</wp:posOffset>
              </wp:positionH>
              <wp:positionV relativeFrom="page">
                <wp:posOffset>463550</wp:posOffset>
              </wp:positionV>
              <wp:extent cx="2556510" cy="635635"/>
              <wp:effectExtent l="0" t="0" r="15875" b="12700"/>
              <wp:wrapNone/>
              <wp:docPr id="14" name="Text Box 2"/>
              <a:graphic xmlns:a="http://schemas.openxmlformats.org/drawingml/2006/main">
                <a:graphicData uri="http://schemas.microsoft.com/office/word/2010/wordprocessingShape">
                  <wps:wsp>
                    <wps:cNvSpPr/>
                    <wps:spPr>
                      <a:xfrm>
                        <a:off x="0" y="0"/>
                        <a:ext cx="2556000" cy="635040"/>
                      </a:xfrm>
                      <a:prstGeom prst="rect">
                        <a:avLst/>
                      </a:prstGeom>
                      <a:noFill/>
                      <a:ln w="0">
                        <a:noFill/>
                      </a:ln>
                    </wps:spPr>
                    <wps:style>
                      <a:lnRef idx="0"/>
                      <a:fillRef idx="0"/>
                      <a:effectRef idx="0"/>
                      <a:fontRef idx="minor"/>
                    </wps:style>
                    <wps:txbx>
                      <w:txbxContent>
                        <w:p>
                          <w:pPr>
                            <w:pStyle w:val="Kehyksensislt"/>
                            <w:spacing w:lineRule="exact" w:line="223"/>
                            <w:ind w:left="20" w:hanging="0"/>
                            <w:rPr>
                              <w:i/>
                              <w:i/>
                              <w:color w:val="FF0000"/>
                              <w:sz w:val="20"/>
                              <w:lang w:val="fi-FI"/>
                            </w:rPr>
                          </w:pPr>
                          <w:r>
                            <w:rPr>
                              <w:i/>
                              <w:color w:val="FF0000"/>
                              <w:sz w:val="20"/>
                              <w:lang w:val="fi-FI"/>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2.7pt;margin-top:36.5pt;width:201.2pt;height:49.95pt;mso-wrap-style:none;v-text-anchor:middle;mso-position-horizontal-relative:page;mso-position-vertical-relative:page" wp14:anchorId="64D523AD">
              <v:fill o:detectmouseclick="t" on="false"/>
              <v:stroke color="#3465a4" joinstyle="round" endcap="flat"/>
              <v:textbox>
                <w:txbxContent>
                  <w:p>
                    <w:pPr>
                      <w:pStyle w:val="Kehyksensislt"/>
                      <w:spacing w:lineRule="exact" w:line="223"/>
                      <w:ind w:left="20" w:hanging="0"/>
                      <w:rPr>
                        <w:i/>
                        <w:i/>
                        <w:color w:val="FF0000"/>
                        <w:sz w:val="20"/>
                        <w:lang w:val="fi-FI"/>
                      </w:rPr>
                    </w:pPr>
                    <w:r>
                      <w:rPr>
                        <w:i/>
                        <w:color w:val="FF0000"/>
                        <w:sz w:val="20"/>
                        <w:lang w:val="fi-FI"/>
                      </w:rPr>
                    </w:r>
                  </w:p>
                </w:txbxContent>
              </v:textbox>
              <w10:wrap type="none"/>
            </v:rect>
          </w:pict>
        </mc:Fallback>
      </mc:AlternateContent>
    </w:r>
  </w:p>
  <w:p>
    <w:pPr>
      <w:pStyle w:val="Leipteksti"/>
      <w:spacing w:lineRule="auto" w:line="12"/>
      <w:rPr>
        <w:b w:val="false"/>
        <w:b w:val="false"/>
      </w:rPr>
    </w:pPr>
    <w:r>
      <w:rPr>
        <w:b w:val="false"/>
      </w:rPr>
    </w:r>
  </w:p>
  <w:p>
    <w:pPr>
      <w:pStyle w:val="Leipteksti"/>
      <w:spacing w:lineRule="auto" w:line="12"/>
      <w:rPr>
        <w:b w:val="false"/>
        <w:b w:val="false"/>
      </w:rPr>
    </w:pPr>
    <w:r>
      <w:rPr>
        <w:b w:val="false"/>
      </w:rPr>
    </w:r>
  </w:p>
  <w:p>
    <w:pPr>
      <w:pStyle w:val="Leipteksti"/>
      <w:spacing w:lineRule="auto" w:line="12"/>
      <w:rPr>
        <w:b w:val="false"/>
        <w:b w:val="false"/>
      </w:rPr>
    </w:pPr>
    <w:r>
      <w:rPr>
        <w:b w:val="false"/>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sz w:val="24"/>
        <w:szCs w:val="24"/>
      </w:rPr>
    </w:pPr>
    <w:r>
      <mc:AlternateContent>
        <mc:Choice Requires="wps">
          <w:drawing>
            <wp:anchor behindDoc="1" distT="0" distB="0" distL="0" distR="0" simplePos="0" locked="0" layoutInCell="0" allowOverlap="1" relativeHeight="8" wp14:anchorId="5F3A9ECD">
              <wp:simplePos x="0" y="0"/>
              <wp:positionH relativeFrom="page">
                <wp:posOffset>4936490</wp:posOffset>
              </wp:positionH>
              <wp:positionV relativeFrom="page">
                <wp:posOffset>534035</wp:posOffset>
              </wp:positionV>
              <wp:extent cx="1793240" cy="594360"/>
              <wp:effectExtent l="2540" t="635" r="0" b="0"/>
              <wp:wrapNone/>
              <wp:docPr id="16" name="Text Box 1"/>
              <a:graphic xmlns:a="http://schemas.openxmlformats.org/drawingml/2006/main">
                <a:graphicData uri="http://schemas.microsoft.com/office/word/2010/wordprocessingShape">
                  <wps:wsp>
                    <wps:cNvSpPr/>
                    <wps:spPr>
                      <a:xfrm>
                        <a:off x="0" y="0"/>
                        <a:ext cx="1792440" cy="593640"/>
                      </a:xfrm>
                      <a:prstGeom prst="rect">
                        <a:avLst/>
                      </a:prstGeom>
                      <a:noFill/>
                      <a:ln w="0">
                        <a:noFill/>
                      </a:ln>
                    </wps:spPr>
                    <wps:style>
                      <a:lnRef idx="0"/>
                      <a:fillRef idx="0"/>
                      <a:effectRef idx="0"/>
                      <a:fontRef idx="minor"/>
                    </wps:style>
                    <wps:txbx>
                      <w:txbxContent>
                        <w:p>
                          <w:pPr>
                            <w:pStyle w:val="Leipteksti"/>
                            <w:spacing w:lineRule="auto" w:line="343" w:before="10" w:after="0"/>
                            <w:ind w:left="20" w:right="-1" w:hanging="0"/>
                            <w:rPr>
                              <w:lang w:val="fi-FI"/>
                            </w:rPr>
                          </w:pPr>
                          <w:r>
                            <w:rPr>
                              <w:lang w:val="fi-FI"/>
                            </w:rPr>
                            <w:t xml:space="preserve">Jäsen- ja yhteystietorekisterin tietosuojaseloste </w:t>
                          </w:r>
                        </w:p>
                        <w:p>
                          <w:pPr>
                            <w:pStyle w:val="Kehyksensislt"/>
                            <w:spacing w:before="2" w:after="0"/>
                            <w:ind w:left="20" w:hanging="0"/>
                            <w:rPr>
                              <w:sz w:val="20"/>
                              <w:lang w:val="fi-FI"/>
                            </w:rPr>
                          </w:pPr>
                          <w:r>
                            <w:rPr>
                              <w:sz w:val="20"/>
                              <w:lang w:val="fi-FI"/>
                            </w:rPr>
                            <w:t xml:space="preserve">15.1.2023 </w:t>
                          </w:r>
                          <w:r>
                            <w:rPr>
                              <w:sz w:val="20"/>
                              <w:lang w:val="fi-FI"/>
                            </w:rPr>
                            <w:t>(päivitetty 25.1.2025)</w:t>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388.7pt;margin-top:42.05pt;width:141.1pt;height:46.7pt;mso-wrap-style:square;v-text-anchor:top;mso-position-horizontal-relative:page;mso-position-vertical-relative:page" wp14:anchorId="5F3A9ECD">
              <v:fill o:detectmouseclick="t" on="false"/>
              <v:stroke color="#3465a4" joinstyle="round" endcap="flat"/>
              <v:textbox>
                <w:txbxContent>
                  <w:p>
                    <w:pPr>
                      <w:pStyle w:val="Leipteksti"/>
                      <w:spacing w:lineRule="auto" w:line="343" w:before="10" w:after="0"/>
                      <w:ind w:left="20" w:right="-1" w:hanging="0"/>
                      <w:rPr>
                        <w:lang w:val="fi-FI"/>
                      </w:rPr>
                    </w:pPr>
                    <w:r>
                      <w:rPr>
                        <w:lang w:val="fi-FI"/>
                      </w:rPr>
                      <w:t xml:space="preserve">Jäsen- ja yhteystietorekisterin tietosuojaseloste </w:t>
                    </w:r>
                  </w:p>
                  <w:p>
                    <w:pPr>
                      <w:pStyle w:val="Kehyksensislt"/>
                      <w:spacing w:before="2" w:after="0"/>
                      <w:ind w:left="20" w:hanging="0"/>
                      <w:rPr>
                        <w:sz w:val="20"/>
                        <w:lang w:val="fi-FI"/>
                      </w:rPr>
                    </w:pPr>
                    <w:r>
                      <w:rPr>
                        <w:sz w:val="20"/>
                        <w:lang w:val="fi-FI"/>
                      </w:rPr>
                      <w:t xml:space="preserve">15.1.2023 </w:t>
                    </w:r>
                    <w:r>
                      <w:rPr>
                        <w:sz w:val="20"/>
                        <w:lang w:val="fi-FI"/>
                      </w:rPr>
                      <w:t>(päivitetty 25.1.2025)</w:t>
                    </w:r>
                  </w:p>
                </w:txbxContent>
              </v:textbox>
              <w10:wrap type="none"/>
            </v:rect>
          </w:pict>
        </mc:Fallback>
      </mc:AlternateContent>
      <w:drawing>
        <wp:anchor behindDoc="0" distT="0" distB="0" distL="114300" distR="114300" simplePos="0" locked="0" layoutInCell="0" allowOverlap="1" relativeHeight="11">
          <wp:simplePos x="0" y="0"/>
          <wp:positionH relativeFrom="margin">
            <wp:posOffset>150495</wp:posOffset>
          </wp:positionH>
          <wp:positionV relativeFrom="paragraph">
            <wp:posOffset>5715</wp:posOffset>
          </wp:positionV>
          <wp:extent cx="983615" cy="941070"/>
          <wp:effectExtent l="0" t="0" r="0" b="0"/>
          <wp:wrapTight wrapText="bothSides">
            <wp:wrapPolygon edited="0">
              <wp:start x="-3" y="0"/>
              <wp:lineTo x="-3" y="20985"/>
              <wp:lineTo x="21333" y="20985"/>
              <wp:lineTo x="21333" y="0"/>
              <wp:lineTo x="-3" y="0"/>
            </wp:wrapPolygon>
          </wp:wrapTight>
          <wp:docPr id="18" name="Kuva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uva 16" descr=""/>
                  <pic:cNvPicPr>
                    <a:picLocks noChangeAspect="1" noChangeArrowheads="1"/>
                  </pic:cNvPicPr>
                </pic:nvPicPr>
                <pic:blipFill>
                  <a:blip r:embed="rId1"/>
                  <a:stretch>
                    <a:fillRect/>
                  </a:stretch>
                </pic:blipFill>
                <pic:spPr bwMode="auto">
                  <a:xfrm>
                    <a:off x="0" y="0"/>
                    <a:ext cx="983615" cy="941070"/>
                  </a:xfrm>
                  <a:prstGeom prst="rect">
                    <a:avLst/>
                  </a:prstGeom>
                </pic:spPr>
              </pic:pic>
            </a:graphicData>
          </a:graphic>
        </wp:anchor>
      </w:drawing>
    </w:r>
    <w:r>
      <w:rPr>
        <w:sz w:val="24"/>
        <w:szCs w:val="24"/>
      </w:rPr>
      <w:tab/>
      <w:tab/>
      <w:t>PAM - Apteekkialan osasto ry</w:t>
    </w:r>
  </w:p>
  <w:p>
    <w:pPr>
      <w:pStyle w:val="NoSpacing"/>
      <w:rPr>
        <w:sz w:val="24"/>
        <w:szCs w:val="24"/>
      </w:rPr>
    </w:pPr>
    <w:r>
      <w:rPr>
        <w:sz w:val="24"/>
        <w:szCs w:val="24"/>
      </w:rPr>
      <w:tab/>
      <w:tab/>
      <w:t>PL 26</w:t>
    </w:r>
  </w:p>
  <w:p>
    <w:pPr>
      <w:pStyle w:val="NoSpacing"/>
      <w:rPr>
        <w:sz w:val="24"/>
        <w:szCs w:val="24"/>
      </w:rPr>
    </w:pPr>
    <w:r>
      <w:rPr>
        <w:sz w:val="24"/>
        <w:szCs w:val="24"/>
      </w:rPr>
      <w:tab/>
      <w:tab/>
      <w:t>02601 Espoo</w:t>
    </w:r>
  </w:p>
  <w:p>
    <w:pPr>
      <w:pStyle w:val="NoSpacing"/>
      <w:rPr>
        <w:sz w:val="24"/>
        <w:szCs w:val="24"/>
      </w:rPr>
    </w:pPr>
    <w:r>
      <w:rPr/>
      <w:tab/>
      <w:tab/>
    </w:r>
    <w:hyperlink r:id="rId2">
      <w:r>
        <w:rPr>
          <w:rStyle w:val="Internetlinkki"/>
          <w:sz w:val="24"/>
          <w:szCs w:val="24"/>
        </w:rPr>
        <w:t>www.apteekkialanosasto.fi</w:t>
      </w:r>
    </w:hyperlink>
    <w:r>
      <w:rPr>
        <w:sz w:val="24"/>
        <w:szCs w:val="24"/>
      </w:rPr>
      <w:t xml:space="preserve"> </w:t>
    </w:r>
  </w:p>
  <w:p>
    <w:pPr>
      <w:pStyle w:val="NoSpacing"/>
      <w:rPr>
        <w:sz w:val="24"/>
        <w:szCs w:val="24"/>
      </w:rPr>
    </w:pPr>
    <w:r>
      <w:rPr>
        <w:sz w:val="24"/>
        <w:szCs w:val="24"/>
      </w:rPr>
    </w:r>
  </w:p>
  <w:p>
    <w:pPr>
      <w:pStyle w:val="Leipteksti"/>
      <w:spacing w:lineRule="auto" w:line="12"/>
      <w:rPr>
        <w:b w:val="false"/>
        <w:b w:val="false"/>
      </w:rPr>
    </w:pPr>
    <w:r>
      <w:rPr>
        <w:b w:val="false"/>
      </w:rPr>
      <mc:AlternateContent>
        <mc:Choice Requires="wps">
          <w:drawing>
            <wp:anchor behindDoc="1" distT="0" distB="0" distL="0" distR="0" simplePos="0" locked="0" layoutInCell="0" allowOverlap="1" relativeHeight="4" wp14:anchorId="64D523AD">
              <wp:simplePos x="0" y="0"/>
              <wp:positionH relativeFrom="page">
                <wp:posOffset>796290</wp:posOffset>
              </wp:positionH>
              <wp:positionV relativeFrom="page">
                <wp:posOffset>463550</wp:posOffset>
              </wp:positionV>
              <wp:extent cx="2556510" cy="635635"/>
              <wp:effectExtent l="0" t="0" r="15875" b="12700"/>
              <wp:wrapNone/>
              <wp:docPr id="19" name="Text Box 2"/>
              <a:graphic xmlns:a="http://schemas.openxmlformats.org/drawingml/2006/main">
                <a:graphicData uri="http://schemas.microsoft.com/office/word/2010/wordprocessingShape">
                  <wps:wsp>
                    <wps:cNvSpPr/>
                    <wps:spPr>
                      <a:xfrm>
                        <a:off x="0" y="0"/>
                        <a:ext cx="2556000" cy="635040"/>
                      </a:xfrm>
                      <a:prstGeom prst="rect">
                        <a:avLst/>
                      </a:prstGeom>
                      <a:noFill/>
                      <a:ln w="0">
                        <a:noFill/>
                      </a:ln>
                    </wps:spPr>
                    <wps:style>
                      <a:lnRef idx="0"/>
                      <a:fillRef idx="0"/>
                      <a:effectRef idx="0"/>
                      <a:fontRef idx="minor"/>
                    </wps:style>
                    <wps:txbx>
                      <w:txbxContent>
                        <w:p>
                          <w:pPr>
                            <w:pStyle w:val="Kehyksensislt"/>
                            <w:spacing w:lineRule="exact" w:line="223"/>
                            <w:ind w:left="20" w:hanging="0"/>
                            <w:rPr>
                              <w:i/>
                              <w:i/>
                              <w:color w:val="FF0000"/>
                              <w:sz w:val="20"/>
                              <w:lang w:val="fi-FI"/>
                            </w:rPr>
                          </w:pPr>
                          <w:r>
                            <w:rPr>
                              <w:i/>
                              <w:color w:val="FF0000"/>
                              <w:sz w:val="20"/>
                              <w:lang w:val="fi-FI"/>
                            </w:rPr>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62.7pt;margin-top:36.5pt;width:201.2pt;height:49.95pt;mso-wrap-style:none;v-text-anchor:middle;mso-position-horizontal-relative:page;mso-position-vertical-relative:page" wp14:anchorId="64D523AD">
              <v:fill o:detectmouseclick="t" on="false"/>
              <v:stroke color="#3465a4" joinstyle="round" endcap="flat"/>
              <v:textbox>
                <w:txbxContent>
                  <w:p>
                    <w:pPr>
                      <w:pStyle w:val="Kehyksensislt"/>
                      <w:spacing w:lineRule="exact" w:line="223"/>
                      <w:ind w:left="20" w:hanging="0"/>
                      <w:rPr>
                        <w:i/>
                        <w:i/>
                        <w:color w:val="FF0000"/>
                        <w:sz w:val="20"/>
                        <w:lang w:val="fi-FI"/>
                      </w:rPr>
                    </w:pPr>
                    <w:r>
                      <w:rPr>
                        <w:i/>
                        <w:color w:val="FF0000"/>
                        <w:sz w:val="20"/>
                        <w:lang w:val="fi-FI"/>
                      </w:rPr>
                    </w:r>
                  </w:p>
                </w:txbxContent>
              </v:textbox>
              <w10:wrap type="none"/>
            </v:rect>
          </w:pict>
        </mc:Fallback>
      </mc:AlternateContent>
    </w:r>
  </w:p>
  <w:p>
    <w:pPr>
      <w:pStyle w:val="Leipteksti"/>
      <w:spacing w:lineRule="auto" w:line="12"/>
      <w:rPr>
        <w:b w:val="false"/>
        <w:b w:val="false"/>
      </w:rPr>
    </w:pPr>
    <w:r>
      <w:rPr>
        <w:b w:val="false"/>
      </w:rPr>
    </w:r>
  </w:p>
  <w:p>
    <w:pPr>
      <w:pStyle w:val="Leipteksti"/>
      <w:spacing w:lineRule="auto" w:line="12"/>
      <w:rPr>
        <w:b w:val="false"/>
        <w:b w:val="false"/>
      </w:rPr>
    </w:pPr>
    <w:r>
      <w:rPr>
        <w:b w:val="false"/>
      </w:rPr>
    </w:r>
  </w:p>
  <w:p>
    <w:pPr>
      <w:pStyle w:val="Leipteksti"/>
      <w:spacing w:lineRule="auto" w:line="12"/>
      <w:rPr>
        <w:b w:val="false"/>
        <w:b w:val="false"/>
      </w:rPr>
    </w:pPr>
    <w:r>
      <w:rPr>
        <w:b w:val="false"/>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sz w:val="24"/>
        <w:szCs w:val="24"/>
      </w:rPr>
    </w:pPr>
    <w:r>
      <mc:AlternateContent>
        <mc:Choice Requires="wps">
          <w:drawing>
            <wp:anchor behindDoc="1" distT="0" distB="0" distL="0" distR="0" simplePos="0" locked="0" layoutInCell="0" allowOverlap="1" relativeHeight="14" wp14:anchorId="5F3A9ECD">
              <wp:simplePos x="0" y="0"/>
              <wp:positionH relativeFrom="page">
                <wp:posOffset>4936490</wp:posOffset>
              </wp:positionH>
              <wp:positionV relativeFrom="page">
                <wp:posOffset>534035</wp:posOffset>
              </wp:positionV>
              <wp:extent cx="1793240" cy="594360"/>
              <wp:effectExtent l="2540" t="635" r="0" b="0"/>
              <wp:wrapNone/>
              <wp:docPr id="21" name="Text Box 4"/>
              <a:graphic xmlns:a="http://schemas.openxmlformats.org/drawingml/2006/main">
                <a:graphicData uri="http://schemas.microsoft.com/office/word/2010/wordprocessingShape">
                  <wps:wsp>
                    <wps:cNvSpPr/>
                    <wps:spPr>
                      <a:xfrm>
                        <a:off x="0" y="0"/>
                        <a:ext cx="1792440" cy="593640"/>
                      </a:xfrm>
                      <a:prstGeom prst="rect">
                        <a:avLst/>
                      </a:prstGeom>
                      <a:noFill/>
                      <a:ln w="0">
                        <a:noFill/>
                      </a:ln>
                    </wps:spPr>
                    <wps:style>
                      <a:lnRef idx="0"/>
                      <a:fillRef idx="0"/>
                      <a:effectRef idx="0"/>
                      <a:fontRef idx="minor"/>
                    </wps:style>
                    <wps:txbx>
                      <w:txbxContent>
                        <w:p>
                          <w:pPr>
                            <w:pStyle w:val="Leipteksti"/>
                            <w:spacing w:lineRule="auto" w:line="343" w:before="10" w:after="0"/>
                            <w:ind w:left="20" w:right="-1" w:hanging="0"/>
                            <w:rPr>
                              <w:lang w:val="fi-FI"/>
                            </w:rPr>
                          </w:pPr>
                          <w:r>
                            <w:rPr>
                              <w:lang w:val="fi-FI"/>
                            </w:rPr>
                            <w:t xml:space="preserve">Jäsen- ja yhteystietorekisterin tietosuojaseloste </w:t>
                          </w:r>
                        </w:p>
                        <w:p>
                          <w:pPr>
                            <w:pStyle w:val="Kehyksensislt"/>
                            <w:spacing w:before="2" w:after="0"/>
                            <w:ind w:left="20" w:hanging="0"/>
                            <w:rPr>
                              <w:sz w:val="20"/>
                              <w:lang w:val="fi-FI"/>
                            </w:rPr>
                          </w:pPr>
                          <w:r>
                            <w:rPr>
                              <w:sz w:val="20"/>
                              <w:lang w:val="fi-FI"/>
                            </w:rPr>
                            <w:t xml:space="preserve">15.1.2023 </w:t>
                          </w:r>
                          <w:r>
                            <w:rPr>
                              <w:sz w:val="20"/>
                              <w:lang w:val="fi-FI"/>
                            </w:rPr>
                            <w:t>(päivitetty 25.1.2025)</w:t>
                          </w:r>
                        </w:p>
                      </w:txbxContent>
                    </wps:txbx>
                    <wps:bodyPr lIns="0" rIns="0" tIns="0" bIns="0" anchor="t" upright="1">
                      <a:noAutofit/>
                    </wps:bodyPr>
                  </wps:wsp>
                </a:graphicData>
              </a:graphic>
            </wp:anchor>
          </w:drawing>
        </mc:Choice>
        <mc:Fallback>
          <w:pict>
            <v:rect id="shape_0" ID="Text Box 4" path="m0,0l-2147483645,0l-2147483645,-2147483646l0,-2147483646xe" stroked="f" o:allowincell="f" style="position:absolute;margin-left:388.7pt;margin-top:42.05pt;width:141.1pt;height:46.7pt;mso-wrap-style:square;v-text-anchor:top;mso-position-horizontal-relative:page;mso-position-vertical-relative:page" wp14:anchorId="5F3A9ECD">
              <v:fill o:detectmouseclick="t" on="false"/>
              <v:stroke color="#3465a4" joinstyle="round" endcap="flat"/>
              <v:textbox>
                <w:txbxContent>
                  <w:p>
                    <w:pPr>
                      <w:pStyle w:val="Leipteksti"/>
                      <w:spacing w:lineRule="auto" w:line="343" w:before="10" w:after="0"/>
                      <w:ind w:left="20" w:right="-1" w:hanging="0"/>
                      <w:rPr>
                        <w:lang w:val="fi-FI"/>
                      </w:rPr>
                    </w:pPr>
                    <w:r>
                      <w:rPr>
                        <w:lang w:val="fi-FI"/>
                      </w:rPr>
                      <w:t xml:space="preserve">Jäsen- ja yhteystietorekisterin tietosuojaseloste </w:t>
                    </w:r>
                  </w:p>
                  <w:p>
                    <w:pPr>
                      <w:pStyle w:val="Kehyksensislt"/>
                      <w:spacing w:before="2" w:after="0"/>
                      <w:ind w:left="20" w:hanging="0"/>
                      <w:rPr>
                        <w:sz w:val="20"/>
                        <w:lang w:val="fi-FI"/>
                      </w:rPr>
                    </w:pPr>
                    <w:r>
                      <w:rPr>
                        <w:sz w:val="20"/>
                        <w:lang w:val="fi-FI"/>
                      </w:rPr>
                      <w:t xml:space="preserve">15.1.2023 </w:t>
                    </w:r>
                    <w:r>
                      <w:rPr>
                        <w:sz w:val="20"/>
                        <w:lang w:val="fi-FI"/>
                      </w:rPr>
                      <w:t>(päivitetty 25.1.2025)</w:t>
                    </w:r>
                  </w:p>
                </w:txbxContent>
              </v:textbox>
              <w10:wrap type="none"/>
            </v:rect>
          </w:pict>
        </mc:Fallback>
      </mc:AlternateContent>
      <w:drawing>
        <wp:anchor behindDoc="0" distT="0" distB="0" distL="114300" distR="114300" simplePos="0" locked="0" layoutInCell="0" allowOverlap="1" relativeHeight="16">
          <wp:simplePos x="0" y="0"/>
          <wp:positionH relativeFrom="margin">
            <wp:posOffset>150495</wp:posOffset>
          </wp:positionH>
          <wp:positionV relativeFrom="paragraph">
            <wp:posOffset>5715</wp:posOffset>
          </wp:positionV>
          <wp:extent cx="983615" cy="941070"/>
          <wp:effectExtent l="0" t="0" r="0" b="0"/>
          <wp:wrapTight wrapText="bothSides">
            <wp:wrapPolygon edited="0">
              <wp:start x="-3" y="0"/>
              <wp:lineTo x="-3" y="20985"/>
              <wp:lineTo x="21333" y="20985"/>
              <wp:lineTo x="21333" y="0"/>
              <wp:lineTo x="-3" y="0"/>
            </wp:wrapPolygon>
          </wp:wrapTight>
          <wp:docPr id="2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descr=""/>
                  <pic:cNvPicPr>
                    <a:picLocks noChangeAspect="1" noChangeArrowheads="1"/>
                  </pic:cNvPicPr>
                </pic:nvPicPr>
                <pic:blipFill>
                  <a:blip r:embed="rId1"/>
                  <a:stretch>
                    <a:fillRect/>
                  </a:stretch>
                </pic:blipFill>
                <pic:spPr bwMode="auto">
                  <a:xfrm>
                    <a:off x="0" y="0"/>
                    <a:ext cx="983615" cy="941070"/>
                  </a:xfrm>
                  <a:prstGeom prst="rect">
                    <a:avLst/>
                  </a:prstGeom>
                </pic:spPr>
              </pic:pic>
            </a:graphicData>
          </a:graphic>
        </wp:anchor>
      </w:drawing>
    </w:r>
    <w:r>
      <w:rPr>
        <w:sz w:val="24"/>
        <w:szCs w:val="24"/>
      </w:rPr>
      <w:tab/>
      <w:tab/>
      <w:t>PAM - Apteekkialan osasto ry</w:t>
    </w:r>
  </w:p>
  <w:p>
    <w:pPr>
      <w:pStyle w:val="NoSpacing"/>
      <w:rPr>
        <w:sz w:val="24"/>
        <w:szCs w:val="24"/>
      </w:rPr>
    </w:pPr>
    <w:r>
      <w:rPr>
        <w:sz w:val="24"/>
        <w:szCs w:val="24"/>
      </w:rPr>
      <w:tab/>
      <w:tab/>
      <w:t>PL 26</w:t>
    </w:r>
  </w:p>
  <w:p>
    <w:pPr>
      <w:pStyle w:val="NoSpacing"/>
      <w:rPr>
        <w:sz w:val="24"/>
        <w:szCs w:val="24"/>
      </w:rPr>
    </w:pPr>
    <w:r>
      <w:rPr>
        <w:sz w:val="24"/>
        <w:szCs w:val="24"/>
      </w:rPr>
      <w:tab/>
      <w:tab/>
      <w:t>02601 Espoo</w:t>
    </w:r>
  </w:p>
  <w:p>
    <w:pPr>
      <w:pStyle w:val="NoSpacing"/>
      <w:rPr>
        <w:sz w:val="24"/>
        <w:szCs w:val="24"/>
      </w:rPr>
    </w:pPr>
    <w:r>
      <w:rPr/>
      <w:tab/>
      <w:tab/>
    </w:r>
    <w:hyperlink r:id="rId2">
      <w:r>
        <w:rPr>
          <w:rStyle w:val="Internetlinkki"/>
          <w:sz w:val="24"/>
          <w:szCs w:val="24"/>
        </w:rPr>
        <w:t>www.apteekkialanosasto.fi</w:t>
      </w:r>
    </w:hyperlink>
    <w:r>
      <w:rPr>
        <w:sz w:val="24"/>
        <w:szCs w:val="24"/>
      </w:rPr>
      <w:t xml:space="preserve"> </w:t>
    </w:r>
  </w:p>
  <w:p>
    <w:pPr>
      <w:pStyle w:val="NoSpacing"/>
      <w:rPr>
        <w:sz w:val="24"/>
        <w:szCs w:val="24"/>
      </w:rPr>
    </w:pPr>
    <w:r>
      <w:rPr>
        <w:sz w:val="24"/>
        <w:szCs w:val="24"/>
      </w:rPr>
    </w:r>
  </w:p>
  <w:p>
    <w:pPr>
      <w:pStyle w:val="Leipteksti"/>
      <w:spacing w:lineRule="auto" w:line="12"/>
      <w:rPr>
        <w:b w:val="false"/>
        <w:b w:val="false"/>
      </w:rPr>
    </w:pPr>
    <w:r>
      <w:rPr>
        <w:b w:val="false"/>
      </w:rPr>
      <mc:AlternateContent>
        <mc:Choice Requires="wps">
          <w:drawing>
            <wp:anchor behindDoc="1" distT="0" distB="0" distL="0" distR="0" simplePos="0" locked="0" layoutInCell="0" allowOverlap="1" relativeHeight="12" wp14:anchorId="64D523AD">
              <wp:simplePos x="0" y="0"/>
              <wp:positionH relativeFrom="page">
                <wp:posOffset>796290</wp:posOffset>
              </wp:positionH>
              <wp:positionV relativeFrom="page">
                <wp:posOffset>463550</wp:posOffset>
              </wp:positionV>
              <wp:extent cx="2556510" cy="635635"/>
              <wp:effectExtent l="0" t="0" r="15875" b="12700"/>
              <wp:wrapNone/>
              <wp:docPr id="24" name="Text Box 3"/>
              <a:graphic xmlns:a="http://schemas.openxmlformats.org/drawingml/2006/main">
                <a:graphicData uri="http://schemas.microsoft.com/office/word/2010/wordprocessingShape">
                  <wps:wsp>
                    <wps:cNvSpPr/>
                    <wps:spPr>
                      <a:xfrm>
                        <a:off x="0" y="0"/>
                        <a:ext cx="2556000" cy="635040"/>
                      </a:xfrm>
                      <a:prstGeom prst="rect">
                        <a:avLst/>
                      </a:prstGeom>
                      <a:noFill/>
                      <a:ln w="0">
                        <a:noFill/>
                      </a:ln>
                    </wps:spPr>
                    <wps:style>
                      <a:lnRef idx="0"/>
                      <a:fillRef idx="0"/>
                      <a:effectRef idx="0"/>
                      <a:fontRef idx="minor"/>
                    </wps:style>
                    <wps:txbx>
                      <w:txbxContent>
                        <w:p>
                          <w:pPr>
                            <w:pStyle w:val="Kehyksensislt"/>
                            <w:spacing w:lineRule="exact" w:line="223"/>
                            <w:ind w:left="20" w:hanging="0"/>
                            <w:rPr>
                              <w:i/>
                              <w:i/>
                              <w:color w:val="FF0000"/>
                              <w:sz w:val="20"/>
                              <w:lang w:val="fi-FI"/>
                            </w:rPr>
                          </w:pPr>
                          <w:r>
                            <w:rPr>
                              <w:i/>
                              <w:color w:val="FF0000"/>
                              <w:sz w:val="20"/>
                              <w:lang w:val="fi-FI"/>
                            </w:rPr>
                          </w:r>
                        </w:p>
                      </w:txbxContent>
                    </wps:txbx>
                    <wps:bodyPr lIns="0" rIns="0" tIns="0" bIns="0" anchor="t" upright="1">
                      <a:noAutofit/>
                    </wps:bodyPr>
                  </wps:wsp>
                </a:graphicData>
              </a:graphic>
            </wp:anchor>
          </w:drawing>
        </mc:Choice>
        <mc:Fallback>
          <w:pict>
            <v:rect id="shape_0" ID="Text Box 3" path="m0,0l-2147483645,0l-2147483645,-2147483646l0,-2147483646xe" stroked="f" o:allowincell="f" style="position:absolute;margin-left:62.7pt;margin-top:36.5pt;width:201.2pt;height:49.95pt;mso-wrap-style:none;v-text-anchor:middle;mso-position-horizontal-relative:page;mso-position-vertical-relative:page" wp14:anchorId="64D523AD">
              <v:fill o:detectmouseclick="t" on="false"/>
              <v:stroke color="#3465a4" joinstyle="round" endcap="flat"/>
              <v:textbox>
                <w:txbxContent>
                  <w:p>
                    <w:pPr>
                      <w:pStyle w:val="Kehyksensislt"/>
                      <w:spacing w:lineRule="exact" w:line="223"/>
                      <w:ind w:left="20" w:hanging="0"/>
                      <w:rPr>
                        <w:i/>
                        <w:i/>
                        <w:color w:val="FF0000"/>
                        <w:sz w:val="20"/>
                        <w:lang w:val="fi-FI"/>
                      </w:rPr>
                    </w:pPr>
                    <w:r>
                      <w:rPr>
                        <w:i/>
                        <w:color w:val="FF0000"/>
                        <w:sz w:val="20"/>
                        <w:lang w:val="fi-FI"/>
                      </w:rPr>
                    </w:r>
                  </w:p>
                </w:txbxContent>
              </v:textbox>
              <w10:wrap type="none"/>
            </v:rect>
          </w:pict>
        </mc:Fallback>
      </mc:AlternateContent>
    </w:r>
  </w:p>
  <w:p>
    <w:pPr>
      <w:pStyle w:val="Leipteksti"/>
      <w:spacing w:lineRule="auto" w:line="12"/>
      <w:rPr>
        <w:b w:val="false"/>
        <w:b w:val="false"/>
      </w:rPr>
    </w:pPr>
    <w:r>
      <w:rPr>
        <w:b w:val="false"/>
      </w:rPr>
    </w:r>
  </w:p>
  <w:p>
    <w:pPr>
      <w:pStyle w:val="Leipteksti"/>
      <w:spacing w:lineRule="auto" w:line="12"/>
      <w:rPr>
        <w:b w:val="false"/>
        <w:b w:val="false"/>
      </w:rPr>
    </w:pPr>
    <w:r>
      <w:rPr>
        <w:b w:val="false"/>
      </w:rPr>
    </w:r>
  </w:p>
  <w:p>
    <w:pPr>
      <w:pStyle w:val="Leipteksti"/>
      <w:spacing w:lineRule="auto" w:line="12"/>
      <w:rPr>
        <w:b w:val="false"/>
        <w:b w:val="false"/>
      </w:rPr>
    </w:pPr>
    <w:r>
      <w:rPr>
        <w:b w:val="false"/>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sz w:val="24"/>
        <w:szCs w:val="24"/>
      </w:rPr>
    </w:pPr>
    <w:r>
      <mc:AlternateContent>
        <mc:Choice Requires="wps">
          <w:drawing>
            <wp:anchor behindDoc="1" distT="0" distB="0" distL="0" distR="0" simplePos="0" locked="0" layoutInCell="0" allowOverlap="1" relativeHeight="19" wp14:anchorId="5F3A9ECD">
              <wp:simplePos x="0" y="0"/>
              <wp:positionH relativeFrom="page">
                <wp:posOffset>4936490</wp:posOffset>
              </wp:positionH>
              <wp:positionV relativeFrom="page">
                <wp:posOffset>534035</wp:posOffset>
              </wp:positionV>
              <wp:extent cx="1793240" cy="594360"/>
              <wp:effectExtent l="2540" t="635" r="0" b="0"/>
              <wp:wrapNone/>
              <wp:docPr id="26" name="Text Box 6"/>
              <a:graphic xmlns:a="http://schemas.openxmlformats.org/drawingml/2006/main">
                <a:graphicData uri="http://schemas.microsoft.com/office/word/2010/wordprocessingShape">
                  <wps:wsp>
                    <wps:cNvSpPr/>
                    <wps:spPr>
                      <a:xfrm>
                        <a:off x="0" y="0"/>
                        <a:ext cx="1792440" cy="593640"/>
                      </a:xfrm>
                      <a:prstGeom prst="rect">
                        <a:avLst/>
                      </a:prstGeom>
                      <a:noFill/>
                      <a:ln w="0">
                        <a:noFill/>
                      </a:ln>
                    </wps:spPr>
                    <wps:style>
                      <a:lnRef idx="0"/>
                      <a:fillRef idx="0"/>
                      <a:effectRef idx="0"/>
                      <a:fontRef idx="minor"/>
                    </wps:style>
                    <wps:txbx>
                      <w:txbxContent>
                        <w:p>
                          <w:pPr>
                            <w:pStyle w:val="Leipteksti"/>
                            <w:spacing w:lineRule="auto" w:line="343" w:before="10" w:after="0"/>
                            <w:ind w:left="20" w:right="-1" w:hanging="0"/>
                            <w:rPr>
                              <w:lang w:val="fi-FI"/>
                            </w:rPr>
                          </w:pPr>
                          <w:r>
                            <w:rPr>
                              <w:lang w:val="fi-FI"/>
                            </w:rPr>
                            <w:t xml:space="preserve">Jäsen- ja yhteystietorekisterin tietosuojaseloste </w:t>
                          </w:r>
                        </w:p>
                        <w:p>
                          <w:pPr>
                            <w:pStyle w:val="Kehyksensislt"/>
                            <w:spacing w:before="2" w:after="0"/>
                            <w:ind w:left="20" w:hanging="0"/>
                            <w:rPr>
                              <w:sz w:val="20"/>
                              <w:lang w:val="fi-FI"/>
                            </w:rPr>
                          </w:pPr>
                          <w:r>
                            <w:rPr>
                              <w:sz w:val="20"/>
                              <w:lang w:val="fi-FI"/>
                            </w:rPr>
                            <w:t xml:space="preserve">15.1.2023 </w:t>
                          </w:r>
                          <w:r>
                            <w:rPr>
                              <w:sz w:val="20"/>
                              <w:lang w:val="fi-FI"/>
                            </w:rPr>
                            <w:t>(päivitetty 25.1.2025)</w:t>
                          </w:r>
                        </w:p>
                      </w:txbxContent>
                    </wps:txbx>
                    <wps:bodyPr lIns="0" rIns="0" tIns="0" bIns="0" anchor="t" upright="1">
                      <a:noAutofit/>
                    </wps:bodyPr>
                  </wps:wsp>
                </a:graphicData>
              </a:graphic>
            </wp:anchor>
          </w:drawing>
        </mc:Choice>
        <mc:Fallback>
          <w:pict>
            <v:rect id="shape_0" ID="Text Box 6" path="m0,0l-2147483645,0l-2147483645,-2147483646l0,-2147483646xe" stroked="f" o:allowincell="f" style="position:absolute;margin-left:388.7pt;margin-top:42.05pt;width:141.1pt;height:46.7pt;mso-wrap-style:square;v-text-anchor:top;mso-position-horizontal-relative:page;mso-position-vertical-relative:page" wp14:anchorId="5F3A9ECD">
              <v:fill o:detectmouseclick="t" on="false"/>
              <v:stroke color="#3465a4" joinstyle="round" endcap="flat"/>
              <v:textbox>
                <w:txbxContent>
                  <w:p>
                    <w:pPr>
                      <w:pStyle w:val="Leipteksti"/>
                      <w:spacing w:lineRule="auto" w:line="343" w:before="10" w:after="0"/>
                      <w:ind w:left="20" w:right="-1" w:hanging="0"/>
                      <w:rPr>
                        <w:lang w:val="fi-FI"/>
                      </w:rPr>
                    </w:pPr>
                    <w:r>
                      <w:rPr>
                        <w:lang w:val="fi-FI"/>
                      </w:rPr>
                      <w:t xml:space="preserve">Jäsen- ja yhteystietorekisterin tietosuojaseloste </w:t>
                    </w:r>
                  </w:p>
                  <w:p>
                    <w:pPr>
                      <w:pStyle w:val="Kehyksensislt"/>
                      <w:spacing w:before="2" w:after="0"/>
                      <w:ind w:left="20" w:hanging="0"/>
                      <w:rPr>
                        <w:sz w:val="20"/>
                        <w:lang w:val="fi-FI"/>
                      </w:rPr>
                    </w:pPr>
                    <w:r>
                      <w:rPr>
                        <w:sz w:val="20"/>
                        <w:lang w:val="fi-FI"/>
                      </w:rPr>
                      <w:t xml:space="preserve">15.1.2023 </w:t>
                    </w:r>
                    <w:r>
                      <w:rPr>
                        <w:sz w:val="20"/>
                        <w:lang w:val="fi-FI"/>
                      </w:rPr>
                      <w:t>(päivitetty 25.1.2025)</w:t>
                    </w:r>
                  </w:p>
                </w:txbxContent>
              </v:textbox>
              <w10:wrap type="none"/>
            </v:rect>
          </w:pict>
        </mc:Fallback>
      </mc:AlternateContent>
      <w:drawing>
        <wp:anchor behindDoc="0" distT="0" distB="0" distL="114300" distR="114300" simplePos="0" locked="0" layoutInCell="0" allowOverlap="1" relativeHeight="21">
          <wp:simplePos x="0" y="0"/>
          <wp:positionH relativeFrom="margin">
            <wp:posOffset>150495</wp:posOffset>
          </wp:positionH>
          <wp:positionV relativeFrom="paragraph">
            <wp:posOffset>5715</wp:posOffset>
          </wp:positionV>
          <wp:extent cx="983615" cy="941070"/>
          <wp:effectExtent l="0" t="0" r="0" b="0"/>
          <wp:wrapTight wrapText="bothSides">
            <wp:wrapPolygon edited="0">
              <wp:start x="-3" y="0"/>
              <wp:lineTo x="-3" y="20985"/>
              <wp:lineTo x="21333" y="20985"/>
              <wp:lineTo x="21333" y="0"/>
              <wp:lineTo x="-3" y="0"/>
            </wp:wrapPolygon>
          </wp:wrapTight>
          <wp:docPr id="2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descr=""/>
                  <pic:cNvPicPr>
                    <a:picLocks noChangeAspect="1" noChangeArrowheads="1"/>
                  </pic:cNvPicPr>
                </pic:nvPicPr>
                <pic:blipFill>
                  <a:blip r:embed="rId1"/>
                  <a:stretch>
                    <a:fillRect/>
                  </a:stretch>
                </pic:blipFill>
                <pic:spPr bwMode="auto">
                  <a:xfrm>
                    <a:off x="0" y="0"/>
                    <a:ext cx="983615" cy="941070"/>
                  </a:xfrm>
                  <a:prstGeom prst="rect">
                    <a:avLst/>
                  </a:prstGeom>
                </pic:spPr>
              </pic:pic>
            </a:graphicData>
          </a:graphic>
        </wp:anchor>
      </w:drawing>
    </w:r>
    <w:r>
      <w:rPr>
        <w:sz w:val="24"/>
        <w:szCs w:val="24"/>
      </w:rPr>
      <w:tab/>
      <w:tab/>
      <w:t>PAM - Apteekkialan osasto ry</w:t>
    </w:r>
  </w:p>
  <w:p>
    <w:pPr>
      <w:pStyle w:val="NoSpacing"/>
      <w:rPr>
        <w:sz w:val="24"/>
        <w:szCs w:val="24"/>
      </w:rPr>
    </w:pPr>
    <w:r>
      <w:rPr>
        <w:sz w:val="24"/>
        <w:szCs w:val="24"/>
      </w:rPr>
      <w:tab/>
      <w:tab/>
      <w:t>PL 26</w:t>
    </w:r>
  </w:p>
  <w:p>
    <w:pPr>
      <w:pStyle w:val="NoSpacing"/>
      <w:rPr>
        <w:sz w:val="24"/>
        <w:szCs w:val="24"/>
      </w:rPr>
    </w:pPr>
    <w:r>
      <w:rPr>
        <w:sz w:val="24"/>
        <w:szCs w:val="24"/>
      </w:rPr>
      <w:tab/>
      <w:tab/>
      <w:t>02601 Espoo</w:t>
    </w:r>
  </w:p>
  <w:p>
    <w:pPr>
      <w:pStyle w:val="NoSpacing"/>
      <w:rPr>
        <w:sz w:val="24"/>
        <w:szCs w:val="24"/>
      </w:rPr>
    </w:pPr>
    <w:r>
      <w:rPr/>
      <w:tab/>
      <w:tab/>
    </w:r>
    <w:hyperlink r:id="rId2">
      <w:r>
        <w:rPr>
          <w:rStyle w:val="Internetlinkki"/>
          <w:sz w:val="24"/>
          <w:szCs w:val="24"/>
        </w:rPr>
        <w:t>www.apteekkialanosasto.fi</w:t>
      </w:r>
    </w:hyperlink>
    <w:r>
      <w:rPr>
        <w:sz w:val="24"/>
        <w:szCs w:val="24"/>
      </w:rPr>
      <w:t xml:space="preserve"> </w:t>
    </w:r>
  </w:p>
  <w:p>
    <w:pPr>
      <w:pStyle w:val="NoSpacing"/>
      <w:rPr>
        <w:sz w:val="24"/>
        <w:szCs w:val="24"/>
      </w:rPr>
    </w:pPr>
    <w:r>
      <w:rPr>
        <w:sz w:val="24"/>
        <w:szCs w:val="24"/>
      </w:rPr>
    </w:r>
  </w:p>
  <w:p>
    <w:pPr>
      <w:pStyle w:val="Leipteksti"/>
      <w:spacing w:lineRule="auto" w:line="12"/>
      <w:rPr>
        <w:b w:val="false"/>
        <w:b w:val="false"/>
      </w:rPr>
    </w:pPr>
    <w:r>
      <w:rPr>
        <w:b w:val="false"/>
      </w:rPr>
      <mc:AlternateContent>
        <mc:Choice Requires="wps">
          <w:drawing>
            <wp:anchor behindDoc="1" distT="0" distB="0" distL="0" distR="0" simplePos="0" locked="0" layoutInCell="0" allowOverlap="1" relativeHeight="17" wp14:anchorId="64D523AD">
              <wp:simplePos x="0" y="0"/>
              <wp:positionH relativeFrom="page">
                <wp:posOffset>796290</wp:posOffset>
              </wp:positionH>
              <wp:positionV relativeFrom="page">
                <wp:posOffset>463550</wp:posOffset>
              </wp:positionV>
              <wp:extent cx="2556510" cy="635635"/>
              <wp:effectExtent l="0" t="0" r="15875" b="12700"/>
              <wp:wrapNone/>
              <wp:docPr id="29" name="Text Box 5"/>
              <a:graphic xmlns:a="http://schemas.openxmlformats.org/drawingml/2006/main">
                <a:graphicData uri="http://schemas.microsoft.com/office/word/2010/wordprocessingShape">
                  <wps:wsp>
                    <wps:cNvSpPr/>
                    <wps:spPr>
                      <a:xfrm>
                        <a:off x="0" y="0"/>
                        <a:ext cx="2556000" cy="635040"/>
                      </a:xfrm>
                      <a:prstGeom prst="rect">
                        <a:avLst/>
                      </a:prstGeom>
                      <a:noFill/>
                      <a:ln w="0">
                        <a:noFill/>
                      </a:ln>
                    </wps:spPr>
                    <wps:style>
                      <a:lnRef idx="0"/>
                      <a:fillRef idx="0"/>
                      <a:effectRef idx="0"/>
                      <a:fontRef idx="minor"/>
                    </wps:style>
                    <wps:txbx>
                      <w:txbxContent>
                        <w:p>
                          <w:pPr>
                            <w:pStyle w:val="Kehyksensislt"/>
                            <w:spacing w:lineRule="exact" w:line="223"/>
                            <w:ind w:left="20" w:hanging="0"/>
                            <w:rPr>
                              <w:i/>
                              <w:i/>
                              <w:color w:val="FF0000"/>
                              <w:sz w:val="20"/>
                              <w:lang w:val="fi-FI"/>
                            </w:rPr>
                          </w:pPr>
                          <w:r>
                            <w:rPr>
                              <w:i/>
                              <w:color w:val="FF0000"/>
                              <w:sz w:val="20"/>
                              <w:lang w:val="fi-FI"/>
                            </w:rPr>
                          </w:r>
                        </w:p>
                      </w:txbxContent>
                    </wps:txbx>
                    <wps:bodyPr lIns="0" rIns="0" tIns="0" bIns="0" anchor="t" upright="1">
                      <a:noAutofit/>
                    </wps:bodyPr>
                  </wps:wsp>
                </a:graphicData>
              </a:graphic>
            </wp:anchor>
          </w:drawing>
        </mc:Choice>
        <mc:Fallback>
          <w:pict>
            <v:rect id="shape_0" ID="Text Box 5" path="m0,0l-2147483645,0l-2147483645,-2147483646l0,-2147483646xe" stroked="f" o:allowincell="f" style="position:absolute;margin-left:62.7pt;margin-top:36.5pt;width:201.2pt;height:49.95pt;mso-wrap-style:none;v-text-anchor:middle;mso-position-horizontal-relative:page;mso-position-vertical-relative:page" wp14:anchorId="64D523AD">
              <v:fill o:detectmouseclick="t" on="false"/>
              <v:stroke color="#3465a4" joinstyle="round" endcap="flat"/>
              <v:textbox>
                <w:txbxContent>
                  <w:p>
                    <w:pPr>
                      <w:pStyle w:val="Kehyksensislt"/>
                      <w:spacing w:lineRule="exact" w:line="223"/>
                      <w:ind w:left="20" w:hanging="0"/>
                      <w:rPr>
                        <w:i/>
                        <w:i/>
                        <w:color w:val="FF0000"/>
                        <w:sz w:val="20"/>
                        <w:lang w:val="fi-FI"/>
                      </w:rPr>
                    </w:pPr>
                    <w:r>
                      <w:rPr>
                        <w:i/>
                        <w:color w:val="FF0000"/>
                        <w:sz w:val="20"/>
                        <w:lang w:val="fi-FI"/>
                      </w:rPr>
                    </w:r>
                  </w:p>
                </w:txbxContent>
              </v:textbox>
              <w10:wrap type="none"/>
            </v:rect>
          </w:pict>
        </mc:Fallback>
      </mc:AlternateContent>
    </w:r>
  </w:p>
  <w:p>
    <w:pPr>
      <w:pStyle w:val="Leipteksti"/>
      <w:spacing w:lineRule="auto" w:line="12"/>
      <w:rPr>
        <w:b w:val="false"/>
        <w:b w:val="false"/>
      </w:rPr>
    </w:pPr>
    <w:r>
      <w:rPr>
        <w:b w:val="false"/>
      </w:rPr>
    </w:r>
  </w:p>
  <w:p>
    <w:pPr>
      <w:pStyle w:val="Leipteksti"/>
      <w:spacing w:lineRule="auto" w:line="12"/>
      <w:rPr>
        <w:b w:val="false"/>
        <w:b w:val="false"/>
      </w:rPr>
    </w:pPr>
    <w:r>
      <w:rPr>
        <w:b w:val="false"/>
      </w:rPr>
    </w:r>
  </w:p>
  <w:p>
    <w:pPr>
      <w:pStyle w:val="Leipteksti"/>
      <w:spacing w:lineRule="auto" w:line="12"/>
      <w:rPr>
        <w:b w:val="false"/>
        <w:b w:val="false"/>
      </w:rPr>
    </w:pPr>
    <w:r>
      <w:rPr>
        <w:b w:val="false"/>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sz w:val="24"/>
        <w:szCs w:val="24"/>
      </w:rPr>
    </w:pPr>
    <w:r>
      <mc:AlternateContent>
        <mc:Choice Requires="wps">
          <w:drawing>
            <wp:anchor behindDoc="1" distT="0" distB="0" distL="0" distR="0" simplePos="0" locked="0" layoutInCell="0" allowOverlap="1" relativeHeight="24" wp14:anchorId="5F3A9ECD">
              <wp:simplePos x="0" y="0"/>
              <wp:positionH relativeFrom="page">
                <wp:posOffset>4936490</wp:posOffset>
              </wp:positionH>
              <wp:positionV relativeFrom="page">
                <wp:posOffset>534035</wp:posOffset>
              </wp:positionV>
              <wp:extent cx="1793240" cy="594360"/>
              <wp:effectExtent l="2540" t="635" r="0" b="0"/>
              <wp:wrapNone/>
              <wp:docPr id="31" name="Text Box 8"/>
              <a:graphic xmlns:a="http://schemas.openxmlformats.org/drawingml/2006/main">
                <a:graphicData uri="http://schemas.microsoft.com/office/word/2010/wordprocessingShape">
                  <wps:wsp>
                    <wps:cNvSpPr/>
                    <wps:spPr>
                      <a:xfrm>
                        <a:off x="0" y="0"/>
                        <a:ext cx="1792440" cy="593640"/>
                      </a:xfrm>
                      <a:prstGeom prst="rect">
                        <a:avLst/>
                      </a:prstGeom>
                      <a:noFill/>
                      <a:ln w="0">
                        <a:noFill/>
                      </a:ln>
                    </wps:spPr>
                    <wps:style>
                      <a:lnRef idx="0"/>
                      <a:fillRef idx="0"/>
                      <a:effectRef idx="0"/>
                      <a:fontRef idx="minor"/>
                    </wps:style>
                    <wps:txbx>
                      <w:txbxContent>
                        <w:p>
                          <w:pPr>
                            <w:pStyle w:val="Leipteksti"/>
                            <w:spacing w:lineRule="auto" w:line="343" w:before="10" w:after="0"/>
                            <w:ind w:left="20" w:right="-1" w:hanging="0"/>
                            <w:rPr>
                              <w:lang w:val="fi-FI"/>
                            </w:rPr>
                          </w:pPr>
                          <w:r>
                            <w:rPr>
                              <w:lang w:val="fi-FI"/>
                            </w:rPr>
                            <w:t xml:space="preserve">Jäsen- ja yhteystietorekisterin tietosuojaseloste </w:t>
                          </w:r>
                        </w:p>
                        <w:p>
                          <w:pPr>
                            <w:pStyle w:val="Kehyksensislt"/>
                            <w:spacing w:before="2" w:after="0"/>
                            <w:ind w:left="20" w:hanging="0"/>
                            <w:rPr>
                              <w:sz w:val="20"/>
                              <w:lang w:val="fi-FI"/>
                            </w:rPr>
                          </w:pPr>
                          <w:r>
                            <w:rPr>
                              <w:sz w:val="20"/>
                              <w:lang w:val="fi-FI"/>
                            </w:rPr>
                            <w:t xml:space="preserve">15.1.2023 </w:t>
                          </w:r>
                          <w:r>
                            <w:rPr>
                              <w:sz w:val="20"/>
                              <w:lang w:val="fi-FI"/>
                            </w:rPr>
                            <w:t>(päivitetty 25.1.2025)</w:t>
                          </w:r>
                        </w:p>
                      </w:txbxContent>
                    </wps:txbx>
                    <wps:bodyPr lIns="0" rIns="0" tIns="0" bIns="0" anchor="t" upright="1">
                      <a:noAutofit/>
                    </wps:bodyPr>
                  </wps:wsp>
                </a:graphicData>
              </a:graphic>
            </wp:anchor>
          </w:drawing>
        </mc:Choice>
        <mc:Fallback>
          <w:pict>
            <v:rect id="shape_0" ID="Text Box 8" path="m0,0l-2147483645,0l-2147483645,-2147483646l0,-2147483646xe" stroked="f" o:allowincell="f" style="position:absolute;margin-left:388.7pt;margin-top:42.05pt;width:141.1pt;height:46.7pt;mso-wrap-style:square;v-text-anchor:top;mso-position-horizontal-relative:page;mso-position-vertical-relative:page" wp14:anchorId="5F3A9ECD">
              <v:fill o:detectmouseclick="t" on="false"/>
              <v:stroke color="#3465a4" joinstyle="round" endcap="flat"/>
              <v:textbox>
                <w:txbxContent>
                  <w:p>
                    <w:pPr>
                      <w:pStyle w:val="Leipteksti"/>
                      <w:spacing w:lineRule="auto" w:line="343" w:before="10" w:after="0"/>
                      <w:ind w:left="20" w:right="-1" w:hanging="0"/>
                      <w:rPr>
                        <w:lang w:val="fi-FI"/>
                      </w:rPr>
                    </w:pPr>
                    <w:r>
                      <w:rPr>
                        <w:lang w:val="fi-FI"/>
                      </w:rPr>
                      <w:t xml:space="preserve">Jäsen- ja yhteystietorekisterin tietosuojaseloste </w:t>
                    </w:r>
                  </w:p>
                  <w:p>
                    <w:pPr>
                      <w:pStyle w:val="Kehyksensislt"/>
                      <w:spacing w:before="2" w:after="0"/>
                      <w:ind w:left="20" w:hanging="0"/>
                      <w:rPr>
                        <w:sz w:val="20"/>
                        <w:lang w:val="fi-FI"/>
                      </w:rPr>
                    </w:pPr>
                    <w:r>
                      <w:rPr>
                        <w:sz w:val="20"/>
                        <w:lang w:val="fi-FI"/>
                      </w:rPr>
                      <w:t xml:space="preserve">15.1.2023 </w:t>
                    </w:r>
                    <w:r>
                      <w:rPr>
                        <w:sz w:val="20"/>
                        <w:lang w:val="fi-FI"/>
                      </w:rPr>
                      <w:t>(päivitetty 25.1.2025)</w:t>
                    </w:r>
                  </w:p>
                </w:txbxContent>
              </v:textbox>
              <w10:wrap type="none"/>
            </v:rect>
          </w:pict>
        </mc:Fallback>
      </mc:AlternateContent>
      <w:drawing>
        <wp:anchor behindDoc="0" distT="0" distB="0" distL="114300" distR="114300" simplePos="0" locked="0" layoutInCell="0" allowOverlap="1" relativeHeight="26">
          <wp:simplePos x="0" y="0"/>
          <wp:positionH relativeFrom="margin">
            <wp:posOffset>150495</wp:posOffset>
          </wp:positionH>
          <wp:positionV relativeFrom="paragraph">
            <wp:posOffset>5715</wp:posOffset>
          </wp:positionV>
          <wp:extent cx="983615" cy="941070"/>
          <wp:effectExtent l="0" t="0" r="0" b="0"/>
          <wp:wrapTight wrapText="bothSides">
            <wp:wrapPolygon edited="0">
              <wp:start x="-3" y="0"/>
              <wp:lineTo x="-3" y="20985"/>
              <wp:lineTo x="21333" y="20985"/>
              <wp:lineTo x="21333" y="0"/>
              <wp:lineTo x="-3" y="0"/>
            </wp:wrapPolygon>
          </wp:wrapTight>
          <wp:docPr id="3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descr=""/>
                  <pic:cNvPicPr>
                    <a:picLocks noChangeAspect="1" noChangeArrowheads="1"/>
                  </pic:cNvPicPr>
                </pic:nvPicPr>
                <pic:blipFill>
                  <a:blip r:embed="rId1"/>
                  <a:stretch>
                    <a:fillRect/>
                  </a:stretch>
                </pic:blipFill>
                <pic:spPr bwMode="auto">
                  <a:xfrm>
                    <a:off x="0" y="0"/>
                    <a:ext cx="983615" cy="941070"/>
                  </a:xfrm>
                  <a:prstGeom prst="rect">
                    <a:avLst/>
                  </a:prstGeom>
                </pic:spPr>
              </pic:pic>
            </a:graphicData>
          </a:graphic>
        </wp:anchor>
      </w:drawing>
    </w:r>
    <w:r>
      <w:rPr>
        <w:sz w:val="24"/>
        <w:szCs w:val="24"/>
      </w:rPr>
      <w:tab/>
      <w:tab/>
      <w:t>PAM - Apteekkialan osasto ry</w:t>
    </w:r>
  </w:p>
  <w:p>
    <w:pPr>
      <w:pStyle w:val="NoSpacing"/>
      <w:rPr>
        <w:sz w:val="24"/>
        <w:szCs w:val="24"/>
      </w:rPr>
    </w:pPr>
    <w:r>
      <w:rPr>
        <w:sz w:val="24"/>
        <w:szCs w:val="24"/>
      </w:rPr>
      <w:tab/>
      <w:tab/>
      <w:t>PL 26</w:t>
    </w:r>
  </w:p>
  <w:p>
    <w:pPr>
      <w:pStyle w:val="NoSpacing"/>
      <w:rPr>
        <w:sz w:val="24"/>
        <w:szCs w:val="24"/>
      </w:rPr>
    </w:pPr>
    <w:r>
      <w:rPr>
        <w:sz w:val="24"/>
        <w:szCs w:val="24"/>
      </w:rPr>
      <w:tab/>
      <w:tab/>
      <w:t>02601 Espoo</w:t>
    </w:r>
  </w:p>
  <w:p>
    <w:pPr>
      <w:pStyle w:val="NoSpacing"/>
      <w:rPr>
        <w:sz w:val="24"/>
        <w:szCs w:val="24"/>
      </w:rPr>
    </w:pPr>
    <w:r>
      <w:rPr/>
      <w:tab/>
      <w:tab/>
    </w:r>
    <w:hyperlink r:id="rId2">
      <w:r>
        <w:rPr>
          <w:rStyle w:val="Internetlinkki"/>
          <w:sz w:val="24"/>
          <w:szCs w:val="24"/>
        </w:rPr>
        <w:t>www.apteekkialanosasto.fi</w:t>
      </w:r>
    </w:hyperlink>
    <w:r>
      <w:rPr>
        <w:sz w:val="24"/>
        <w:szCs w:val="24"/>
      </w:rPr>
      <w:t xml:space="preserve"> </w:t>
    </w:r>
  </w:p>
  <w:p>
    <w:pPr>
      <w:pStyle w:val="NoSpacing"/>
      <w:rPr>
        <w:sz w:val="24"/>
        <w:szCs w:val="24"/>
      </w:rPr>
    </w:pPr>
    <w:r>
      <w:rPr>
        <w:sz w:val="24"/>
        <w:szCs w:val="24"/>
      </w:rPr>
    </w:r>
  </w:p>
  <w:p>
    <w:pPr>
      <w:pStyle w:val="Leipteksti"/>
      <w:spacing w:lineRule="auto" w:line="12"/>
      <w:rPr>
        <w:b w:val="false"/>
        <w:b w:val="false"/>
      </w:rPr>
    </w:pPr>
    <w:r>
      <w:rPr>
        <w:b w:val="false"/>
      </w:rPr>
      <mc:AlternateContent>
        <mc:Choice Requires="wps">
          <w:drawing>
            <wp:anchor behindDoc="1" distT="0" distB="0" distL="0" distR="0" simplePos="0" locked="0" layoutInCell="0" allowOverlap="1" relativeHeight="22" wp14:anchorId="64D523AD">
              <wp:simplePos x="0" y="0"/>
              <wp:positionH relativeFrom="page">
                <wp:posOffset>796290</wp:posOffset>
              </wp:positionH>
              <wp:positionV relativeFrom="page">
                <wp:posOffset>463550</wp:posOffset>
              </wp:positionV>
              <wp:extent cx="2556510" cy="635635"/>
              <wp:effectExtent l="0" t="0" r="15875" b="12700"/>
              <wp:wrapNone/>
              <wp:docPr id="34" name="Text Box 7"/>
              <a:graphic xmlns:a="http://schemas.openxmlformats.org/drawingml/2006/main">
                <a:graphicData uri="http://schemas.microsoft.com/office/word/2010/wordprocessingShape">
                  <wps:wsp>
                    <wps:cNvSpPr/>
                    <wps:spPr>
                      <a:xfrm>
                        <a:off x="0" y="0"/>
                        <a:ext cx="2556000" cy="635040"/>
                      </a:xfrm>
                      <a:prstGeom prst="rect">
                        <a:avLst/>
                      </a:prstGeom>
                      <a:noFill/>
                      <a:ln w="0">
                        <a:noFill/>
                      </a:ln>
                    </wps:spPr>
                    <wps:style>
                      <a:lnRef idx="0"/>
                      <a:fillRef idx="0"/>
                      <a:effectRef idx="0"/>
                      <a:fontRef idx="minor"/>
                    </wps:style>
                    <wps:txbx>
                      <w:txbxContent>
                        <w:p>
                          <w:pPr>
                            <w:pStyle w:val="Kehyksensislt"/>
                            <w:spacing w:lineRule="exact" w:line="223"/>
                            <w:ind w:left="20" w:hanging="0"/>
                            <w:rPr>
                              <w:i/>
                              <w:i/>
                              <w:color w:val="FF0000"/>
                              <w:sz w:val="20"/>
                              <w:lang w:val="fi-FI"/>
                            </w:rPr>
                          </w:pPr>
                          <w:r>
                            <w:rPr>
                              <w:i/>
                              <w:color w:val="FF0000"/>
                              <w:sz w:val="20"/>
                              <w:lang w:val="fi-FI"/>
                            </w:rPr>
                          </w:r>
                        </w:p>
                      </w:txbxContent>
                    </wps:txbx>
                    <wps:bodyPr lIns="0" rIns="0" tIns="0" bIns="0" anchor="t" upright="1">
                      <a:noAutofit/>
                    </wps:bodyPr>
                  </wps:wsp>
                </a:graphicData>
              </a:graphic>
            </wp:anchor>
          </w:drawing>
        </mc:Choice>
        <mc:Fallback>
          <w:pict>
            <v:rect id="shape_0" ID="Text Box 7" path="m0,0l-2147483645,0l-2147483645,-2147483646l0,-2147483646xe" stroked="f" o:allowincell="f" style="position:absolute;margin-left:62.7pt;margin-top:36.5pt;width:201.2pt;height:49.95pt;mso-wrap-style:none;v-text-anchor:middle;mso-position-horizontal-relative:page;mso-position-vertical-relative:page" wp14:anchorId="64D523AD">
              <v:fill o:detectmouseclick="t" on="false"/>
              <v:stroke color="#3465a4" joinstyle="round" endcap="flat"/>
              <v:textbox>
                <w:txbxContent>
                  <w:p>
                    <w:pPr>
                      <w:pStyle w:val="Kehyksensislt"/>
                      <w:spacing w:lineRule="exact" w:line="223"/>
                      <w:ind w:left="20" w:hanging="0"/>
                      <w:rPr>
                        <w:i/>
                        <w:i/>
                        <w:color w:val="FF0000"/>
                        <w:sz w:val="20"/>
                        <w:lang w:val="fi-FI"/>
                      </w:rPr>
                    </w:pPr>
                    <w:r>
                      <w:rPr>
                        <w:i/>
                        <w:color w:val="FF0000"/>
                        <w:sz w:val="20"/>
                        <w:lang w:val="fi-FI"/>
                      </w:rPr>
                    </w:r>
                  </w:p>
                </w:txbxContent>
              </v:textbox>
              <w10:wrap type="none"/>
            </v:rect>
          </w:pict>
        </mc:Fallback>
      </mc:AlternateContent>
    </w:r>
  </w:p>
  <w:p>
    <w:pPr>
      <w:pStyle w:val="Leipteksti"/>
      <w:spacing w:lineRule="auto" w:line="12"/>
      <w:rPr>
        <w:b w:val="false"/>
        <w:b w:val="false"/>
      </w:rPr>
    </w:pPr>
    <w:r>
      <w:rPr>
        <w:b w:val="false"/>
      </w:rPr>
    </w:r>
  </w:p>
  <w:p>
    <w:pPr>
      <w:pStyle w:val="Leipteksti"/>
      <w:spacing w:lineRule="auto" w:line="12"/>
      <w:rPr>
        <w:b w:val="false"/>
        <w:b w:val="false"/>
      </w:rPr>
    </w:pPr>
    <w:r>
      <w:rPr>
        <w:b w:val="false"/>
      </w:rPr>
    </w:r>
  </w:p>
  <w:p>
    <w:pPr>
      <w:pStyle w:val="Leipteksti"/>
      <w:spacing w:lineRule="auto" w:line="12"/>
      <w:rPr>
        <w:b w:val="false"/>
        <w:b w:val="false"/>
      </w:rPr>
    </w:pPr>
    <w:r>
      <w:rPr>
        <w:b w:val="fals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9" w:hanging="360"/>
      </w:pPr>
      <w:rPr>
        <w:rFonts w:ascii="Symbol" w:hAnsi="Symbol" w:cs="Symbol" w:hint="default"/>
        <w:sz w:val="20"/>
        <w:szCs w:val="20"/>
        <w:w w:val="99"/>
      </w:rPr>
    </w:lvl>
    <w:lvl w:ilvl="1">
      <w:start w:val="0"/>
      <w:numFmt w:val="bullet"/>
      <w:lvlText w:val=""/>
      <w:lvlJc w:val="left"/>
      <w:pPr>
        <w:tabs>
          <w:tab w:val="num" w:pos="0"/>
        </w:tabs>
        <w:ind w:left="797" w:hanging="360"/>
      </w:pPr>
      <w:rPr>
        <w:rFonts w:ascii="Symbol" w:hAnsi="Symbol" w:cs="Symbol" w:hint="default"/>
      </w:rPr>
    </w:lvl>
    <w:lvl w:ilvl="2">
      <w:start w:val="0"/>
      <w:numFmt w:val="bullet"/>
      <w:lvlText w:val=""/>
      <w:lvlJc w:val="left"/>
      <w:pPr>
        <w:tabs>
          <w:tab w:val="num" w:pos="0"/>
        </w:tabs>
        <w:ind w:left="1495" w:hanging="360"/>
      </w:pPr>
      <w:rPr>
        <w:rFonts w:ascii="Symbol" w:hAnsi="Symbol" w:cs="Symbol" w:hint="default"/>
      </w:rPr>
    </w:lvl>
    <w:lvl w:ilvl="3">
      <w:start w:val="0"/>
      <w:numFmt w:val="bullet"/>
      <w:lvlText w:val=""/>
      <w:lvlJc w:val="left"/>
      <w:pPr>
        <w:tabs>
          <w:tab w:val="num" w:pos="0"/>
        </w:tabs>
        <w:ind w:left="2193" w:hanging="360"/>
      </w:pPr>
      <w:rPr>
        <w:rFonts w:ascii="Symbol" w:hAnsi="Symbol" w:cs="Symbol" w:hint="default"/>
      </w:rPr>
    </w:lvl>
    <w:lvl w:ilvl="4">
      <w:start w:val="0"/>
      <w:numFmt w:val="bullet"/>
      <w:lvlText w:val=""/>
      <w:lvlJc w:val="left"/>
      <w:pPr>
        <w:tabs>
          <w:tab w:val="num" w:pos="0"/>
        </w:tabs>
        <w:ind w:left="2891" w:hanging="360"/>
      </w:pPr>
      <w:rPr>
        <w:rFonts w:ascii="Symbol" w:hAnsi="Symbol" w:cs="Symbol" w:hint="default"/>
      </w:rPr>
    </w:lvl>
    <w:lvl w:ilvl="5">
      <w:start w:val="0"/>
      <w:numFmt w:val="bullet"/>
      <w:lvlText w:val=""/>
      <w:lvlJc w:val="left"/>
      <w:pPr>
        <w:tabs>
          <w:tab w:val="num" w:pos="0"/>
        </w:tabs>
        <w:ind w:left="3589" w:hanging="360"/>
      </w:pPr>
      <w:rPr>
        <w:rFonts w:ascii="Symbol" w:hAnsi="Symbol" w:cs="Symbol" w:hint="default"/>
      </w:rPr>
    </w:lvl>
    <w:lvl w:ilvl="6">
      <w:start w:val="0"/>
      <w:numFmt w:val="bullet"/>
      <w:lvlText w:val=""/>
      <w:lvlJc w:val="left"/>
      <w:pPr>
        <w:tabs>
          <w:tab w:val="num" w:pos="0"/>
        </w:tabs>
        <w:ind w:left="4287" w:hanging="360"/>
      </w:pPr>
      <w:rPr>
        <w:rFonts w:ascii="Symbol" w:hAnsi="Symbol" w:cs="Symbol" w:hint="default"/>
      </w:rPr>
    </w:lvl>
    <w:lvl w:ilvl="7">
      <w:start w:val="0"/>
      <w:numFmt w:val="bullet"/>
      <w:lvlText w:val=""/>
      <w:lvlJc w:val="left"/>
      <w:pPr>
        <w:tabs>
          <w:tab w:val="num" w:pos="0"/>
        </w:tabs>
        <w:ind w:left="4985" w:hanging="360"/>
      </w:pPr>
      <w:rPr>
        <w:rFonts w:ascii="Symbol" w:hAnsi="Symbol" w:cs="Symbol" w:hint="default"/>
      </w:rPr>
    </w:lvl>
    <w:lvl w:ilvl="8">
      <w:start w:val="0"/>
      <w:numFmt w:val="bullet"/>
      <w:lvlText w:val=""/>
      <w:lvlJc w:val="left"/>
      <w:pPr>
        <w:tabs>
          <w:tab w:val="num" w:pos="0"/>
        </w:tabs>
        <w:ind w:left="5683" w:hanging="360"/>
      </w:pPr>
      <w:rPr>
        <w:rFonts w:ascii="Symbol" w:hAnsi="Symbol" w:cs="Symbol" w:hint="default"/>
      </w:rPr>
    </w:lvl>
  </w:abstractNum>
  <w:abstractNum w:abstractNumId="2">
    <w:lvl w:ilvl="0">
      <w:numFmt w:val="bullet"/>
      <w:lvlText w:val=""/>
      <w:lvlJc w:val="left"/>
      <w:pPr>
        <w:tabs>
          <w:tab w:val="num" w:pos="0"/>
        </w:tabs>
        <w:ind w:left="830" w:hanging="360"/>
      </w:pPr>
      <w:rPr>
        <w:rFonts w:ascii="Symbol" w:hAnsi="Symbol" w:cs="Symbol" w:hint="default"/>
        <w:sz w:val="20"/>
        <w:szCs w:val="20"/>
        <w:w w:val="99"/>
      </w:rPr>
    </w:lvl>
    <w:lvl w:ilvl="1">
      <w:start w:val="0"/>
      <w:numFmt w:val="bullet"/>
      <w:lvlText w:val=""/>
      <w:lvlJc w:val="left"/>
      <w:pPr>
        <w:tabs>
          <w:tab w:val="num" w:pos="0"/>
        </w:tabs>
        <w:ind w:left="1463" w:hanging="360"/>
      </w:pPr>
      <w:rPr>
        <w:rFonts w:ascii="Symbol" w:hAnsi="Symbol" w:cs="Symbol" w:hint="default"/>
      </w:rPr>
    </w:lvl>
    <w:lvl w:ilvl="2">
      <w:start w:val="0"/>
      <w:numFmt w:val="bullet"/>
      <w:lvlText w:val=""/>
      <w:lvlJc w:val="left"/>
      <w:pPr>
        <w:tabs>
          <w:tab w:val="num" w:pos="0"/>
        </w:tabs>
        <w:ind w:left="2087" w:hanging="360"/>
      </w:pPr>
      <w:rPr>
        <w:rFonts w:ascii="Symbol" w:hAnsi="Symbol" w:cs="Symbol" w:hint="default"/>
      </w:rPr>
    </w:lvl>
    <w:lvl w:ilvl="3">
      <w:start w:val="0"/>
      <w:numFmt w:val="bullet"/>
      <w:lvlText w:val=""/>
      <w:lvlJc w:val="left"/>
      <w:pPr>
        <w:tabs>
          <w:tab w:val="num" w:pos="0"/>
        </w:tabs>
        <w:ind w:left="2711" w:hanging="360"/>
      </w:pPr>
      <w:rPr>
        <w:rFonts w:ascii="Symbol" w:hAnsi="Symbol" w:cs="Symbol" w:hint="default"/>
      </w:rPr>
    </w:lvl>
    <w:lvl w:ilvl="4">
      <w:start w:val="0"/>
      <w:numFmt w:val="bullet"/>
      <w:lvlText w:val=""/>
      <w:lvlJc w:val="left"/>
      <w:pPr>
        <w:tabs>
          <w:tab w:val="num" w:pos="0"/>
        </w:tabs>
        <w:ind w:left="3335" w:hanging="360"/>
      </w:pPr>
      <w:rPr>
        <w:rFonts w:ascii="Symbol" w:hAnsi="Symbol" w:cs="Symbol" w:hint="default"/>
      </w:rPr>
    </w:lvl>
    <w:lvl w:ilvl="5">
      <w:start w:val="0"/>
      <w:numFmt w:val="bullet"/>
      <w:lvlText w:val=""/>
      <w:lvlJc w:val="left"/>
      <w:pPr>
        <w:tabs>
          <w:tab w:val="num" w:pos="0"/>
        </w:tabs>
        <w:ind w:left="3959" w:hanging="360"/>
      </w:pPr>
      <w:rPr>
        <w:rFonts w:ascii="Symbol" w:hAnsi="Symbol" w:cs="Symbol" w:hint="default"/>
      </w:rPr>
    </w:lvl>
    <w:lvl w:ilvl="6">
      <w:start w:val="0"/>
      <w:numFmt w:val="bullet"/>
      <w:lvlText w:val=""/>
      <w:lvlJc w:val="left"/>
      <w:pPr>
        <w:tabs>
          <w:tab w:val="num" w:pos="0"/>
        </w:tabs>
        <w:ind w:left="4583" w:hanging="360"/>
      </w:pPr>
      <w:rPr>
        <w:rFonts w:ascii="Symbol" w:hAnsi="Symbol" w:cs="Symbol" w:hint="default"/>
      </w:rPr>
    </w:lvl>
    <w:lvl w:ilvl="7">
      <w:start w:val="0"/>
      <w:numFmt w:val="bullet"/>
      <w:lvlText w:val=""/>
      <w:lvlJc w:val="left"/>
      <w:pPr>
        <w:tabs>
          <w:tab w:val="num" w:pos="0"/>
        </w:tabs>
        <w:ind w:left="5207" w:hanging="360"/>
      </w:pPr>
      <w:rPr>
        <w:rFonts w:ascii="Symbol" w:hAnsi="Symbol" w:cs="Symbol" w:hint="default"/>
      </w:rPr>
    </w:lvl>
    <w:lvl w:ilvl="8">
      <w:start w:val="0"/>
      <w:numFmt w:val="bullet"/>
      <w:lvlText w:val=""/>
      <w:lvlJc w:val="left"/>
      <w:pPr>
        <w:tabs>
          <w:tab w:val="num" w:pos="0"/>
        </w:tabs>
        <w:ind w:left="5831" w:hanging="360"/>
      </w:pPr>
      <w:rPr>
        <w:rFonts w:ascii="Symbol" w:hAnsi="Symbol" w:cs="Symbol" w:hint="default"/>
      </w:rPr>
    </w:lvl>
  </w:abstractNum>
  <w:abstractNum w:abstractNumId="3">
    <w:lvl w:ilvl="0">
      <w:numFmt w:val="bullet"/>
      <w:lvlText w:val=""/>
      <w:lvlJc w:val="left"/>
      <w:pPr>
        <w:tabs>
          <w:tab w:val="num" w:pos="0"/>
        </w:tabs>
        <w:ind w:left="830" w:hanging="360"/>
      </w:pPr>
      <w:rPr>
        <w:rFonts w:ascii="Symbol" w:hAnsi="Symbol" w:cs="Symbol" w:hint="default"/>
        <w:sz w:val="20"/>
        <w:szCs w:val="20"/>
        <w:w w:val="99"/>
      </w:rPr>
    </w:lvl>
    <w:lvl w:ilvl="1">
      <w:start w:val="0"/>
      <w:numFmt w:val="bullet"/>
      <w:lvlText w:val=""/>
      <w:lvlJc w:val="left"/>
      <w:pPr>
        <w:tabs>
          <w:tab w:val="num" w:pos="0"/>
        </w:tabs>
        <w:ind w:left="1463" w:hanging="360"/>
      </w:pPr>
      <w:rPr>
        <w:rFonts w:ascii="Symbol" w:hAnsi="Symbol" w:cs="Symbol" w:hint="default"/>
      </w:rPr>
    </w:lvl>
    <w:lvl w:ilvl="2">
      <w:start w:val="0"/>
      <w:numFmt w:val="bullet"/>
      <w:lvlText w:val=""/>
      <w:lvlJc w:val="left"/>
      <w:pPr>
        <w:tabs>
          <w:tab w:val="num" w:pos="0"/>
        </w:tabs>
        <w:ind w:left="2087" w:hanging="360"/>
      </w:pPr>
      <w:rPr>
        <w:rFonts w:ascii="Symbol" w:hAnsi="Symbol" w:cs="Symbol" w:hint="default"/>
      </w:rPr>
    </w:lvl>
    <w:lvl w:ilvl="3">
      <w:start w:val="0"/>
      <w:numFmt w:val="bullet"/>
      <w:lvlText w:val=""/>
      <w:lvlJc w:val="left"/>
      <w:pPr>
        <w:tabs>
          <w:tab w:val="num" w:pos="0"/>
        </w:tabs>
        <w:ind w:left="2711" w:hanging="360"/>
      </w:pPr>
      <w:rPr>
        <w:rFonts w:ascii="Symbol" w:hAnsi="Symbol" w:cs="Symbol" w:hint="default"/>
      </w:rPr>
    </w:lvl>
    <w:lvl w:ilvl="4">
      <w:start w:val="0"/>
      <w:numFmt w:val="bullet"/>
      <w:lvlText w:val=""/>
      <w:lvlJc w:val="left"/>
      <w:pPr>
        <w:tabs>
          <w:tab w:val="num" w:pos="0"/>
        </w:tabs>
        <w:ind w:left="3335" w:hanging="360"/>
      </w:pPr>
      <w:rPr>
        <w:rFonts w:ascii="Symbol" w:hAnsi="Symbol" w:cs="Symbol" w:hint="default"/>
      </w:rPr>
    </w:lvl>
    <w:lvl w:ilvl="5">
      <w:start w:val="0"/>
      <w:numFmt w:val="bullet"/>
      <w:lvlText w:val=""/>
      <w:lvlJc w:val="left"/>
      <w:pPr>
        <w:tabs>
          <w:tab w:val="num" w:pos="0"/>
        </w:tabs>
        <w:ind w:left="3959" w:hanging="360"/>
      </w:pPr>
      <w:rPr>
        <w:rFonts w:ascii="Symbol" w:hAnsi="Symbol" w:cs="Symbol" w:hint="default"/>
      </w:rPr>
    </w:lvl>
    <w:lvl w:ilvl="6">
      <w:start w:val="0"/>
      <w:numFmt w:val="bullet"/>
      <w:lvlText w:val=""/>
      <w:lvlJc w:val="left"/>
      <w:pPr>
        <w:tabs>
          <w:tab w:val="num" w:pos="0"/>
        </w:tabs>
        <w:ind w:left="4583" w:hanging="360"/>
      </w:pPr>
      <w:rPr>
        <w:rFonts w:ascii="Symbol" w:hAnsi="Symbol" w:cs="Symbol" w:hint="default"/>
      </w:rPr>
    </w:lvl>
    <w:lvl w:ilvl="7">
      <w:start w:val="0"/>
      <w:numFmt w:val="bullet"/>
      <w:lvlText w:val=""/>
      <w:lvlJc w:val="left"/>
      <w:pPr>
        <w:tabs>
          <w:tab w:val="num" w:pos="0"/>
        </w:tabs>
        <w:ind w:left="5207" w:hanging="360"/>
      </w:pPr>
      <w:rPr>
        <w:rFonts w:ascii="Symbol" w:hAnsi="Symbol" w:cs="Symbol" w:hint="default"/>
      </w:rPr>
    </w:lvl>
    <w:lvl w:ilvl="8">
      <w:start w:val="0"/>
      <w:numFmt w:val="bullet"/>
      <w:lvlText w:val=""/>
      <w:lvlJc w:val="left"/>
      <w:pPr>
        <w:tabs>
          <w:tab w:val="num" w:pos="0"/>
        </w:tabs>
        <w:ind w:left="5831" w:hanging="360"/>
      </w:pPr>
      <w:rPr>
        <w:rFonts w:ascii="Symbol" w:hAnsi="Symbol" w:cs="Symbol" w:hint="default"/>
      </w:rPr>
    </w:lvl>
  </w:abstractNum>
  <w:abstractNum w:abstractNumId="4">
    <w:lvl w:ilvl="0">
      <w:numFmt w:val="bullet"/>
      <w:lvlText w:val=""/>
      <w:lvlJc w:val="left"/>
      <w:pPr>
        <w:tabs>
          <w:tab w:val="num" w:pos="0"/>
        </w:tabs>
        <w:ind w:left="830" w:hanging="360"/>
      </w:pPr>
      <w:rPr>
        <w:rFonts w:ascii="Symbol" w:hAnsi="Symbol" w:cs="Symbol" w:hint="default"/>
        <w:sz w:val="20"/>
        <w:szCs w:val="20"/>
        <w:w w:val="99"/>
      </w:rPr>
    </w:lvl>
    <w:lvl w:ilvl="1">
      <w:start w:val="0"/>
      <w:numFmt w:val="bullet"/>
      <w:lvlText w:val=""/>
      <w:lvlJc w:val="left"/>
      <w:pPr>
        <w:tabs>
          <w:tab w:val="num" w:pos="0"/>
        </w:tabs>
        <w:ind w:left="1463" w:hanging="360"/>
      </w:pPr>
      <w:rPr>
        <w:rFonts w:ascii="Symbol" w:hAnsi="Symbol" w:cs="Symbol" w:hint="default"/>
      </w:rPr>
    </w:lvl>
    <w:lvl w:ilvl="2">
      <w:start w:val="0"/>
      <w:numFmt w:val="bullet"/>
      <w:lvlText w:val=""/>
      <w:lvlJc w:val="left"/>
      <w:pPr>
        <w:tabs>
          <w:tab w:val="num" w:pos="0"/>
        </w:tabs>
        <w:ind w:left="2087" w:hanging="360"/>
      </w:pPr>
      <w:rPr>
        <w:rFonts w:ascii="Symbol" w:hAnsi="Symbol" w:cs="Symbol" w:hint="default"/>
      </w:rPr>
    </w:lvl>
    <w:lvl w:ilvl="3">
      <w:start w:val="0"/>
      <w:numFmt w:val="bullet"/>
      <w:lvlText w:val=""/>
      <w:lvlJc w:val="left"/>
      <w:pPr>
        <w:tabs>
          <w:tab w:val="num" w:pos="0"/>
        </w:tabs>
        <w:ind w:left="2711" w:hanging="360"/>
      </w:pPr>
      <w:rPr>
        <w:rFonts w:ascii="Symbol" w:hAnsi="Symbol" w:cs="Symbol" w:hint="default"/>
      </w:rPr>
    </w:lvl>
    <w:lvl w:ilvl="4">
      <w:start w:val="0"/>
      <w:numFmt w:val="bullet"/>
      <w:lvlText w:val=""/>
      <w:lvlJc w:val="left"/>
      <w:pPr>
        <w:tabs>
          <w:tab w:val="num" w:pos="0"/>
        </w:tabs>
        <w:ind w:left="3335" w:hanging="360"/>
      </w:pPr>
      <w:rPr>
        <w:rFonts w:ascii="Symbol" w:hAnsi="Symbol" w:cs="Symbol" w:hint="default"/>
      </w:rPr>
    </w:lvl>
    <w:lvl w:ilvl="5">
      <w:start w:val="0"/>
      <w:numFmt w:val="bullet"/>
      <w:lvlText w:val=""/>
      <w:lvlJc w:val="left"/>
      <w:pPr>
        <w:tabs>
          <w:tab w:val="num" w:pos="0"/>
        </w:tabs>
        <w:ind w:left="3959" w:hanging="360"/>
      </w:pPr>
      <w:rPr>
        <w:rFonts w:ascii="Symbol" w:hAnsi="Symbol" w:cs="Symbol" w:hint="default"/>
      </w:rPr>
    </w:lvl>
    <w:lvl w:ilvl="6">
      <w:start w:val="0"/>
      <w:numFmt w:val="bullet"/>
      <w:lvlText w:val=""/>
      <w:lvlJc w:val="left"/>
      <w:pPr>
        <w:tabs>
          <w:tab w:val="num" w:pos="0"/>
        </w:tabs>
        <w:ind w:left="4583" w:hanging="360"/>
      </w:pPr>
      <w:rPr>
        <w:rFonts w:ascii="Symbol" w:hAnsi="Symbol" w:cs="Symbol" w:hint="default"/>
      </w:rPr>
    </w:lvl>
    <w:lvl w:ilvl="7">
      <w:start w:val="0"/>
      <w:numFmt w:val="bullet"/>
      <w:lvlText w:val=""/>
      <w:lvlJc w:val="left"/>
      <w:pPr>
        <w:tabs>
          <w:tab w:val="num" w:pos="0"/>
        </w:tabs>
        <w:ind w:left="5207" w:hanging="360"/>
      </w:pPr>
      <w:rPr>
        <w:rFonts w:ascii="Symbol" w:hAnsi="Symbol" w:cs="Symbol" w:hint="default"/>
      </w:rPr>
    </w:lvl>
    <w:lvl w:ilvl="8">
      <w:start w:val="0"/>
      <w:numFmt w:val="bullet"/>
      <w:lvlText w:val=""/>
      <w:lvlJc w:val="left"/>
      <w:pPr>
        <w:tabs>
          <w:tab w:val="num" w:pos="0"/>
        </w:tabs>
        <w:ind w:left="5831" w:hanging="360"/>
      </w:pPr>
      <w:rPr>
        <w:rFonts w:ascii="Symbol" w:hAnsi="Symbol" w:cs="Symbol" w:hint="default"/>
      </w:rPr>
    </w:lvl>
  </w:abstractNum>
  <w:abstractNum w:abstractNumId="5">
    <w:lvl w:ilvl="0">
      <w:numFmt w:val="bullet"/>
      <w:lvlText w:val=""/>
      <w:lvlJc w:val="left"/>
      <w:pPr>
        <w:tabs>
          <w:tab w:val="num" w:pos="0"/>
        </w:tabs>
        <w:ind w:left="830" w:hanging="360"/>
      </w:pPr>
      <w:rPr>
        <w:rFonts w:ascii="Symbol" w:hAnsi="Symbol" w:cs="Symbol" w:hint="default"/>
        <w:sz w:val="20"/>
        <w:szCs w:val="20"/>
        <w:w w:val="99"/>
      </w:rPr>
    </w:lvl>
    <w:lvl w:ilvl="1">
      <w:start w:val="0"/>
      <w:numFmt w:val="bullet"/>
      <w:lvlText w:val=""/>
      <w:lvlJc w:val="left"/>
      <w:pPr>
        <w:tabs>
          <w:tab w:val="num" w:pos="0"/>
        </w:tabs>
        <w:ind w:left="1463" w:hanging="360"/>
      </w:pPr>
      <w:rPr>
        <w:rFonts w:ascii="Symbol" w:hAnsi="Symbol" w:cs="Symbol" w:hint="default"/>
      </w:rPr>
    </w:lvl>
    <w:lvl w:ilvl="2">
      <w:start w:val="0"/>
      <w:numFmt w:val="bullet"/>
      <w:lvlText w:val=""/>
      <w:lvlJc w:val="left"/>
      <w:pPr>
        <w:tabs>
          <w:tab w:val="num" w:pos="0"/>
        </w:tabs>
        <w:ind w:left="2087" w:hanging="360"/>
      </w:pPr>
      <w:rPr>
        <w:rFonts w:ascii="Symbol" w:hAnsi="Symbol" w:cs="Symbol" w:hint="default"/>
      </w:rPr>
    </w:lvl>
    <w:lvl w:ilvl="3">
      <w:start w:val="0"/>
      <w:numFmt w:val="bullet"/>
      <w:lvlText w:val=""/>
      <w:lvlJc w:val="left"/>
      <w:pPr>
        <w:tabs>
          <w:tab w:val="num" w:pos="0"/>
        </w:tabs>
        <w:ind w:left="2711" w:hanging="360"/>
      </w:pPr>
      <w:rPr>
        <w:rFonts w:ascii="Symbol" w:hAnsi="Symbol" w:cs="Symbol" w:hint="default"/>
      </w:rPr>
    </w:lvl>
    <w:lvl w:ilvl="4">
      <w:start w:val="0"/>
      <w:numFmt w:val="bullet"/>
      <w:lvlText w:val=""/>
      <w:lvlJc w:val="left"/>
      <w:pPr>
        <w:tabs>
          <w:tab w:val="num" w:pos="0"/>
        </w:tabs>
        <w:ind w:left="3335" w:hanging="360"/>
      </w:pPr>
      <w:rPr>
        <w:rFonts w:ascii="Symbol" w:hAnsi="Symbol" w:cs="Symbol" w:hint="default"/>
      </w:rPr>
    </w:lvl>
    <w:lvl w:ilvl="5">
      <w:start w:val="0"/>
      <w:numFmt w:val="bullet"/>
      <w:lvlText w:val=""/>
      <w:lvlJc w:val="left"/>
      <w:pPr>
        <w:tabs>
          <w:tab w:val="num" w:pos="0"/>
        </w:tabs>
        <w:ind w:left="3959" w:hanging="360"/>
      </w:pPr>
      <w:rPr>
        <w:rFonts w:ascii="Symbol" w:hAnsi="Symbol" w:cs="Symbol" w:hint="default"/>
      </w:rPr>
    </w:lvl>
    <w:lvl w:ilvl="6">
      <w:start w:val="0"/>
      <w:numFmt w:val="bullet"/>
      <w:lvlText w:val=""/>
      <w:lvlJc w:val="left"/>
      <w:pPr>
        <w:tabs>
          <w:tab w:val="num" w:pos="0"/>
        </w:tabs>
        <w:ind w:left="4583" w:hanging="360"/>
      </w:pPr>
      <w:rPr>
        <w:rFonts w:ascii="Symbol" w:hAnsi="Symbol" w:cs="Symbol" w:hint="default"/>
      </w:rPr>
    </w:lvl>
    <w:lvl w:ilvl="7">
      <w:start w:val="0"/>
      <w:numFmt w:val="bullet"/>
      <w:lvlText w:val=""/>
      <w:lvlJc w:val="left"/>
      <w:pPr>
        <w:tabs>
          <w:tab w:val="num" w:pos="0"/>
        </w:tabs>
        <w:ind w:left="5207" w:hanging="360"/>
      </w:pPr>
      <w:rPr>
        <w:rFonts w:ascii="Symbol" w:hAnsi="Symbol" w:cs="Symbol" w:hint="default"/>
      </w:rPr>
    </w:lvl>
    <w:lvl w:ilvl="8">
      <w:start w:val="0"/>
      <w:numFmt w:val="bullet"/>
      <w:lvlText w:val=""/>
      <w:lvlJc w:val="left"/>
      <w:pPr>
        <w:tabs>
          <w:tab w:val="num" w:pos="0"/>
        </w:tabs>
        <w:ind w:left="5831" w:hanging="360"/>
      </w:pPr>
      <w:rPr>
        <w:rFonts w:ascii="Symbol" w:hAnsi="Symbol" w:cs="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YltunnisteChar" w:customStyle="1">
    <w:name w:val="Ylätunniste Char"/>
    <w:basedOn w:val="DefaultParagraphFont"/>
    <w:link w:val="Yltunniste"/>
    <w:uiPriority w:val="99"/>
    <w:qFormat/>
    <w:rsid w:val="000f370e"/>
    <w:rPr>
      <w:rFonts w:ascii="Calibri" w:hAnsi="Calibri" w:eastAsia="Calibri" w:cs="Calibri"/>
    </w:rPr>
  </w:style>
  <w:style w:type="character" w:styleId="AlatunnisteChar" w:customStyle="1">
    <w:name w:val="Alatunniste Char"/>
    <w:basedOn w:val="DefaultParagraphFont"/>
    <w:link w:val="Alatunniste"/>
    <w:uiPriority w:val="99"/>
    <w:qFormat/>
    <w:rsid w:val="000f370e"/>
    <w:rPr>
      <w:rFonts w:ascii="Calibri" w:hAnsi="Calibri" w:eastAsia="Calibri" w:cs="Calibri"/>
    </w:rPr>
  </w:style>
  <w:style w:type="character" w:styleId="SelitetekstiChar" w:customStyle="1">
    <w:name w:val="Seliteteksti Char"/>
    <w:basedOn w:val="DefaultParagraphFont"/>
    <w:link w:val="Seliteteksti"/>
    <w:uiPriority w:val="99"/>
    <w:semiHidden/>
    <w:qFormat/>
    <w:rsid w:val="0084414c"/>
    <w:rPr>
      <w:rFonts w:ascii="Tahoma" w:hAnsi="Tahoma" w:eastAsia="Calibri" w:cs="Tahoma"/>
      <w:sz w:val="16"/>
      <w:szCs w:val="16"/>
    </w:rPr>
  </w:style>
  <w:style w:type="character" w:styleId="Internetlinkki">
    <w:name w:val="Internet-linkki"/>
    <w:basedOn w:val="DefaultParagraphFont"/>
    <w:uiPriority w:val="99"/>
    <w:unhideWhenUsed/>
    <w:rsid w:val="00b937b4"/>
    <w:rPr>
      <w:color w:val="0000FF" w:themeColor="hyperlink"/>
      <w:u w:val="single"/>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uiPriority w:val="1"/>
    <w:qFormat/>
    <w:pPr/>
    <w:rPr>
      <w:rFonts w:ascii="Times New Roman" w:hAnsi="Times New Roman" w:eastAsia="Times New Roman" w:cs="Times New Roman"/>
      <w:b/>
      <w:bCs/>
      <w:sz w:val="20"/>
      <w:szCs w:val="20"/>
    </w:rPr>
  </w:style>
  <w:style w:type="paragraph" w:styleId="Luettelo">
    <w:name w:val="List"/>
    <w:basedOn w:val="Leipteksti"/>
    <w:pPr/>
    <w:rPr>
      <w:rFonts w:cs="Arial"/>
    </w:rPr>
  </w:style>
  <w:style w:type="paragraph" w:styleId="Kuvaotsikko">
    <w:name w:val="Caption"/>
    <w:basedOn w:val="Normal"/>
    <w:qFormat/>
    <w:pPr>
      <w:suppressLineNumbers/>
      <w:spacing w:before="120" w:after="120"/>
    </w:pPr>
    <w:rPr>
      <w:rFonts w:cs="Arial"/>
      <w:i/>
      <w:iCs/>
      <w:sz w:val="24"/>
      <w:szCs w:val="24"/>
    </w:rPr>
  </w:style>
  <w:style w:type="paragraph" w:styleId="Hakemisto">
    <w:name w:val="Hakemisto"/>
    <w:basedOn w:val="Normal"/>
    <w:qFormat/>
    <w:pPr>
      <w:suppressLineNumbers/>
    </w:pPr>
    <w:rPr>
      <w:rFonts w:cs="Arial"/>
      <w:lang w:val="zxx" w:eastAsia="zxx" w:bidi="zxx"/>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ind w:left="109" w:hanging="0"/>
    </w:pPr>
    <w:rPr/>
  </w:style>
  <w:style w:type="paragraph" w:styleId="Yltunnistejaalatunniste">
    <w:name w:val="Ylätunniste ja alatunniste"/>
    <w:basedOn w:val="Normal"/>
    <w:qFormat/>
    <w:pPr/>
    <w:rPr/>
  </w:style>
  <w:style w:type="paragraph" w:styleId="Yltunniste">
    <w:name w:val="Header"/>
    <w:basedOn w:val="Normal"/>
    <w:link w:val="YltunnisteChar"/>
    <w:uiPriority w:val="99"/>
    <w:unhideWhenUsed/>
    <w:rsid w:val="000f370e"/>
    <w:pPr>
      <w:tabs>
        <w:tab w:val="clear" w:pos="720"/>
        <w:tab w:val="center" w:pos="4819" w:leader="none"/>
        <w:tab w:val="right" w:pos="9638" w:leader="none"/>
      </w:tabs>
    </w:pPr>
    <w:rPr/>
  </w:style>
  <w:style w:type="paragraph" w:styleId="Alatunniste">
    <w:name w:val="Footer"/>
    <w:basedOn w:val="Normal"/>
    <w:link w:val="AlatunnisteChar"/>
    <w:uiPriority w:val="99"/>
    <w:unhideWhenUsed/>
    <w:rsid w:val="000f370e"/>
    <w:pPr>
      <w:tabs>
        <w:tab w:val="clear" w:pos="720"/>
        <w:tab w:val="center" w:pos="4819" w:leader="none"/>
        <w:tab w:val="right" w:pos="9638" w:leader="none"/>
      </w:tabs>
    </w:pPr>
    <w:rPr/>
  </w:style>
  <w:style w:type="paragraph" w:styleId="BalloonText">
    <w:name w:val="Balloon Text"/>
    <w:basedOn w:val="Normal"/>
    <w:link w:val="SelitetekstiChar"/>
    <w:uiPriority w:val="99"/>
    <w:semiHidden/>
    <w:unhideWhenUsed/>
    <w:qFormat/>
    <w:rsid w:val="0084414c"/>
    <w:pPr/>
    <w:rPr>
      <w:rFonts w:ascii="Tahoma" w:hAnsi="Tahoma" w:cs="Tahoma"/>
      <w:sz w:val="16"/>
      <w:szCs w:val="16"/>
    </w:rPr>
  </w:style>
  <w:style w:type="paragraph" w:styleId="NoSpacing">
    <w:name w:val="No Spacing"/>
    <w:uiPriority w:val="1"/>
    <w:qFormat/>
    <w:rsid w:val="00b937b4"/>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paragraph" w:styleId="Kehyksensislt">
    <w:name w:val="Kehyksen sisältö"/>
    <w:basedOn w:val="Normal"/>
    <w:qFormat/>
    <w:pPr/>
    <w:rPr/>
  </w:style>
  <w:style w:type="numbering" w:styleId="NoList" w:default="1">
    <w:name w:val="No List"/>
    <w:uiPriority w:val="99"/>
    <w:semiHidden/>
    <w:unhideWhenUsed/>
    <w:qFormat/>
  </w:style>
  <w:style w:type="table" w:default="1" w:styleId="Normaalitaulukko">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footer" Target="footer7.xml"/><Relationship Id="rId16" Type="http://schemas.openxmlformats.org/officeDocument/2006/relationships/header" Target="header8.xml"/><Relationship Id="rId17" Type="http://schemas.openxmlformats.org/officeDocument/2006/relationships/footer" Target="footer8.xml"/><Relationship Id="rId18" Type="http://schemas.openxmlformats.org/officeDocument/2006/relationships/hyperlink" Target="http://www.tietosuoja.fi/" TargetMode="External"/><Relationship Id="rId19" Type="http://schemas.openxmlformats.org/officeDocument/2006/relationships/header" Target="header9.xml"/><Relationship Id="rId20" Type="http://schemas.openxmlformats.org/officeDocument/2006/relationships/footer" Target="footer9.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hyperlink" Target="http://www.apteekkialanosasto.fi/" TargetMode="External"/>
</Relationships>
</file>

<file path=word/_rels/header3.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hyperlink" Target="http://www.apteekkialanosasto.fi/" TargetMode="External"/>
</Relationships>
</file>

<file path=word/_rels/header5.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hyperlink" Target="http://www.apteekkialanosasto.fi/" TargetMode="External"/>
</Relationships>
</file>

<file path=word/_rels/header6.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hyperlink" Target="http://www.apteekkialanosasto.fi/" TargetMode="External"/>
</Relationships>
</file>

<file path=word/_rels/header7.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hyperlink" Target="http://www.apteekkialanosasto.fi/" TargetMode="External"/>
</Relationships>
</file>

<file path=word/_rels/header8.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hyperlink" Target="http://www.apteekkialanosasto.fi/" TargetMode="External"/>
</Relationships>
</file>

<file path=word/_rels/header9.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hyperlink" Target="http://www.apteekkialanosasto.f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F2545-272A-47C4-BCCC-CD1A6362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LibreOffice/7.2.5.2$Windows_X86_64 LibreOffice_project/499f9727c189e6ef3471021d6132d4c694f357e5</Application>
  <AppVersion>15.0000</AppVersion>
  <Pages>5</Pages>
  <Words>815</Words>
  <Characters>6604</Characters>
  <CharactersWithSpaces>7405</CharactersWithSpaces>
  <Paragraphs>14</Paragraphs>
  <Company>Palvelualojen Ammattiliitto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2023-01-15T16:24:00Z</dcterms:created>
  <dc:creator>MPS</dc:creator>
  <dc:description/>
  <dc:language>fi-FI</dc:language>
  <cp:lastModifiedBy/>
  <cp:lastPrinted>2018-04-11T13:29:00Z</cp:lastPrinted>
  <dcterms:modified xsi:type="dcterms:W3CDTF">2025-02-09T10:13:03Z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Creator">
    <vt:lpwstr>Microsoft® Word 2016</vt:lpwstr>
  </property>
  <property fmtid="{D5CDD505-2E9C-101B-9397-08002B2CF9AE}" pid="4" name="LastSaved">
    <vt:filetime>2018-04-09T00:00:00Z</vt:filetime>
  </property>
</Properties>
</file>