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EF" w:rsidRPr="00600C6A" w:rsidRDefault="00CB5DEF" w:rsidP="00CB5DEF">
      <w:pPr>
        <w:spacing w:after="192" w:line="270" w:lineRule="atLeast"/>
        <w:rPr>
          <w:rFonts w:ascii="Open Sans" w:eastAsia="Times New Roman" w:hAnsi="Open Sans" w:cs="Arial"/>
          <w:color w:val="484848"/>
          <w:sz w:val="32"/>
          <w:szCs w:val="32"/>
          <w:lang w:eastAsia="fi-FI"/>
        </w:rPr>
      </w:pPr>
      <w:proofErr w:type="spellStart"/>
      <w:r w:rsidRPr="00600C6A">
        <w:rPr>
          <w:rFonts w:ascii="Open Sans" w:eastAsia="Times New Roman" w:hAnsi="Open Sans" w:cs="Helvetica"/>
          <w:color w:val="484848"/>
          <w:sz w:val="32"/>
          <w:szCs w:val="32"/>
          <w:lang w:eastAsia="fi-FI"/>
        </w:rPr>
        <w:t>Eurooopan</w:t>
      </w:r>
      <w:proofErr w:type="spellEnd"/>
      <w:r w:rsidRPr="00600C6A">
        <w:rPr>
          <w:rFonts w:ascii="Open Sans" w:eastAsia="Times New Roman" w:hAnsi="Open Sans" w:cs="Helvetica"/>
          <w:color w:val="484848"/>
          <w:sz w:val="32"/>
          <w:szCs w:val="32"/>
          <w:lang w:eastAsia="fi-FI"/>
        </w:rPr>
        <w:t xml:space="preserve"> </w:t>
      </w:r>
      <w:proofErr w:type="spellStart"/>
      <w:r w:rsidRPr="00600C6A">
        <w:rPr>
          <w:rFonts w:ascii="Open Sans" w:eastAsia="Times New Roman" w:hAnsi="Open Sans" w:cs="Helvetica"/>
          <w:color w:val="484848"/>
          <w:sz w:val="32"/>
          <w:szCs w:val="32"/>
          <w:lang w:eastAsia="fi-FI"/>
        </w:rPr>
        <w:t>Unioinin</w:t>
      </w:r>
      <w:proofErr w:type="spellEnd"/>
      <w:r w:rsidRPr="00600C6A">
        <w:rPr>
          <w:rFonts w:ascii="Open Sans" w:eastAsia="Times New Roman" w:hAnsi="Open Sans" w:cs="Helvetica"/>
          <w:color w:val="484848"/>
          <w:sz w:val="32"/>
          <w:szCs w:val="32"/>
          <w:lang w:eastAsia="fi-FI"/>
        </w:rPr>
        <w:t xml:space="preserve"> uusi yleinen tietosuoja-asetus (GDPR) astuu voimaan 25.5.2018 alkaen ja sen tarkoituksena on parantaa EU-kansalaisten henkilötietojen suojaa. </w:t>
      </w:r>
    </w:p>
    <w:p w:rsidR="00CB5DEF" w:rsidRPr="00600C6A" w:rsidRDefault="00CB5DEF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Tiukennetut henkilötietojen käsittelyvaatimukset koskevat kaikkia seuroja. On tärkeää, että tutustutte seurassanne </w:t>
      </w:r>
      <w:proofErr w:type="spellStart"/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GDPR:n</w:t>
      </w:r>
      <w:proofErr w:type="spellEnd"/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mukaisiin asetuksiin ja tarvittaviin toimenpiteisiin hyvissä ajoin.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  <w:t>Henkilötietoja ovat kaikki tiedot, jotka voidaan liittää henkilöön ja joilla henkilö voidaan tunnistaa. 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  <w:t xml:space="preserve">Näitä ovat esimerkiksi nimi, </w:t>
      </w:r>
      <w:proofErr w:type="spellStart"/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hetu</w:t>
      </w:r>
      <w:proofErr w:type="spellEnd"/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, yhteystiedot </w:t>
      </w:r>
      <w:r w:rsidR="007E5AC9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kuvat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ja kilpailutilastot.  </w:t>
      </w:r>
    </w:p>
    <w:p w:rsidR="00CB5DEF" w:rsidRPr="00600C6A" w:rsidRDefault="00CB5DEF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</w:p>
    <w:p w:rsidR="00CB5DEF" w:rsidRDefault="00CB5DEF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Tärkeitä huomioita ja toimenpiteitä seurassa: </w:t>
      </w:r>
    </w:p>
    <w:p w:rsidR="00CB5DEF" w:rsidRPr="005164B5" w:rsidRDefault="00814EAB" w:rsidP="005164B5">
      <w:pPr>
        <w:pStyle w:val="Luettelokappale"/>
        <w:numPr>
          <w:ilvl w:val="0"/>
          <w:numId w:val="2"/>
        </w:numPr>
        <w:spacing w:after="0" w:line="270" w:lineRule="atLeast"/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 </w:t>
      </w:r>
      <w:r w:rsidR="00CB5DEF" w:rsidRPr="005164B5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Henkilötietojen käsittelyn on oltava tietosuojalainsäädännön mukaista </w:t>
      </w:r>
      <w:proofErr w:type="gramStart"/>
      <w:r w:rsidR="00CB5DEF" w:rsidRPr="005164B5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ja </w:t>
      </w:r>
      <w:r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   </w:t>
      </w:r>
      <w:r w:rsidR="00CB5DEF" w:rsidRPr="005164B5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dokumentoitua</w:t>
      </w:r>
      <w:proofErr w:type="gramEnd"/>
      <w:r w:rsidR="00CB5DEF" w:rsidRPr="005164B5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.</w:t>
      </w:r>
    </w:p>
    <w:p w:rsidR="00CB5DEF" w:rsidRPr="00CB5DEF" w:rsidRDefault="00CB5DEF" w:rsidP="00CB5DEF">
      <w:pPr>
        <w:pStyle w:val="Luettelokappale"/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 w:rsidRPr="00CB5DEF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Mitä henkilötietoja seurassanne 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kerätään ja miten ja miksi?</w:t>
      </w:r>
    </w:p>
    <w:p w:rsidR="00CB5DEF" w:rsidRDefault="00CB5DEF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      Missä säily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tetään ja mihin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l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uovutetaan?</w:t>
      </w:r>
    </w:p>
    <w:p w:rsidR="00CB5DEF" w:rsidRDefault="00CB5DEF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     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Kuka pääsee tietoihin käsiksi?</w:t>
      </w:r>
    </w:p>
    <w:p w:rsidR="00BC6FB8" w:rsidRDefault="00BC6FB8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      Miten ja koska tarpeettomat tiedot hävitetään?</w:t>
      </w:r>
    </w:p>
    <w:p w:rsidR="00CB5DEF" w:rsidRDefault="00CB5DEF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     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Henkilötietojen käsittelyyn liittyvät prosessit ja käytännön toteuttaminen tulee 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</w:t>
      </w:r>
    </w:p>
    <w:p w:rsidR="005164B5" w:rsidRDefault="00CB5DEF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     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dokumentoida, sillä seuran pitää pystyä osoittamaan, että tietosuojaa noudatetaan. </w:t>
      </w:r>
    </w:p>
    <w:p w:rsidR="005164B5" w:rsidRDefault="005164B5" w:rsidP="00CB5DEF">
      <w:pPr>
        <w:spacing w:after="0" w:line="270" w:lineRule="atLeast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</w:p>
    <w:p w:rsidR="005164B5" w:rsidRDefault="005164B5" w:rsidP="005164B5">
      <w:pPr>
        <w:pStyle w:val="Luettelokappale"/>
        <w:spacing w:after="0" w:line="270" w:lineRule="atLeast"/>
        <w:ind w:left="360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2.  </w:t>
      </w:r>
      <w:r w:rsidRPr="005164B5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 Henkilöltä pitää pyytää suostumus hänen tietojen käsittelyyn</w:t>
      </w:r>
      <w:r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.</w:t>
      </w:r>
      <w:r w:rsidRPr="005164B5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</w:t>
      </w:r>
      <w:r w:rsidR="00CB5DEF" w:rsidRPr="005164B5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Suostumus pitää pyytää ennen tietojen käsittelyä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</w:p>
    <w:p w:rsidR="005164B5" w:rsidRDefault="005164B5" w:rsidP="005164B5">
      <w:pPr>
        <w:pStyle w:val="Luettelokappale"/>
        <w:spacing w:after="0" w:line="270" w:lineRule="atLeast"/>
        <w:ind w:left="360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     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Suostumuksen on oltava vapaaehtoinen, yksilöity, tietoinen ja yksi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selitteinen eli       </w:t>
      </w:r>
    </w:p>
    <w:p w:rsidR="005164B5" w:rsidRDefault="005164B5" w:rsidP="005164B5">
      <w:pPr>
        <w:pStyle w:val="Luettelokappale"/>
        <w:spacing w:after="0" w:line="270" w:lineRule="atLeast"/>
        <w:ind w:left="360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vaikenemisella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tai valmiiksi rastitetuilla ruuduilla suostumusta ei voi pyytää.</w:t>
      </w:r>
    </w:p>
    <w:p w:rsidR="005164B5" w:rsidRDefault="005164B5" w:rsidP="005164B5">
      <w:pPr>
        <w:pStyle w:val="Luettelokappale"/>
        <w:spacing w:after="0" w:line="270" w:lineRule="atLeast"/>
        <w:ind w:left="360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Alle 16-vuotiaiden henkilötietojen käsittely vaatii vanhempainvastuunkantajan </w:t>
      </w:r>
    </w:p>
    <w:p w:rsidR="005164B5" w:rsidRDefault="005164B5" w:rsidP="005164B5">
      <w:pPr>
        <w:pStyle w:val="Luettelokappale"/>
        <w:spacing w:after="0" w:line="270" w:lineRule="atLeast"/>
        <w:ind w:left="360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suostumuksen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</w:p>
    <w:p w:rsidR="00E26571" w:rsidRDefault="00E26571" w:rsidP="005164B5">
      <w:pPr>
        <w:pStyle w:val="Luettelokappale"/>
        <w:spacing w:after="0" w:line="270" w:lineRule="atLeast"/>
        <w:ind w:left="360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     Arkaluontoisten tietojen sähköpostikäsittelyyn tule käyttää suojattua sähköpostia. </w:t>
      </w:r>
    </w:p>
    <w:p w:rsidR="005164B5" w:rsidRDefault="005164B5" w:rsidP="005164B5">
      <w:pPr>
        <w:pStyle w:val="Luettelokappale"/>
        <w:spacing w:after="0" w:line="270" w:lineRule="atLeast"/>
        <w:ind w:left="360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</w:p>
    <w:p w:rsidR="005164B5" w:rsidRPr="005164B5" w:rsidRDefault="005164B5" w:rsidP="005164B5">
      <w:pPr>
        <w:pStyle w:val="Luettelokappale"/>
        <w:numPr>
          <w:ilvl w:val="0"/>
          <w:numId w:val="3"/>
        </w:numPr>
        <w:spacing w:after="0" w:line="270" w:lineRule="atLeast"/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 </w:t>
      </w:r>
      <w:r w:rsidRPr="005164B5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Jokaisella seuralla on oltava tietosuojaseloste.</w:t>
      </w:r>
    </w:p>
    <w:p w:rsidR="005164B5" w:rsidRDefault="005164B5" w:rsidP="005164B5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Tietosuojaselosteesta henkilö näkee omat oikeudet ja miten hänen tietojaan käsitellään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Tietosuojaselosteen on oltava saatavilla suostumuksen antamisen yhteydessä esimerkiksi </w:t>
      </w:r>
    </w:p>
    <w:p w:rsidR="00B01F5F" w:rsidRDefault="005164B5" w:rsidP="005164B5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verkkosivuilla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</w:p>
    <w:p w:rsidR="00814EAB" w:rsidRDefault="00B01F5F" w:rsidP="005164B5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Seuran on muutettava rekisteriselosteet tietosuojaselosteiksi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  <w:r w:rsidR="00814EAB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ab/>
      </w:r>
    </w:p>
    <w:p w:rsidR="00642953" w:rsidRPr="00642953" w:rsidRDefault="00814EAB" w:rsidP="00642953">
      <w:pPr>
        <w:pStyle w:val="Luettelokappale"/>
        <w:numPr>
          <w:ilvl w:val="0"/>
          <w:numId w:val="3"/>
        </w:numPr>
        <w:spacing w:after="0" w:line="270" w:lineRule="atLeast"/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</w:pPr>
      <w:r w:rsidRPr="00642953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Asianmukaiset sopimukset tietojen käsittelystä</w:t>
      </w:r>
    </w:p>
    <w:p w:rsidR="00AF23FC" w:rsidRDefault="00642953" w:rsidP="00642953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Henkilötietoja saa käsitellä ainoastaan henkilö, jolla työ- tai sa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lassapitosopimus seuran kanssa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ja jonka työtehtävässä tiedot ovat tarpeellisia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</w:p>
    <w:p w:rsidR="0016085E" w:rsidRDefault="00AF23FC" w:rsidP="00642953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Tietoja saa käsitellä ainoastaan taho (esim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 tilitoimisto, palkanla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 xml:space="preserve">skenta), jonka kanssa seura on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tehnyt tietojenkäsittelysopimuksen</w:t>
      </w:r>
      <w:r w:rsidR="0016085E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</w:p>
    <w:p w:rsidR="00B25D2A" w:rsidRDefault="0016085E" w:rsidP="00642953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</w:pP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Tietoja saa luovuttaa vain tahoille, jotka ovat kerrottu tietosuojaselosteessa</w:t>
      </w:r>
    </w:p>
    <w:p w:rsidR="00B25D2A" w:rsidRDefault="00B25D2A" w:rsidP="00642953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</w:pPr>
    </w:p>
    <w:p w:rsidR="00B25D2A" w:rsidRDefault="00B25D2A" w:rsidP="00B25D2A">
      <w:pPr>
        <w:pStyle w:val="Luettelokappale"/>
        <w:numPr>
          <w:ilvl w:val="0"/>
          <w:numId w:val="3"/>
        </w:numPr>
        <w:spacing w:after="0" w:line="270" w:lineRule="atLeast"/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</w:pPr>
      <w:r w:rsidRPr="00B25D2A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Vain välttämätöntä tietoa saa kerätä</w:t>
      </w:r>
    </w:p>
    <w:p w:rsidR="00B25D2A" w:rsidRPr="00B25D2A" w:rsidRDefault="00B25D2A" w:rsidP="00B25D2A">
      <w:pPr>
        <w:pStyle w:val="Luettelokappale"/>
        <w:spacing w:after="0" w:line="270" w:lineRule="atLeast"/>
        <w:ind w:left="644"/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</w:pPr>
      <w:r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 xml:space="preserve">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Kaikella kerätyllä tiedolla tulee olla käyttötarkoitus ja tieto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suojaselosteessa on kerrottava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  <w:t xml:space="preserve"> 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mitä tietoa kerätään ja miksi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.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</w:r>
    </w:p>
    <w:p w:rsidR="00357321" w:rsidRPr="00357321" w:rsidRDefault="00B25D2A" w:rsidP="00357321">
      <w:pPr>
        <w:pStyle w:val="Luettelokappale"/>
        <w:numPr>
          <w:ilvl w:val="0"/>
          <w:numId w:val="3"/>
        </w:numPr>
        <w:spacing w:after="0" w:line="270" w:lineRule="atLeast"/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</w:pPr>
      <w:r w:rsidRPr="00357321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Sähköiseen suoramarkkinointiin tulee aina olla henkilön ennakkosuostumus</w:t>
      </w:r>
      <w:r w:rsidR="00357321" w:rsidRPr="00357321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t>.</w:t>
      </w:r>
    </w:p>
    <w:p w:rsidR="00152CAC" w:rsidRDefault="00357321" w:rsidP="00E26571">
      <w:pPr>
        <w:pStyle w:val="Luettelokappale"/>
        <w:spacing w:after="0" w:line="270" w:lineRule="atLeast"/>
        <w:ind w:left="644"/>
      </w:pP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Mikäli seura tekee suoramarkkinointia sähköpostin välityksellä, siitä tulee olla 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h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enkilön antama </w:t>
      </w:r>
      <w:r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e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t>nnakkosuostumus. Suostumuksen pitää olla milloin vain muutettavissa.</w:t>
      </w:r>
      <w:r w:rsidRPr="00600C6A">
        <w:rPr>
          <w:rFonts w:ascii="Open Sans" w:eastAsia="Times New Roman" w:hAnsi="Open Sans" w:cs="Arial"/>
          <w:color w:val="484848"/>
          <w:sz w:val="24"/>
          <w:szCs w:val="24"/>
          <w:lang w:eastAsia="fi-FI"/>
        </w:rPr>
        <w:br/>
      </w:r>
      <w:r w:rsidR="005164B5" w:rsidRPr="00357321">
        <w:rPr>
          <w:rFonts w:ascii="Open Sans" w:eastAsia="Times New Roman" w:hAnsi="Open Sans" w:cs="Arial"/>
          <w:b/>
          <w:color w:val="484848"/>
          <w:sz w:val="24"/>
          <w:szCs w:val="24"/>
          <w:lang w:eastAsia="fi-FI"/>
        </w:rPr>
        <w:br/>
      </w:r>
      <w:bookmarkStart w:id="0" w:name="_GoBack"/>
      <w:bookmarkEnd w:id="0"/>
    </w:p>
    <w:sectPr w:rsidR="00152C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AA6"/>
    <w:multiLevelType w:val="hybridMultilevel"/>
    <w:tmpl w:val="5FEC72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7D0"/>
    <w:multiLevelType w:val="hybridMultilevel"/>
    <w:tmpl w:val="26669EB2"/>
    <w:lvl w:ilvl="0" w:tplc="C7BC33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803B4F"/>
    <w:multiLevelType w:val="hybridMultilevel"/>
    <w:tmpl w:val="D7402C70"/>
    <w:lvl w:ilvl="0" w:tplc="2862BD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EF"/>
    <w:rsid w:val="0016085E"/>
    <w:rsid w:val="00317C65"/>
    <w:rsid w:val="00357321"/>
    <w:rsid w:val="005164B5"/>
    <w:rsid w:val="00642953"/>
    <w:rsid w:val="007E5AC9"/>
    <w:rsid w:val="00814EAB"/>
    <w:rsid w:val="00AF23FC"/>
    <w:rsid w:val="00B01F5F"/>
    <w:rsid w:val="00B25D2A"/>
    <w:rsid w:val="00B26F79"/>
    <w:rsid w:val="00BC6FB8"/>
    <w:rsid w:val="00CB5DEF"/>
    <w:rsid w:val="00E071DA"/>
    <w:rsid w:val="00E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9C5B-5CFD-444F-A097-227CC0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5DE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5D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C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Eeva-Liisa Aula</dc:creator>
  <cp:keywords/>
  <dc:description/>
  <cp:lastModifiedBy>Eeva-Liisa Aula</cp:lastModifiedBy>
  <cp:revision>17</cp:revision>
  <cp:lastPrinted>2018-05-02T06:16:00Z</cp:lastPrinted>
  <dcterms:created xsi:type="dcterms:W3CDTF">2018-04-27T11:17:00Z</dcterms:created>
  <dcterms:modified xsi:type="dcterms:W3CDTF">2018-05-02T06:57:00Z</dcterms:modified>
</cp:coreProperties>
</file>