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01" w:rsidRDefault="00662201">
      <w:pPr>
        <w:spacing w:after="0" w:line="240" w:lineRule="auto"/>
        <w:jc w:val="both"/>
        <w:rPr>
          <w:rFonts w:ascii="Arial" w:eastAsia="Arial" w:hAnsi="Arial" w:cs="Arial"/>
          <w:b/>
          <w:sz w:val="56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b/>
          <w:sz w:val="56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b/>
          <w:sz w:val="56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b/>
          <w:sz w:val="56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b/>
          <w:sz w:val="56"/>
        </w:rPr>
      </w:pPr>
    </w:p>
    <w:p w:rsidR="00662201" w:rsidRDefault="00662201">
      <w:pPr>
        <w:spacing w:after="0" w:line="240" w:lineRule="auto"/>
        <w:jc w:val="center"/>
        <w:rPr>
          <w:rFonts w:ascii="Arial" w:eastAsia="Arial" w:hAnsi="Arial" w:cs="Arial"/>
          <w:b/>
          <w:sz w:val="56"/>
        </w:rPr>
      </w:pPr>
    </w:p>
    <w:p w:rsidR="00662201" w:rsidRDefault="00C625F9">
      <w:pPr>
        <w:spacing w:after="0" w:line="240" w:lineRule="auto"/>
        <w:jc w:val="center"/>
        <w:rPr>
          <w:rFonts w:ascii="Arial" w:eastAsia="Arial" w:hAnsi="Arial" w:cs="Arial"/>
          <w:color w:val="E36C0A"/>
          <w:sz w:val="28"/>
        </w:rPr>
      </w:pPr>
      <w:r>
        <w:rPr>
          <w:rFonts w:ascii="Arial" w:eastAsia="Arial" w:hAnsi="Arial" w:cs="Arial"/>
          <w:color w:val="E36C0A"/>
          <w:sz w:val="52"/>
        </w:rPr>
        <w:t>Pelastussuunnitelma</w:t>
      </w:r>
    </w:p>
    <w:p w:rsidR="00662201" w:rsidRDefault="00C625F9">
      <w:pPr>
        <w:spacing w:after="0" w:line="240" w:lineRule="auto"/>
        <w:jc w:val="center"/>
        <w:rPr>
          <w:rFonts w:ascii="Arial" w:eastAsia="Arial" w:hAnsi="Arial" w:cs="Arial"/>
          <w:sz w:val="96"/>
        </w:rPr>
      </w:pPr>
      <w:r>
        <w:rPr>
          <w:rFonts w:ascii="Arial" w:eastAsia="Arial" w:hAnsi="Arial" w:cs="Arial"/>
          <w:sz w:val="96"/>
        </w:rPr>
        <w:t xml:space="preserve">Suomen </w:t>
      </w:r>
      <w:proofErr w:type="spellStart"/>
      <w:r>
        <w:rPr>
          <w:rFonts w:ascii="Arial" w:eastAsia="Arial" w:hAnsi="Arial" w:cs="Arial"/>
          <w:sz w:val="96"/>
        </w:rPr>
        <w:t>Teräs</w:t>
      </w:r>
      <w:r w:rsidR="00576B19">
        <w:rPr>
          <w:rFonts w:ascii="Arial" w:eastAsia="Arial" w:hAnsi="Arial" w:cs="Arial"/>
          <w:sz w:val="96"/>
        </w:rPr>
        <w:t>S</w:t>
      </w:r>
      <w:r>
        <w:rPr>
          <w:rFonts w:ascii="Arial" w:eastAsia="Arial" w:hAnsi="Arial" w:cs="Arial"/>
          <w:sz w:val="96"/>
        </w:rPr>
        <w:t>ika</w:t>
      </w:r>
      <w:proofErr w:type="spellEnd"/>
      <w:r>
        <w:rPr>
          <w:rFonts w:ascii="Arial" w:eastAsia="Arial" w:hAnsi="Arial" w:cs="Arial"/>
          <w:sz w:val="96"/>
        </w:rPr>
        <w:t xml:space="preserve"> </w:t>
      </w:r>
    </w:p>
    <w:p w:rsidR="00662201" w:rsidRDefault="00576B19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96"/>
        </w:rPr>
        <w:t>MM-</w:t>
      </w:r>
      <w:r w:rsidR="00C625F9">
        <w:rPr>
          <w:rFonts w:ascii="Arial" w:eastAsia="Arial" w:hAnsi="Arial" w:cs="Arial"/>
          <w:sz w:val="96"/>
        </w:rPr>
        <w:t>ki</w:t>
      </w:r>
      <w:r>
        <w:rPr>
          <w:rFonts w:ascii="Arial" w:eastAsia="Arial" w:hAnsi="Arial" w:cs="Arial"/>
          <w:sz w:val="96"/>
        </w:rPr>
        <w:t>lpailu 2019</w:t>
      </w:r>
    </w:p>
    <w:p w:rsidR="00662201" w:rsidRDefault="00662201">
      <w:pPr>
        <w:spacing w:after="0" w:line="240" w:lineRule="auto"/>
        <w:jc w:val="center"/>
        <w:rPr>
          <w:rFonts w:ascii="Arial" w:eastAsia="Arial" w:hAnsi="Arial" w:cs="Arial"/>
          <w:color w:val="595959"/>
          <w:sz w:val="24"/>
        </w:rPr>
      </w:pPr>
    </w:p>
    <w:p w:rsidR="00662201" w:rsidRDefault="00662201">
      <w:pPr>
        <w:spacing w:after="0" w:line="240" w:lineRule="auto"/>
        <w:jc w:val="center"/>
        <w:rPr>
          <w:rFonts w:ascii="Arial" w:eastAsia="Arial" w:hAnsi="Arial" w:cs="Arial"/>
          <w:color w:val="595959"/>
          <w:sz w:val="24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color w:val="595959"/>
          <w:sz w:val="24"/>
        </w:rPr>
      </w:pPr>
    </w:p>
    <w:p w:rsidR="00662201" w:rsidRDefault="00662201">
      <w:pPr>
        <w:spacing w:after="0" w:line="276" w:lineRule="auto"/>
        <w:rPr>
          <w:rFonts w:ascii="Arial" w:eastAsia="Arial" w:hAnsi="Arial" w:cs="Arial"/>
          <w:sz w:val="24"/>
          <w:shd w:val="clear" w:color="auto" w:fill="C0C0C0"/>
        </w:rPr>
      </w:pPr>
    </w:p>
    <w:p w:rsidR="00662201" w:rsidRDefault="00C625F9">
      <w:pPr>
        <w:keepNext/>
        <w:keepLines/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Suunnitelman tarkoitus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Tämän pelastussuunnitelman tarkoitus on ohjata tapahtuman toimeenpanoon osallistuvaa henkilökuntaa turvallisuusasioissa sekä selkeyttää turvallisuuden vastuita ja velvoitteita.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Tämän yleisötapahtuman toimeenpanoon osallistuvat tahot sitoutuvat noudattamaa</w:t>
      </w:r>
      <w:r>
        <w:rPr>
          <w:rFonts w:ascii="Arial" w:eastAsia="Arial" w:hAnsi="Arial" w:cs="Arial"/>
        </w:rPr>
        <w:t>n pelastussuunnitelmaa ja parantamaan sen avulla kaikkien yhteistä turvallisuutta!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2201" w:rsidRDefault="00C625F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Tapahtuman yleistiedot: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877"/>
      </w:tblGrid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Tapahtuman nimi: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Suomen </w:t>
            </w:r>
            <w:proofErr w:type="spellStart"/>
            <w:r w:rsidRPr="00C625F9">
              <w:rPr>
                <w:rFonts w:ascii="Arial" w:eastAsia="Arial" w:hAnsi="Arial" w:cs="Arial"/>
              </w:rPr>
              <w:t>Teräs</w:t>
            </w:r>
            <w:r w:rsidR="00576B19" w:rsidRPr="00C625F9">
              <w:rPr>
                <w:rFonts w:ascii="Arial" w:eastAsia="Arial" w:hAnsi="Arial" w:cs="Arial"/>
              </w:rPr>
              <w:t>S</w:t>
            </w:r>
            <w:r w:rsidRPr="00C625F9">
              <w:rPr>
                <w:rFonts w:ascii="Arial" w:eastAsia="Arial" w:hAnsi="Arial" w:cs="Arial"/>
              </w:rPr>
              <w:t>ika</w:t>
            </w:r>
            <w:proofErr w:type="spellEnd"/>
            <w:r w:rsidRPr="00C625F9">
              <w:rPr>
                <w:rFonts w:ascii="Arial" w:eastAsia="Arial" w:hAnsi="Arial" w:cs="Arial"/>
              </w:rPr>
              <w:t xml:space="preserve"> </w:t>
            </w:r>
            <w:r w:rsidR="00576B19" w:rsidRPr="00C625F9">
              <w:rPr>
                <w:rFonts w:ascii="Arial" w:eastAsia="Arial" w:hAnsi="Arial" w:cs="Arial"/>
              </w:rPr>
              <w:t>MM-</w:t>
            </w:r>
            <w:r w:rsidRPr="00C625F9">
              <w:rPr>
                <w:rFonts w:ascii="Arial" w:eastAsia="Arial" w:hAnsi="Arial" w:cs="Arial"/>
              </w:rPr>
              <w:t>ki</w:t>
            </w:r>
            <w:r w:rsidR="00576B19" w:rsidRPr="00C625F9">
              <w:rPr>
                <w:rFonts w:ascii="Arial" w:eastAsia="Arial" w:hAnsi="Arial" w:cs="Arial"/>
              </w:rPr>
              <w:t>lpailu 2019</w:t>
            </w:r>
          </w:p>
        </w:tc>
      </w:tr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Tapahtuman ajankohta: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3076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24</w:t>
            </w:r>
            <w:r w:rsidR="00C625F9" w:rsidRPr="00C625F9">
              <w:rPr>
                <w:rFonts w:ascii="Arial" w:eastAsia="Arial" w:hAnsi="Arial" w:cs="Arial"/>
              </w:rPr>
              <w:t>.8.201</w:t>
            </w:r>
            <w:r w:rsidRPr="00C625F9">
              <w:rPr>
                <w:rFonts w:ascii="Arial" w:eastAsia="Arial" w:hAnsi="Arial" w:cs="Arial"/>
              </w:rPr>
              <w:t>9</w:t>
            </w:r>
            <w:r w:rsidR="00C625F9" w:rsidRPr="00C625F9">
              <w:rPr>
                <w:rFonts w:ascii="Arial" w:eastAsia="Arial" w:hAnsi="Arial" w:cs="Arial"/>
              </w:rPr>
              <w:t xml:space="preserve"> Klo. 13.00-17.00</w:t>
            </w:r>
          </w:p>
        </w:tc>
      </w:tr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Tapahtumapaikka: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Cafe </w:t>
            </w:r>
            <w:proofErr w:type="spellStart"/>
            <w:r w:rsidRPr="00C625F9">
              <w:rPr>
                <w:rFonts w:ascii="Arial" w:eastAsia="Arial" w:hAnsi="Arial" w:cs="Arial"/>
              </w:rPr>
              <w:t>Kuusijäri</w:t>
            </w:r>
            <w:proofErr w:type="spellEnd"/>
            <w:r w:rsidRPr="00C625F9">
              <w:rPr>
                <w:rFonts w:ascii="Arial" w:eastAsia="Arial" w:hAnsi="Arial" w:cs="Arial"/>
              </w:rPr>
              <w:t>, Kuusijärv</w:t>
            </w:r>
            <w:r w:rsidR="00576B19" w:rsidRPr="00C625F9">
              <w:rPr>
                <w:rFonts w:ascii="Arial" w:eastAsia="Arial" w:hAnsi="Arial" w:cs="Arial"/>
              </w:rPr>
              <w:t>en ulkoilualue</w:t>
            </w:r>
            <w:r w:rsidRPr="00C625F9">
              <w:rPr>
                <w:rFonts w:ascii="Arial" w:eastAsia="Arial" w:hAnsi="Arial" w:cs="Arial"/>
              </w:rPr>
              <w:t xml:space="preserve"> ja Kuusijärven</w:t>
            </w:r>
            <w:r w:rsidR="00576B19" w:rsidRPr="00C625F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625F9">
              <w:rPr>
                <w:rFonts w:ascii="Arial" w:eastAsia="Arial" w:hAnsi="Arial" w:cs="Arial"/>
              </w:rPr>
              <w:t>lähi</w:t>
            </w:r>
            <w:proofErr w:type="spellEnd"/>
            <w:r w:rsidRPr="00C625F9">
              <w:rPr>
                <w:rFonts w:ascii="Arial" w:eastAsia="Arial" w:hAnsi="Arial" w:cs="Arial"/>
              </w:rPr>
              <w:t xml:space="preserve"> alueet. Kuusijärventie 3, 01260 Vantaa </w:t>
            </w:r>
          </w:p>
        </w:tc>
      </w:tr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Tapahtuman järjestäjä: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  <w:lang w:val="en-US"/>
              </w:rPr>
            </w:pPr>
            <w:proofErr w:type="spellStart"/>
            <w:r w:rsidRPr="00C625F9">
              <w:rPr>
                <w:rFonts w:ascii="Arial" w:eastAsia="Arial" w:hAnsi="Arial" w:cs="Arial"/>
                <w:lang w:val="en-US"/>
              </w:rPr>
              <w:t>Raisu</w:t>
            </w:r>
            <w:proofErr w:type="spellEnd"/>
            <w:r w:rsidRPr="00C625F9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C625F9">
              <w:rPr>
                <w:rFonts w:ascii="Arial" w:eastAsia="Arial" w:hAnsi="Arial" w:cs="Arial"/>
                <w:lang w:val="en-US"/>
              </w:rPr>
              <w:t>Lumous</w:t>
            </w:r>
            <w:proofErr w:type="spellEnd"/>
            <w:r w:rsidRPr="00C625F9">
              <w:rPr>
                <w:rFonts w:ascii="Arial" w:eastAsia="Arial" w:hAnsi="Arial" w:cs="Arial"/>
                <w:lang w:val="en-US"/>
              </w:rPr>
              <w:t xml:space="preserve"> ry. </w:t>
            </w:r>
            <w:proofErr w:type="spellStart"/>
            <w:r w:rsidRPr="00C625F9">
              <w:rPr>
                <w:rFonts w:ascii="Arial" w:eastAsia="Arial" w:hAnsi="Arial" w:cs="Arial"/>
                <w:lang w:val="en-US"/>
              </w:rPr>
              <w:t>Rek</w:t>
            </w:r>
            <w:proofErr w:type="spellEnd"/>
            <w:r w:rsidRPr="00C625F9">
              <w:rPr>
                <w:rFonts w:ascii="Arial" w:eastAsia="Arial" w:hAnsi="Arial" w:cs="Arial"/>
                <w:lang w:val="en-US"/>
              </w:rPr>
              <w:t xml:space="preserve">. </w:t>
            </w:r>
            <w:proofErr w:type="spellStart"/>
            <w:r w:rsidRPr="00C625F9">
              <w:rPr>
                <w:rFonts w:ascii="Arial" w:eastAsia="Arial" w:hAnsi="Arial" w:cs="Arial"/>
                <w:lang w:val="en-US"/>
              </w:rPr>
              <w:t>nro</w:t>
            </w:r>
            <w:proofErr w:type="spellEnd"/>
            <w:r w:rsidRPr="00C625F9">
              <w:rPr>
                <w:rFonts w:ascii="Arial" w:eastAsia="Arial" w:hAnsi="Arial" w:cs="Arial"/>
                <w:lang w:val="en-US"/>
              </w:rPr>
              <w:t>. 137.268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044 349 1011, nurminen.henrik@gmail.com</w:t>
            </w:r>
          </w:p>
        </w:tc>
      </w:tr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Tapahtuman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C625F9">
              <w:rPr>
                <w:rFonts w:ascii="Arial" w:eastAsia="Arial" w:hAnsi="Arial" w:cs="Arial"/>
              </w:rPr>
              <w:t>järjestäjän  yhteyshenkilö</w:t>
            </w:r>
            <w:proofErr w:type="gramEnd"/>
            <w:r w:rsidRPr="00C625F9">
              <w:rPr>
                <w:rFonts w:ascii="Arial" w:eastAsia="Arial" w:hAnsi="Arial" w:cs="Arial"/>
              </w:rPr>
              <w:t>: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Nurminen Henrik. 044 349 1011</w:t>
            </w:r>
          </w:p>
          <w:p w:rsidR="00662201" w:rsidRPr="00C625F9" w:rsidRDefault="00576B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5" w:history="1">
              <w:r w:rsidRPr="00C625F9">
                <w:rPr>
                  <w:rStyle w:val="Hyperlink"/>
                  <w:rFonts w:ascii="Arial" w:eastAsia="Arial" w:hAnsi="Arial" w:cs="Arial"/>
                </w:rPr>
                <w:t>nurminen.henrik@gmail.com</w:t>
              </w:r>
            </w:hyperlink>
          </w:p>
        </w:tc>
      </w:tr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Tapahtuman turvallisuudesta vastaa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Nurminen Henrik. 044 349 1011</w:t>
            </w:r>
          </w:p>
          <w:p w:rsidR="00662201" w:rsidRPr="00C625F9" w:rsidRDefault="00576B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" w:history="1">
              <w:r w:rsidRPr="00C625F9">
                <w:rPr>
                  <w:rStyle w:val="Hyperlink"/>
                  <w:rFonts w:ascii="Arial" w:eastAsia="Arial" w:hAnsi="Arial" w:cs="Arial"/>
                </w:rPr>
                <w:t>nurminen.henrik@gmail.com</w:t>
              </w:r>
            </w:hyperlink>
          </w:p>
        </w:tc>
      </w:tr>
      <w:tr w:rsidR="00662201" w:rsidRPr="00C625F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Tapahtuman turvallisuushenkilöstö: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C625F9">
              <w:rPr>
                <w:rFonts w:ascii="Arial" w:eastAsia="Calibri" w:hAnsi="Arial" w:cs="Arial"/>
              </w:rPr>
              <w:t>Tapahtumasssa</w:t>
            </w:r>
            <w:proofErr w:type="spellEnd"/>
            <w:r w:rsidRPr="00C625F9">
              <w:rPr>
                <w:rFonts w:ascii="Arial" w:eastAsia="Calibri" w:hAnsi="Arial" w:cs="Arial"/>
              </w:rPr>
              <w:t xml:space="preserve"> on kaksi järjestyksenvalvojaa. 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lastRenderedPageBreak/>
              <w:t>Ensimmäinen on koko tapahtuman ajan kahvilan läheisyydessä. Jossa valtaosa yleisöstä on koko tapahtuman ajan. Hänen tehtäväänsä kuuluu seurata</w:t>
            </w:r>
            <w:r w:rsidR="00576B19" w:rsidRPr="00C625F9">
              <w:rPr>
                <w:rFonts w:ascii="Arial" w:eastAsia="Calibri" w:hAnsi="Arial" w:cs="Arial"/>
              </w:rPr>
              <w:t>,</w:t>
            </w:r>
            <w:r w:rsidRPr="00C625F9">
              <w:rPr>
                <w:rFonts w:ascii="Arial" w:eastAsia="Calibri" w:hAnsi="Arial" w:cs="Arial"/>
              </w:rPr>
              <w:t xml:space="preserve"> että yleisö pysyy heille osoitetulla paikalla ja ettei ulkopuoliset ulkoilijat osu kilpaili</w:t>
            </w:r>
            <w:r w:rsidR="00576B19" w:rsidRPr="00C625F9">
              <w:rPr>
                <w:rFonts w:ascii="Arial" w:eastAsia="Calibri" w:hAnsi="Arial" w:cs="Arial"/>
              </w:rPr>
              <w:t>j</w:t>
            </w:r>
            <w:r w:rsidRPr="00C625F9">
              <w:rPr>
                <w:rFonts w:ascii="Arial" w:eastAsia="Calibri" w:hAnsi="Arial" w:cs="Arial"/>
              </w:rPr>
              <w:t>oiden tielle. Myös kok</w:t>
            </w:r>
            <w:r w:rsidRPr="00C625F9">
              <w:rPr>
                <w:rFonts w:ascii="Arial" w:eastAsia="Calibri" w:hAnsi="Arial" w:cs="Arial"/>
              </w:rPr>
              <w:t>ovaltainen järjestyksen ylläpito kilpailu alueella kuuluu hänelle.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Toinen on Kuusijärven parkkipaikan/pyörätelineiden välittömässä läheisyydessä pyöräilyn loppuun, jonka jälkeen siirtyy ensimmäisen avuksi kahvilan läheisyyteen. Parkkipaikalla hänen tehtävi</w:t>
            </w:r>
            <w:r w:rsidRPr="00C625F9">
              <w:rPr>
                <w:rFonts w:ascii="Arial" w:eastAsia="Calibri" w:hAnsi="Arial" w:cs="Arial"/>
              </w:rPr>
              <w:t>insä kuuluu valvoa ettei yleisö/ulkopuoliset ulkoilijat/ kuusijärvelle tulevat autot aiheuta vaaraa kilpail</w:t>
            </w:r>
            <w:r w:rsidR="00576B19" w:rsidRPr="00C625F9">
              <w:rPr>
                <w:rFonts w:ascii="Arial" w:eastAsia="Calibri" w:hAnsi="Arial" w:cs="Arial"/>
              </w:rPr>
              <w:t>ij</w:t>
            </w:r>
            <w:r w:rsidRPr="00C625F9">
              <w:rPr>
                <w:rFonts w:ascii="Arial" w:eastAsia="Calibri" w:hAnsi="Arial" w:cs="Arial"/>
              </w:rPr>
              <w:t>oille. Hänelle myös kuuluu tarvittaessa koko tapahtuma-alueen järjestyksen ylläpito. Pyöräily osuuden jälkeen, hänellä on samat tehtävät kuin ensim</w:t>
            </w:r>
            <w:r w:rsidRPr="00C625F9">
              <w:rPr>
                <w:rFonts w:ascii="Arial" w:eastAsia="Calibri" w:hAnsi="Arial" w:cs="Arial"/>
              </w:rPr>
              <w:t>mäisellä.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Uinnin valvonnassa on viisi henkeä.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Kaksi ovat uimalenkin alussa pelastusveneen kanssa seuraamassa kilpailijoiden tilaa.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Toiset kaksi ovat pelastuslautalla lenkin loppupäässä seuraam</w:t>
            </w:r>
            <w:r w:rsidR="00576B19" w:rsidRPr="00C625F9">
              <w:rPr>
                <w:rFonts w:ascii="Arial" w:eastAsia="Calibri" w:hAnsi="Arial" w:cs="Arial"/>
              </w:rPr>
              <w:t>a</w:t>
            </w:r>
            <w:r w:rsidRPr="00C625F9">
              <w:rPr>
                <w:rFonts w:ascii="Arial" w:eastAsia="Calibri" w:hAnsi="Arial" w:cs="Arial"/>
              </w:rPr>
              <w:t xml:space="preserve">ssa kilpailijoiden tilaa. 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Viides henkilö on laiturilla katsoma</w:t>
            </w:r>
            <w:r w:rsidRPr="00C625F9">
              <w:rPr>
                <w:rFonts w:ascii="Arial" w:eastAsia="Calibri" w:hAnsi="Arial" w:cs="Arial"/>
              </w:rPr>
              <w:t>ssa koko kuvaa uinnista.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pyöräilyssä on kahdeksan henkilöä. He toimivat liikenteen ohjaajina. Heidät on sijoitettu pyörätelineille ja jokaiseen risteykseen. Riippuen risteyksen koosta, heitä on joko yksi tai kaksi. Heidän tehtävä on pysäyttää autoliikenne</w:t>
            </w:r>
            <w:r w:rsidRPr="00C625F9">
              <w:rPr>
                <w:rFonts w:ascii="Arial" w:eastAsia="Calibri" w:hAnsi="Arial" w:cs="Arial"/>
              </w:rPr>
              <w:t xml:space="preserve"> ja kevytliikenne, aina kilpailijoiden tullessa </w:t>
            </w:r>
            <w:r w:rsidRPr="00C625F9">
              <w:rPr>
                <w:rFonts w:ascii="Arial" w:eastAsia="Calibri" w:hAnsi="Arial" w:cs="Arial"/>
              </w:rPr>
              <w:t>risteysalueelle. Rata puretaan viimeisen kilpailijan perässä, jolloin havaitaan viimeistään mahdolliset onnet</w:t>
            </w:r>
            <w:r w:rsidR="00576B19" w:rsidRPr="00C625F9">
              <w:rPr>
                <w:rFonts w:ascii="Arial" w:eastAsia="Calibri" w:hAnsi="Arial" w:cs="Arial"/>
              </w:rPr>
              <w:t>t</w:t>
            </w:r>
            <w:r w:rsidRPr="00C625F9">
              <w:rPr>
                <w:rFonts w:ascii="Arial" w:eastAsia="Calibri" w:hAnsi="Arial" w:cs="Arial"/>
              </w:rPr>
              <w:t xml:space="preserve">omuudet. 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Pyöräilyreitti liitteenä.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Juoksussa on yksi henkilö</w:t>
            </w:r>
            <w:r w:rsidR="00576B19" w:rsidRPr="00C625F9">
              <w:rPr>
                <w:rFonts w:ascii="Arial" w:eastAsia="Calibri" w:hAnsi="Arial" w:cs="Arial"/>
              </w:rPr>
              <w:t>,</w:t>
            </w:r>
            <w:r w:rsidRPr="00C625F9">
              <w:rPr>
                <w:rFonts w:ascii="Arial" w:eastAsia="Calibri" w:hAnsi="Arial" w:cs="Arial"/>
              </w:rPr>
              <w:t xml:space="preserve"> joka merkitsee juoksuradan mahdolli</w:t>
            </w:r>
            <w:r w:rsidRPr="00C625F9">
              <w:rPr>
                <w:rFonts w:ascii="Arial" w:eastAsia="Calibri" w:hAnsi="Arial" w:cs="Arial"/>
              </w:rPr>
              <w:t xml:space="preserve">simman turvalliseksi. 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Kilpail</w:t>
            </w:r>
            <w:r w:rsidR="00576B19" w:rsidRPr="00C625F9">
              <w:rPr>
                <w:rFonts w:ascii="Arial" w:eastAsia="Calibri" w:hAnsi="Arial" w:cs="Arial"/>
              </w:rPr>
              <w:t>ij</w:t>
            </w:r>
            <w:r w:rsidRPr="00C625F9">
              <w:rPr>
                <w:rFonts w:ascii="Arial" w:eastAsia="Calibri" w:hAnsi="Arial" w:cs="Arial"/>
              </w:rPr>
              <w:t>at ovat velvollisia ilmoittamaan järjestäjille reitillä tapahtuneista onnettomuuksista/tapaturmista.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Rata puretaan viimeisen kilpaili</w:t>
            </w:r>
            <w:r w:rsidR="00576B19" w:rsidRPr="00C625F9">
              <w:rPr>
                <w:rFonts w:ascii="Arial" w:eastAsia="Calibri" w:hAnsi="Arial" w:cs="Arial"/>
              </w:rPr>
              <w:t>j</w:t>
            </w:r>
            <w:r w:rsidRPr="00C625F9">
              <w:rPr>
                <w:rFonts w:ascii="Arial" w:eastAsia="Calibri" w:hAnsi="Arial" w:cs="Arial"/>
              </w:rPr>
              <w:t>an perässä.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Oluenjuonnissa on seitsemän henkilöä.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Jokaisella on oma pöytä valvotta</w:t>
            </w:r>
            <w:r w:rsidR="00576B19" w:rsidRPr="00C625F9">
              <w:rPr>
                <w:rFonts w:ascii="Arial" w:eastAsia="Calibri" w:hAnsi="Arial" w:cs="Arial"/>
              </w:rPr>
              <w:t>va</w:t>
            </w:r>
            <w:r w:rsidRPr="00C625F9">
              <w:rPr>
                <w:rFonts w:ascii="Arial" w:eastAsia="Calibri" w:hAnsi="Arial" w:cs="Arial"/>
              </w:rPr>
              <w:t>na ja he seuraavat kilpailijoiden kuntoa suorituksen aikana.</w:t>
            </w:r>
          </w:p>
        </w:tc>
      </w:tr>
    </w:tbl>
    <w:p w:rsidR="00662201" w:rsidRPr="00C625F9" w:rsidRDefault="00662201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3"/>
        <w:gridCol w:w="4835"/>
      </w:tblGrid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Tapahtuman kuvaus: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Kyseessä on hurmoksellinen urheilutapahtuma. Osallistujia on n. 150. 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Kilpailu on triathlon</w:t>
            </w:r>
            <w:r w:rsidR="00576B19" w:rsidRPr="00C625F9">
              <w:rPr>
                <w:rFonts w:ascii="Arial" w:eastAsia="Arial" w:hAnsi="Arial" w:cs="Arial"/>
              </w:rPr>
              <w:t>,</w:t>
            </w:r>
            <w:r w:rsidRPr="00C625F9">
              <w:rPr>
                <w:rFonts w:ascii="Arial" w:eastAsia="Arial" w:hAnsi="Arial" w:cs="Arial"/>
              </w:rPr>
              <w:t xml:space="preserve"> jonka päälle nautitaan litra olutta.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lastRenderedPageBreak/>
              <w:t>Tapahtuma pa</w:t>
            </w:r>
            <w:r w:rsidRPr="00C625F9">
              <w:rPr>
                <w:rFonts w:ascii="Arial" w:eastAsia="Arial" w:hAnsi="Arial" w:cs="Arial"/>
              </w:rPr>
              <w:t xml:space="preserve">ikan rakentaminen alkaa heti aamusta. Päivästä kilpailijat ilmoittautuvat paikalle. 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Hieman ennen kilpailun starttia on pientä kilpailijoiden showviihdettä, jonka jälkeen alkaa ohjattu alkulämmittely.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Kilpailu alkaa n. 200m uintiosuudella. Josta kilpailij</w:t>
            </w:r>
            <w:r w:rsidRPr="00C625F9">
              <w:rPr>
                <w:rFonts w:ascii="Arial" w:eastAsia="Arial" w:hAnsi="Arial" w:cs="Arial"/>
              </w:rPr>
              <w:t>at jatkavat pyöräilyyn n. 11km (kartta liitt</w:t>
            </w:r>
            <w:r w:rsidR="00576B19" w:rsidRPr="00C625F9">
              <w:rPr>
                <w:rFonts w:ascii="Arial" w:eastAsia="Arial" w:hAnsi="Arial" w:cs="Arial"/>
              </w:rPr>
              <w:t>e</w:t>
            </w:r>
            <w:r w:rsidRPr="00C625F9">
              <w:rPr>
                <w:rFonts w:ascii="Arial" w:eastAsia="Arial" w:hAnsi="Arial" w:cs="Arial"/>
              </w:rPr>
              <w:t>enä). Pyöräilystä siirrytään 3,2km juoksu osioon, jonka jälkeen nautitaan 1l. Kylmää olutta.</w:t>
            </w: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Tapahtumapaikan purku alkaa, kun viimeinen on lopettanut kyseisen osion.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Kilpailun jälkeen kilpailijat pääsevät käymää</w:t>
            </w:r>
            <w:r w:rsidRPr="00C625F9">
              <w:rPr>
                <w:rFonts w:ascii="Arial" w:eastAsia="Arial" w:hAnsi="Arial" w:cs="Arial"/>
              </w:rPr>
              <w:t>n saunassa ja syömässä. Tulosla</w:t>
            </w:r>
            <w:r w:rsidR="00576B19" w:rsidRPr="00C625F9">
              <w:rPr>
                <w:rFonts w:ascii="Arial" w:eastAsia="Arial" w:hAnsi="Arial" w:cs="Arial"/>
              </w:rPr>
              <w:t>s</w:t>
            </w:r>
            <w:r w:rsidRPr="00C625F9">
              <w:rPr>
                <w:rFonts w:ascii="Arial" w:eastAsia="Arial" w:hAnsi="Arial" w:cs="Arial"/>
              </w:rPr>
              <w:t>kennan aikana ei ole ohjattua ohjelmaa. Tapahtuma loppuu tulosten julkistamiseen ja palkintojen jakoon.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lastRenderedPageBreak/>
              <w:t xml:space="preserve">Arvio henkilömäärästä: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Kilpailijoita on 150, yleisöä n. 100 ja toimitsijoita on n. 25.</w:t>
            </w:r>
          </w:p>
        </w:tc>
      </w:tr>
      <w:tr w:rsidR="00662201" w:rsidRPr="00C625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Tapahtumapaikan erityispiirteet: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Tapahtuma paikalla on järvi.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Pyöräilyreitti kulkee hetken vanhaa turuntietä ajoväylällä. Muuten on pienempiä teitä.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662201" w:rsidRPr="00C625F9" w:rsidRDefault="00C625F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Muut kuusijärvellä kävijät.</w:t>
            </w:r>
          </w:p>
        </w:tc>
      </w:tr>
    </w:tbl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2201" w:rsidRDefault="00C625F9">
      <w:pPr>
        <w:keepNext/>
        <w:keepLines/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Tapahtuman vaarojen ja riskien selvitys ja arviointi sekä tapahtuman turvallisuusjärjestelyt ja ohjeet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b/>
          <w:caps/>
          <w:sz w:val="24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Tapahtuman vaarat ja riskit on selvitetty ja arvioitu. Jokaisen tapahtuman toteuttamisesta vastaavan henkilön on tiedostettava mitä vaaroja ja riskejä t</w:t>
      </w:r>
      <w:r>
        <w:rPr>
          <w:rFonts w:ascii="Arial" w:eastAsia="Arial" w:hAnsi="Arial" w:cs="Arial"/>
        </w:rPr>
        <w:t>apahtumaan kohdistuu, mistä ne voivat aiheutua ja mitä seurauksia niillä voi olla. Jokaista havaittua riskiä ja vaaraa varten on suunniteltu ennaltaehkäisevät järjestelyt, varautumisjärjestelyt sekä toiminta riskin toteutuessa. Jokaisen tapahtuman toteutta</w:t>
      </w:r>
      <w:r>
        <w:rPr>
          <w:rFonts w:ascii="Arial" w:eastAsia="Arial" w:hAnsi="Arial" w:cs="Arial"/>
        </w:rPr>
        <w:t>misesta vastaavan henkilön on omaksuttava seuraavat asiat.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6970"/>
      </w:tblGrid>
      <w:tr w:rsidR="006622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62201" w:rsidRDefault="00C625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Vaara/riski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28" w:type="dxa"/>
              <w:right w:w="28" w:type="dxa"/>
            </w:tcMar>
          </w:tcPr>
          <w:p w:rsidR="00662201" w:rsidRDefault="00C625F9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Tapaturma/sairaskohtaus</w:t>
            </w:r>
          </w:p>
        </w:tc>
      </w:tr>
      <w:tr w:rsidR="006622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Syyt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Uinti: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Hukkuminen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kramppi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sairaskohtaus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kanssa kilpailijoiden alle jääminen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ukkonen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oman kunnon yliarviointi.</w:t>
            </w:r>
          </w:p>
          <w:p w:rsidR="00662201" w:rsidRPr="00C625F9" w:rsidRDefault="0066220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Pyöräily: 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kaatuminen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C625F9">
              <w:rPr>
                <w:rFonts w:ascii="Arial" w:eastAsia="Arial" w:hAnsi="Arial" w:cs="Arial"/>
              </w:rPr>
              <w:t>kanssakilpaijiaan</w:t>
            </w:r>
            <w:proofErr w:type="spellEnd"/>
            <w:r w:rsidRPr="00C625F9">
              <w:rPr>
                <w:rFonts w:ascii="Arial" w:eastAsia="Arial" w:hAnsi="Arial" w:cs="Arial"/>
              </w:rPr>
              <w:t xml:space="preserve"> törmääminen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kilpailun ulkopolisen kanssa törmääminen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autojen kanssa tapahtuvat onnettomuudet, liikkuvat ja   pysähtyneet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toimitsijaan törmääminen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nestehukka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lastRenderedPageBreak/>
              <w:t>- kramppi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pyörän hajoaminen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teiden pinnassa olevat montut, railot, töyssyt, kivet.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sairaskohtaus</w:t>
            </w:r>
          </w:p>
          <w:p w:rsidR="00662201" w:rsidRPr="00C625F9" w:rsidRDefault="0066220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Juoksu: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C625F9">
              <w:rPr>
                <w:rFonts w:ascii="Arial" w:eastAsia="Arial" w:hAnsi="Arial" w:cs="Arial"/>
              </w:rPr>
              <w:t>kanssakilpailjaan</w:t>
            </w:r>
            <w:proofErr w:type="spellEnd"/>
            <w:r w:rsidRPr="00C625F9">
              <w:rPr>
                <w:rFonts w:ascii="Arial" w:eastAsia="Arial" w:hAnsi="Arial" w:cs="Arial"/>
              </w:rPr>
              <w:t xml:space="preserve"> törmääminen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kramppi, venähdys, revähdys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reitillä olevat kuopat, railot, kivet.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- reitin </w:t>
            </w:r>
            <w:proofErr w:type="spellStart"/>
            <w:r w:rsidRPr="00C625F9">
              <w:rPr>
                <w:rFonts w:ascii="Arial" w:eastAsia="Arial" w:hAnsi="Arial" w:cs="Arial"/>
              </w:rPr>
              <w:t>puulaatonki</w:t>
            </w:r>
            <w:proofErr w:type="spellEnd"/>
            <w:r w:rsidRPr="00C625F9">
              <w:rPr>
                <w:rFonts w:ascii="Arial" w:eastAsia="Arial" w:hAnsi="Arial" w:cs="Arial"/>
              </w:rPr>
              <w:t xml:space="preserve"> osuus 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kilpailun ulkopuolisen kanssa törmääminen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sairaskohtaus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nestehukka</w:t>
            </w:r>
          </w:p>
          <w:p w:rsidR="00662201" w:rsidRPr="00C625F9" w:rsidRDefault="0066220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oluenjuonti: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sairaskohtaus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alkoholimyrkytys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C625F9">
              <w:rPr>
                <w:rFonts w:ascii="Arial" w:eastAsia="Arial" w:hAnsi="Arial" w:cs="Arial"/>
              </w:rPr>
              <w:t>kanssakilpailiaan</w:t>
            </w:r>
            <w:proofErr w:type="spellEnd"/>
            <w:r w:rsidRPr="00C625F9">
              <w:rPr>
                <w:rFonts w:ascii="Arial" w:eastAsia="Arial" w:hAnsi="Arial" w:cs="Arial"/>
              </w:rPr>
              <w:t xml:space="preserve"> törmääminen</w:t>
            </w:r>
          </w:p>
        </w:tc>
      </w:tr>
      <w:tr w:rsidR="006622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lastRenderedPageBreak/>
              <w:t>Seuraukset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Uinti: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hukkuminen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henkilövahingot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uinnin poisjättäminen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hetkellinen keskeyttäminen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koko kilpailun keskeyttäminen</w:t>
            </w:r>
          </w:p>
          <w:p w:rsidR="00662201" w:rsidRPr="00C625F9" w:rsidRDefault="0066220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Pyöräily: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henkilövahingot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materiaalivahingot</w:t>
            </w:r>
          </w:p>
          <w:p w:rsidR="00662201" w:rsidRPr="00C625F9" w:rsidRDefault="0066220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Juoksu: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- henkilövahingot</w:t>
            </w:r>
          </w:p>
          <w:p w:rsidR="00662201" w:rsidRPr="00C625F9" w:rsidRDefault="00662201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C625F9">
              <w:rPr>
                <w:rFonts w:ascii="Arial" w:eastAsia="Calibri" w:hAnsi="Arial" w:cs="Arial"/>
              </w:rPr>
              <w:t>Oluenjuonti: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Calibri" w:hAnsi="Arial" w:cs="Arial"/>
              </w:rPr>
              <w:t>- henkilövahingot</w:t>
            </w:r>
          </w:p>
        </w:tc>
      </w:tr>
      <w:tr w:rsidR="006622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Ennaltaehkäisevät järjestelyt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Merkitään kilpailualue selkeästi, jolloin estetään yleisön pääsy kilpa-alueelle.</w:t>
            </w:r>
          </w:p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korostetaan kertomalla ja merkein vaaralliset paikat</w:t>
            </w:r>
          </w:p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toimitaan tilanteisiin ennaltaehkäisevästi</w:t>
            </w:r>
          </w:p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kilpailualueen merkkauksen yhteydessä puututaan maaston ja rakenteiden kuntoon.</w:t>
            </w:r>
          </w:p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pyöräilyosuudelle liikenteenohjaajia riittävästi.</w:t>
            </w:r>
          </w:p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u</w:t>
            </w:r>
            <w:r w:rsidR="00576B19" w:rsidRPr="00C625F9">
              <w:rPr>
                <w:rFonts w:ascii="Arial" w:eastAsia="Arial" w:hAnsi="Arial" w:cs="Arial"/>
              </w:rPr>
              <w:t>i</w:t>
            </w:r>
            <w:r w:rsidRPr="00C625F9">
              <w:rPr>
                <w:rFonts w:ascii="Arial" w:eastAsia="Arial" w:hAnsi="Arial" w:cs="Arial"/>
              </w:rPr>
              <w:t>ntiosuudelle riittävästi toimitsijoita.</w:t>
            </w:r>
          </w:p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kilpailun lähtö kolmessa osassa, kolmen minuutin välein.</w:t>
            </w:r>
          </w:p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tarkkaillaan kilpailijoiden kuntoa ja toimitaan etupainotteisesti.</w:t>
            </w:r>
          </w:p>
          <w:p w:rsidR="00662201" w:rsidRPr="00C625F9" w:rsidRDefault="00C625F9">
            <w:pPr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</w:rPr>
            </w:pPr>
            <w:r w:rsidRPr="00C625F9">
              <w:rPr>
                <w:rFonts w:ascii="Arial" w:eastAsia="Arial" w:hAnsi="Arial" w:cs="Arial"/>
              </w:rPr>
              <w:t>toimitsijat neuvotaan tarkkailemaan ja i</w:t>
            </w:r>
            <w:r w:rsidRPr="00C625F9">
              <w:rPr>
                <w:rFonts w:ascii="Arial" w:eastAsia="Arial" w:hAnsi="Arial" w:cs="Arial"/>
              </w:rPr>
              <w:t>lmoittamaan tapaturmariskeistä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622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t>Varautuminen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numPr>
                <w:ilvl w:val="0"/>
                <w:numId w:val="4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Varataan riittävästi välineitä (lippusiima yms.) kilpailualueen rajaamiseen.</w:t>
            </w:r>
          </w:p>
          <w:p w:rsidR="00662201" w:rsidRPr="00C625F9" w:rsidRDefault="00C625F9">
            <w:pPr>
              <w:numPr>
                <w:ilvl w:val="0"/>
                <w:numId w:val="4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merkataan vaihtopaikat selkeästi.</w:t>
            </w:r>
          </w:p>
          <w:p w:rsidR="00662201" w:rsidRPr="00C625F9" w:rsidRDefault="00C625F9">
            <w:pPr>
              <w:numPr>
                <w:ilvl w:val="0"/>
                <w:numId w:val="4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lastRenderedPageBreak/>
              <w:t>varataan riittävästi väkeä ja välineitä ensiapuun.</w:t>
            </w:r>
          </w:p>
          <w:p w:rsidR="00662201" w:rsidRPr="00C625F9" w:rsidRDefault="00C625F9">
            <w:pPr>
              <w:numPr>
                <w:ilvl w:val="0"/>
                <w:numId w:val="4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pystytämme juomapisteen.</w:t>
            </w:r>
          </w:p>
          <w:p w:rsidR="00662201" w:rsidRPr="00C625F9" w:rsidRDefault="00C625F9">
            <w:pPr>
              <w:numPr>
                <w:ilvl w:val="0"/>
                <w:numId w:val="4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neuvomme toimitsijoille toimintamallin avun hälyttämiseen ja paikalle opastamiseen.</w:t>
            </w:r>
          </w:p>
          <w:p w:rsidR="00662201" w:rsidRPr="00C625F9" w:rsidRDefault="00C625F9">
            <w:pPr>
              <w:numPr>
                <w:ilvl w:val="0"/>
                <w:numId w:val="4"/>
              </w:numP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varataan uinninvalvontaan riittävä välineistö.</w:t>
            </w:r>
          </w:p>
          <w:p w:rsidR="00662201" w:rsidRPr="00C625F9" w:rsidRDefault="006622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6220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625F9">
              <w:rPr>
                <w:rFonts w:ascii="Arial" w:eastAsia="Arial" w:hAnsi="Arial" w:cs="Arial"/>
              </w:rPr>
              <w:lastRenderedPageBreak/>
              <w:t>Vastuut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Kilpailun johtaja: Henrik Nurminen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 xml:space="preserve">Järjestyksenvalvojat: Ari Aaltonen, JV-kortinnumero TU/2016/2731 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 xml:space="preserve"> ja Hannu Hietarinta, JV-kortinnumero TU/2018/164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Pyöräily: M</w:t>
            </w:r>
            <w:r w:rsidR="00576B19" w:rsidRPr="00C625F9">
              <w:rPr>
                <w:rFonts w:ascii="Arial" w:eastAsia="Arial" w:hAnsi="Arial" w:cs="Arial"/>
                <w:color w:val="000000"/>
              </w:rPr>
              <w:t>ika Hakanen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 xml:space="preserve">Uinti: </w:t>
            </w:r>
            <w:proofErr w:type="spellStart"/>
            <w:r w:rsidRPr="00C625F9">
              <w:rPr>
                <w:rFonts w:ascii="Arial" w:eastAsia="Arial" w:hAnsi="Arial" w:cs="Arial"/>
                <w:color w:val="000000"/>
              </w:rPr>
              <w:t>Mart</w:t>
            </w:r>
            <w:proofErr w:type="spellEnd"/>
            <w:r w:rsidRPr="00C625F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625F9">
              <w:rPr>
                <w:rFonts w:ascii="Arial" w:eastAsia="Arial" w:hAnsi="Arial" w:cs="Arial"/>
                <w:color w:val="000000"/>
              </w:rPr>
              <w:t>Kalda</w:t>
            </w:r>
            <w:proofErr w:type="spellEnd"/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 xml:space="preserve">Juoksu: </w:t>
            </w:r>
            <w:r w:rsidR="00576B19" w:rsidRPr="00C625F9">
              <w:rPr>
                <w:rFonts w:ascii="Arial" w:eastAsia="Arial" w:hAnsi="Arial" w:cs="Arial"/>
                <w:color w:val="000000"/>
              </w:rPr>
              <w:t>Ville Hornborg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Oluen juonti: Jari Valtonen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Cafe kuusijärvi: Rea Hakala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 xml:space="preserve">Paikoitus: </w:t>
            </w:r>
            <w:r w:rsidR="00576B19" w:rsidRPr="00C625F9">
              <w:rPr>
                <w:rFonts w:ascii="Arial" w:eastAsia="Arial" w:hAnsi="Arial" w:cs="Arial"/>
                <w:color w:val="000000"/>
              </w:rPr>
              <w:t>Mika Hakanen</w:t>
            </w:r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 xml:space="preserve">Lähtö: Sakari </w:t>
            </w:r>
            <w:proofErr w:type="spellStart"/>
            <w:r w:rsidRPr="00C625F9">
              <w:rPr>
                <w:rFonts w:ascii="Arial" w:eastAsia="Arial" w:hAnsi="Arial" w:cs="Arial"/>
                <w:color w:val="000000"/>
              </w:rPr>
              <w:t>Ijas</w:t>
            </w:r>
            <w:proofErr w:type="spellEnd"/>
          </w:p>
          <w:p w:rsidR="00662201" w:rsidRPr="00C625F9" w:rsidRDefault="00C625F9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C625F9">
              <w:rPr>
                <w:rFonts w:ascii="Arial" w:eastAsia="Arial" w:hAnsi="Arial" w:cs="Arial"/>
                <w:color w:val="000000"/>
              </w:rPr>
              <w:t>Maali: Kimmo Partanen</w:t>
            </w:r>
          </w:p>
          <w:p w:rsidR="00662201" w:rsidRPr="00C625F9" w:rsidRDefault="0066220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Ohjeet tapaturmien </w:t>
      </w:r>
      <w:r>
        <w:rPr>
          <w:rFonts w:ascii="Arial" w:eastAsia="Arial" w:hAnsi="Arial" w:cs="Arial"/>
          <w:sz w:val="20"/>
        </w:rPr>
        <w:t>(ja sairaskohtausten)</w:t>
      </w:r>
      <w:r>
        <w:rPr>
          <w:rFonts w:ascii="Arial" w:eastAsia="Arial" w:hAnsi="Arial" w:cs="Arial"/>
          <w:b/>
          <w:sz w:val="20"/>
        </w:rPr>
        <w:t xml:space="preserve"> ennaltaehkäisyyn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Jokaisen henkilökuntaan kuuluvan on noudatettava seuraavia ohjeita sekä valvottava, että yleisö noud</w:t>
      </w:r>
      <w:r>
        <w:rPr>
          <w:rFonts w:ascii="Arial" w:eastAsia="Arial" w:hAnsi="Arial" w:cs="Arial"/>
          <w:sz w:val="20"/>
        </w:rPr>
        <w:t>attaa niitä.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Kaikista turvallisuutta vaarantavista tilanteista sekä tehdyistä toimenpiteistä on ilmoitettava tapahtuman turvallisuuspäällikölle/järjestäjälle numeroon </w:t>
      </w:r>
      <w:r>
        <w:rPr>
          <w:rFonts w:ascii="Arial" w:eastAsia="Arial" w:hAnsi="Arial" w:cs="Arial"/>
        </w:rPr>
        <w:t>   </w:t>
      </w:r>
      <w:proofErr w:type="gramStart"/>
      <w:r>
        <w:rPr>
          <w:rFonts w:ascii="Arial" w:eastAsia="Arial" w:hAnsi="Arial" w:cs="Arial"/>
        </w:rPr>
        <w:t>  </w:t>
      </w:r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Toimi saamiesi ohjeiden mukaisesti.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Tarkkaile tapahtuma-alueella erityisesti seuraavia asioita: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Tarkkaile tapahtuma-alueella kompastumis-, liukastumis- ja kaatumisvaaroja, kuten kulkureiteillä olevia sähköjohtoja sekä lattian/maaston/rakenteiden liukkautta ja epätasaisuutta jne. Estä liikkuminen vaarallisella alueella ja korjaa puute mahdollisuuksien</w:t>
      </w:r>
      <w:r>
        <w:rPr>
          <w:rFonts w:ascii="Arial" w:eastAsia="Arial" w:hAnsi="Arial" w:cs="Arial"/>
          <w:sz w:val="20"/>
        </w:rPr>
        <w:t xml:space="preserve"> mukaan.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Tarkkaile tapahtuma-alueella tippumis- ja putoamisvaaroja, kuten lunta, jäätä, puita ja puunoksia, tilapäisiä rakennelmia jne. Estä liikkuminen vaarallisella alueella ja korjaa puute mahdollisuuksien mukaan.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Estä yleisön pääsy kosketuksiin vaara</w:t>
      </w:r>
      <w:r>
        <w:rPr>
          <w:rFonts w:ascii="Arial" w:eastAsia="Arial" w:hAnsi="Arial" w:cs="Arial"/>
          <w:sz w:val="20"/>
        </w:rPr>
        <w:t>a aiheuttavien esineiden ja alueiden, kuten grillien ja muiden kuumien esineiden, nestekaasun ja palavien nesteiden käyttö- ja säilytyspaikkojen sekä aggregaattien jne. kanssa.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Tarkkaile yleisön kuntoa ja puutu etupainotteisesti.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Sairaskohtaus-/ tapatu</w:t>
      </w:r>
      <w:r>
        <w:rPr>
          <w:rFonts w:ascii="Arial" w:eastAsia="Arial" w:hAnsi="Arial" w:cs="Arial"/>
          <w:b/>
          <w:sz w:val="20"/>
        </w:rPr>
        <w:t>rmatilanteessa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Kutsu paikalle tapahtuman ensiapuvastaava soittamalla numeroon </w:t>
      </w:r>
      <w:r>
        <w:rPr>
          <w:rFonts w:ascii="Arial" w:eastAsia="Arial" w:hAnsi="Arial" w:cs="Arial"/>
        </w:rPr>
        <w:t>   </w:t>
      </w:r>
      <w:proofErr w:type="gramStart"/>
      <w:r>
        <w:rPr>
          <w:rFonts w:ascii="Arial" w:eastAsia="Arial" w:hAnsi="Arial" w:cs="Arial"/>
        </w:rPr>
        <w:t>  </w:t>
      </w:r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Toimi hänen antamiensa ohjeiden mukaisesti. Mikäli ensiapuvastaava ei pääse välittömästi paikalle, toimi seuraavien ohjeiden mukaisesti.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Selvitä, mitä on tapahtunut. Saatko henkilön hereille? </w:t>
      </w:r>
    </w:p>
    <w:p w:rsidR="00662201" w:rsidRDefault="00C625F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Herättele häntä puhuttelemalla ja ravistelemalla. Jos henkilö ei herää,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Soita hätänumeroon 112.</w:t>
      </w:r>
    </w:p>
    <w:p w:rsidR="00662201" w:rsidRDefault="00C625F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Voit myös huutaa apua, ja pyytää paikalla olevia tekemään hätäilmoituksen numeroon 112. Hätäkeskuksen a</w:t>
      </w:r>
      <w:r>
        <w:rPr>
          <w:rFonts w:ascii="Arial" w:eastAsia="Arial" w:hAnsi="Arial" w:cs="Arial"/>
          <w:sz w:val="20"/>
        </w:rPr>
        <w:t>ntamia ohjeita tulee noudattaa.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662201" w:rsidRDefault="00C625F9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Käännä autettava selälleen ja selvitä hengittääkö hän normaalisti? Avaa hengitystie.</w:t>
      </w:r>
    </w:p>
    <w:p w:rsidR="00662201" w:rsidRDefault="00C625F9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Ojenna autettavan pää leuan kärjestä nostamalla ja toisella kädellä otsasta painamalla. </w:t>
      </w:r>
      <w:r>
        <w:rPr>
          <w:rFonts w:ascii="Arial" w:eastAsia="Arial" w:hAnsi="Arial" w:cs="Arial"/>
          <w:b/>
          <w:sz w:val="20"/>
        </w:rPr>
        <w:t>Katso, kuuntele ja tunnustele hengitystä</w:t>
      </w:r>
      <w:r>
        <w:rPr>
          <w:rFonts w:ascii="Arial" w:eastAsia="Arial" w:hAnsi="Arial" w:cs="Arial"/>
          <w:sz w:val="20"/>
        </w:rPr>
        <w:t>. Arvioi o</w:t>
      </w:r>
      <w:r>
        <w:rPr>
          <w:rFonts w:ascii="Arial" w:eastAsia="Arial" w:hAnsi="Arial" w:cs="Arial"/>
          <w:sz w:val="20"/>
        </w:rPr>
        <w:t>nko hengitys normaalia, epänormaalia tai se puuttuu. Mikäli epäröit, toimi kuin hengitys ei olisi normaalia.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Hengitys on normaalia</w:t>
      </w:r>
      <w:r>
        <w:rPr>
          <w:rFonts w:ascii="Arial" w:eastAsia="Arial" w:hAnsi="Arial" w:cs="Arial"/>
          <w:sz w:val="20"/>
        </w:rPr>
        <w:t>.</w:t>
      </w:r>
    </w:p>
    <w:p w:rsidR="00662201" w:rsidRDefault="00C625F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Käännä henkilö kylkiasentoon. Huolehdi, että hengitystie on avoin ja henkilö hengittää normaalisti. Seuraa ja tarkkaile hen</w:t>
      </w:r>
      <w:r>
        <w:rPr>
          <w:rFonts w:ascii="Arial" w:eastAsia="Arial" w:hAnsi="Arial" w:cs="Arial"/>
          <w:sz w:val="20"/>
        </w:rPr>
        <w:t xml:space="preserve">gitystä ammattiavun tuloon asti. </w:t>
      </w:r>
    </w:p>
    <w:p w:rsidR="00662201" w:rsidRDefault="00C625F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Hengitys ei ole normaalia tai se puuttuu. </w:t>
      </w:r>
    </w:p>
    <w:p w:rsidR="00662201" w:rsidRDefault="00C625F9">
      <w:pPr>
        <w:spacing w:after="0" w:line="240" w:lineRule="auto"/>
        <w:ind w:firstLine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Aloita elvytys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Aloita paineluelvytys. </w:t>
      </w:r>
    </w:p>
    <w:p w:rsidR="00662201" w:rsidRDefault="00C625F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Aseta kämmenesi tyviosa keskelle autettavan rintalastaa ja toinen kätesi rintalastalla olevan käden päälle. Sormet ovat limittäin. Paina suorin käsivarsin kohtisuoraan alaspäin 30 kertaa siten, että rintalasta painuu 5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z w:val="20"/>
        </w:rPr>
        <w:t>6 cm. Anna rintakehän palautua painel</w:t>
      </w:r>
      <w:r>
        <w:rPr>
          <w:rFonts w:ascii="Arial" w:eastAsia="Arial" w:hAnsi="Arial" w:cs="Arial"/>
          <w:sz w:val="20"/>
        </w:rPr>
        <w:t>uiden välissä. Keskimääräinen painelutiheys on 100 kertaa minuutissa, eikä ylitä 120 kertaa minuutissa. Laske painelut ääneen.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15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Puhalla 2 kertaa.</w:t>
      </w:r>
    </w:p>
    <w:p w:rsidR="00662201" w:rsidRDefault="00C625F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Avaa hengitystie. Aseta suusi tiiviisti autettavan suun päälle ja sulje sormillasi hänen sieraimensa. Puhalla </w:t>
      </w:r>
      <w:r>
        <w:rPr>
          <w:rFonts w:ascii="Arial" w:eastAsia="Arial" w:hAnsi="Arial" w:cs="Arial"/>
          <w:sz w:val="20"/>
        </w:rPr>
        <w:t xml:space="preserve">rauhallisesti ilmaa autettavan keuhkoihin. Puhalluksen aikana katso, että autettavan rintakehä nousee (liikkuu). Toista puhallus. Kahden puhalluksen kesto on 5 sekuntia. 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2201" w:rsidRDefault="00C625F9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Jatka elvytystä tauotta rytmillä 30:2 </w:t>
      </w:r>
      <w:r>
        <w:rPr>
          <w:rFonts w:ascii="Arial" w:eastAsia="Arial" w:hAnsi="Arial" w:cs="Arial"/>
          <w:sz w:val="20"/>
        </w:rPr>
        <w:t>(30 painallusta ja 2 puhallusta)</w:t>
      </w:r>
    </w:p>
    <w:p w:rsidR="00662201" w:rsidRDefault="00C625F9">
      <w:pPr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kunnes autett</w:t>
      </w:r>
      <w:r>
        <w:rPr>
          <w:rFonts w:ascii="Arial" w:eastAsia="Arial" w:hAnsi="Arial" w:cs="Arial"/>
          <w:sz w:val="20"/>
        </w:rPr>
        <w:t>ava herää: liikkuu, avaa silmänsä ja hengittää normaalisti, ammattihenkilöt antavat luvan lopettaa tai voimasi loppuvat.</w:t>
      </w:r>
    </w:p>
    <w:p w:rsidR="00662201" w:rsidRDefault="00662201">
      <w:pPr>
        <w:spacing w:after="0" w:line="240" w:lineRule="auto"/>
        <w:ind w:left="360"/>
        <w:jc w:val="both"/>
        <w:rPr>
          <w:rFonts w:ascii="Arial" w:eastAsia="Arial" w:hAnsi="Arial" w:cs="Arial"/>
          <w:sz w:val="20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2201" w:rsidRDefault="00662201">
      <w:pPr>
        <w:spacing w:after="0" w:line="276" w:lineRule="auto"/>
        <w:jc w:val="both"/>
        <w:rPr>
          <w:rFonts w:ascii="Arial" w:eastAsia="Arial" w:hAnsi="Arial" w:cs="Arial"/>
          <w:sz w:val="24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Ensiapu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Paikalla 12.00-16.00 Korson SPR:n ensiapupäivystys.</w:t>
      </w: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Johon sisältyy kolme SPR:n päivystysluvallista päivystäjää ja kaksi päivystysharjoittelijaa (ovat suorittaneet EA2 kortin).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Paikan päällä ei ole tarkoitus antaa kuin ensiapu. Isomman onnettomuuden sattuessa otamme suoraan yhteyden hälytyskeskukseen. </w:t>
      </w: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Lähin sairaala on Vantaan </w:t>
      </w:r>
      <w:proofErr w:type="spellStart"/>
      <w:r>
        <w:rPr>
          <w:rFonts w:ascii="Arial" w:eastAsia="Arial" w:hAnsi="Arial" w:cs="Arial"/>
        </w:rPr>
        <w:t>Peijaksessa</w:t>
      </w:r>
      <w:proofErr w:type="spellEnd"/>
      <w:r>
        <w:rPr>
          <w:rFonts w:ascii="Arial" w:eastAsia="Arial" w:hAnsi="Arial" w:cs="Arial"/>
        </w:rPr>
        <w:t>, jossa on päivystys.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Ensiapupiste sijaitsee Cafe kuusijärven vieressä.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Yhteyshenkilö Kors</w:t>
      </w: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SPR:än</w:t>
      </w:r>
      <w:proofErr w:type="spellEnd"/>
      <w:r>
        <w:rPr>
          <w:rFonts w:ascii="Arial" w:eastAsia="Arial" w:hAnsi="Arial" w:cs="Arial"/>
        </w:rPr>
        <w:t>:</w:t>
      </w: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Juha Ruuska</w:t>
      </w: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Juha.ruuska@koti.luukku.com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Pelastustiet ja muut ajoreitit tapahtumapaikalle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Pelastustie on </w:t>
      </w:r>
      <w:bookmarkStart w:id="0" w:name="_GoBack"/>
      <w:bookmarkEnd w:id="0"/>
      <w:r>
        <w:rPr>
          <w:rFonts w:ascii="Arial" w:eastAsia="Arial" w:hAnsi="Arial" w:cs="Arial"/>
        </w:rPr>
        <w:t>hälytysajoneuvoille tarkoitettu ajotie. Pelastusteiden ja muiden ajoreittien esteettömyys tarkastetaan ennen tapahtuman alkua sekä säännöl</w:t>
      </w:r>
      <w:r>
        <w:rPr>
          <w:rFonts w:ascii="Arial" w:eastAsia="Arial" w:hAnsi="Arial" w:cs="Arial"/>
        </w:rPr>
        <w:t>lisesti tapahtuman aikana.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Pelastuslaitoksen opastamisesta paikalle huolehtii      Henrik Nurminen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Pohjakarttaan on merkitty pelastusteiden ja muiden ajoreittien sijainnit.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Poistumisjärjestelyt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Tapahtumaan ei ole erillistä poistumisjärjestelyjä, vaan m</w:t>
      </w:r>
      <w:r>
        <w:rPr>
          <w:rFonts w:ascii="Arial" w:eastAsia="Arial" w:hAnsi="Arial" w:cs="Arial"/>
        </w:rPr>
        <w:t>enemme Cafe Kuusijärven pelastautumissuunnitelman mukaan.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Tulipalon sattuessa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Käytämme Cafe Kuusijärven pelastautumissuunnitelmaa.</w:t>
      </w:r>
    </w:p>
    <w:p w:rsidR="00662201" w:rsidRDefault="00C625F9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Liitteena</w:t>
      </w:r>
      <w:proofErr w:type="spellEnd"/>
      <w:r>
        <w:rPr>
          <w:rFonts w:ascii="Arial" w:eastAsia="Arial" w:hAnsi="Arial" w:cs="Arial"/>
        </w:rPr>
        <w:t xml:space="preserve"> kuitenkin pohjakartta</w:t>
      </w:r>
      <w:r w:rsidR="0030760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jossa sammutusvälineiden sijainnit ja poistumisreitit.</w:t>
      </w: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76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Henkilökunnan perehdytys pelastussuunnitelmaan ja ohjeistus</w:t>
      </w:r>
    </w:p>
    <w:p w:rsidR="00662201" w:rsidRDefault="00662201">
      <w:pPr>
        <w:spacing w:after="0" w:line="276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Pelastautumissuunnitelma lähetetään vastuuhenkilöille</w:t>
      </w:r>
      <w:r w:rsidR="0030760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jotka jakavat tiedon eteenpäin.</w:t>
      </w:r>
    </w:p>
    <w:p w:rsidR="00662201" w:rsidRDefault="00C625F9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     </w:t>
      </w:r>
    </w:p>
    <w:p w:rsidR="00662201" w:rsidRDefault="00C625F9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     </w:t>
      </w:r>
    </w:p>
    <w:p w:rsidR="00662201" w:rsidRDefault="00C625F9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2201" w:rsidRDefault="00662201">
      <w:pPr>
        <w:spacing w:after="0" w:line="276" w:lineRule="auto"/>
        <w:rPr>
          <w:rFonts w:ascii="Arial" w:eastAsia="Arial" w:hAnsi="Arial" w:cs="Arial"/>
        </w:rPr>
      </w:pPr>
    </w:p>
    <w:p w:rsidR="00662201" w:rsidRDefault="00662201">
      <w:pPr>
        <w:spacing w:after="0" w:line="276" w:lineRule="auto"/>
        <w:jc w:val="both"/>
        <w:rPr>
          <w:rFonts w:ascii="Arial" w:eastAsia="Arial" w:hAnsi="Arial" w:cs="Arial"/>
        </w:rPr>
      </w:pPr>
    </w:p>
    <w:p w:rsidR="00662201" w:rsidRDefault="00C625F9">
      <w:pPr>
        <w:keepNext/>
        <w:keepLines/>
        <w:numPr>
          <w:ilvl w:val="0"/>
          <w:numId w:val="17"/>
        </w:numPr>
        <w:spacing w:after="0" w:line="240" w:lineRule="auto"/>
        <w:ind w:left="360" w:hanging="360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LIITTEET</w:t>
      </w:r>
    </w:p>
    <w:p w:rsidR="00662201" w:rsidRDefault="00662201">
      <w:pPr>
        <w:spacing w:after="0" w:line="240" w:lineRule="auto"/>
        <w:ind w:left="851" w:hanging="567"/>
        <w:jc w:val="both"/>
        <w:rPr>
          <w:rFonts w:ascii="Arial" w:eastAsia="Arial" w:hAnsi="Arial" w:cs="Arial"/>
        </w:rPr>
      </w:pPr>
    </w:p>
    <w:p w:rsidR="00662201" w:rsidRDefault="00662201">
      <w:pPr>
        <w:spacing w:after="0" w:line="240" w:lineRule="auto"/>
        <w:ind w:left="851" w:hanging="567"/>
        <w:jc w:val="both"/>
        <w:rPr>
          <w:rFonts w:ascii="Arial" w:eastAsia="Arial" w:hAnsi="Arial" w:cs="Arial"/>
        </w:rPr>
      </w:pPr>
    </w:p>
    <w:p w:rsidR="00662201" w:rsidRDefault="00662201">
      <w:pPr>
        <w:spacing w:after="0" w:line="240" w:lineRule="auto"/>
        <w:jc w:val="both"/>
        <w:rPr>
          <w:rFonts w:ascii="Arial" w:eastAsia="Arial" w:hAnsi="Arial" w:cs="Arial"/>
        </w:rPr>
      </w:pPr>
    </w:p>
    <w:p w:rsidR="00662201" w:rsidRDefault="00C625F9">
      <w:pPr>
        <w:spacing w:after="0" w:line="240" w:lineRule="auto"/>
        <w:ind w:left="851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Pyräilyreitti</w:t>
      </w:r>
      <w:proofErr w:type="spellEnd"/>
      <w:r>
        <w:rPr>
          <w:rFonts w:ascii="Arial" w:eastAsia="Arial" w:hAnsi="Arial" w:cs="Arial"/>
        </w:rPr>
        <w:t xml:space="preserve"> ja liikenteenohjaajien sijainti.</w:t>
      </w:r>
    </w:p>
    <w:p w:rsidR="00662201" w:rsidRDefault="00C625F9">
      <w:pPr>
        <w:spacing w:after="0" w:line="240" w:lineRule="auto"/>
        <w:ind w:left="851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Turvakartta</w:t>
      </w:r>
    </w:p>
    <w:p w:rsidR="00662201" w:rsidRDefault="00C625F9">
      <w:pPr>
        <w:spacing w:after="0" w:line="240" w:lineRule="auto"/>
        <w:ind w:left="851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Kartta pelastustien sijainnista</w:t>
      </w:r>
    </w:p>
    <w:p w:rsidR="00662201" w:rsidRDefault="00C625F9">
      <w:pPr>
        <w:spacing w:after="0" w:line="240" w:lineRule="auto"/>
        <w:ind w:left="851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62201" w:rsidRDefault="00C625F9">
      <w:pPr>
        <w:spacing w:after="0" w:line="240" w:lineRule="auto"/>
        <w:ind w:left="851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6622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8D9"/>
    <w:multiLevelType w:val="multilevel"/>
    <w:tmpl w:val="B338E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A75"/>
    <w:multiLevelType w:val="multilevel"/>
    <w:tmpl w:val="DCAC3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C44A3"/>
    <w:multiLevelType w:val="multilevel"/>
    <w:tmpl w:val="EB0CA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A1BF0"/>
    <w:multiLevelType w:val="multilevel"/>
    <w:tmpl w:val="E38C1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383CAD"/>
    <w:multiLevelType w:val="multilevel"/>
    <w:tmpl w:val="07B62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F05D21"/>
    <w:multiLevelType w:val="multilevel"/>
    <w:tmpl w:val="E626E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13A01"/>
    <w:multiLevelType w:val="multilevel"/>
    <w:tmpl w:val="FFAE6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0A388F"/>
    <w:multiLevelType w:val="multilevel"/>
    <w:tmpl w:val="EA66F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1447F0"/>
    <w:multiLevelType w:val="multilevel"/>
    <w:tmpl w:val="ECA87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672590"/>
    <w:multiLevelType w:val="multilevel"/>
    <w:tmpl w:val="6D469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99022F"/>
    <w:multiLevelType w:val="multilevel"/>
    <w:tmpl w:val="E0223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78676C"/>
    <w:multiLevelType w:val="multilevel"/>
    <w:tmpl w:val="C28AA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6947A9"/>
    <w:multiLevelType w:val="multilevel"/>
    <w:tmpl w:val="BE985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80E6D"/>
    <w:multiLevelType w:val="multilevel"/>
    <w:tmpl w:val="20E65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77165"/>
    <w:multiLevelType w:val="multilevel"/>
    <w:tmpl w:val="E272D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C4B20"/>
    <w:multiLevelType w:val="multilevel"/>
    <w:tmpl w:val="A2307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CC0A5D"/>
    <w:multiLevelType w:val="multilevel"/>
    <w:tmpl w:val="8A02F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6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01"/>
    <w:rsid w:val="00307606"/>
    <w:rsid w:val="00576B19"/>
    <w:rsid w:val="00662201"/>
    <w:rsid w:val="00C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086C"/>
  <w15:docId w15:val="{618D2807-B5EE-4CF6-AEFD-100D0D9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minen.henrik@gmail.com" TargetMode="External"/><Relationship Id="rId5" Type="http://schemas.openxmlformats.org/officeDocument/2006/relationships/hyperlink" Target="mailto:nurminen.henr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Nurminen</dc:creator>
  <cp:lastModifiedBy>Henrik Nurminen</cp:lastModifiedBy>
  <cp:revision>3</cp:revision>
  <dcterms:created xsi:type="dcterms:W3CDTF">2019-04-29T18:41:00Z</dcterms:created>
  <dcterms:modified xsi:type="dcterms:W3CDTF">2019-04-29T18:42:00Z</dcterms:modified>
</cp:coreProperties>
</file>