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1125"/>
        <w:gridCol w:w="1701"/>
        <w:gridCol w:w="1701"/>
        <w:gridCol w:w="992"/>
        <w:gridCol w:w="709"/>
        <w:gridCol w:w="850"/>
        <w:gridCol w:w="851"/>
        <w:gridCol w:w="1285"/>
        <w:gridCol w:w="416"/>
        <w:gridCol w:w="1701"/>
        <w:gridCol w:w="1701"/>
        <w:tblGridChange w:id="0">
          <w:tblGrid>
            <w:gridCol w:w="1384"/>
            <w:gridCol w:w="1125"/>
            <w:gridCol w:w="1701"/>
            <w:gridCol w:w="1701"/>
            <w:gridCol w:w="992"/>
            <w:gridCol w:w="709"/>
            <w:gridCol w:w="850"/>
            <w:gridCol w:w="851"/>
            <w:gridCol w:w="1285"/>
            <w:gridCol w:w="416"/>
            <w:gridCol w:w="1701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36" w:val="single"/>
              <w:left w:color="000000" w:space="0" w:sz="36" w:val="single"/>
              <w:right w:color="000000" w:space="0" w:sz="18" w:val="single"/>
            </w:tcBorders>
            <w:shd w:fill="45818e" w:val="clea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DRILL NAME</w:t>
            </w:r>
          </w:p>
        </w:tc>
        <w:tc>
          <w:tcPr>
            <w:gridSpan w:val="10"/>
            <w:tcBorders>
              <w:top w:color="000000" w:space="0" w:sz="36" w:val="single"/>
              <w:left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Switching roles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948a54" w:val="clea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</w:t>
            </w:r>
          </w:p>
        </w:tc>
        <w:tc>
          <w:tcPr>
            <w:gridSpan w:val="10"/>
            <w:tcBorders>
              <w:left w:color="000000" w:space="0" w:sz="18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Basic understanding of the game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36" w:val="single"/>
              <w:right w:color="000000" w:space="0" w:sz="18" w:val="single"/>
            </w:tcBorders>
            <w:shd w:fill="e36c09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OBJECTIVES</w:t>
            </w:r>
          </w:p>
        </w:tc>
        <w:tc>
          <w:tcPr>
            <w:gridSpan w:val="11"/>
            <w:tcBorders>
              <w:left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change between offense and defense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36" w:val="single"/>
              <w:right w:color="000000" w:space="0" w:sz="18" w:val="single"/>
            </w:tcBorders>
            <w:shd w:fill="e36c09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Understand when to attack and when to defend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12"/>
            <w:tcBorders>
              <w:top w:color="000000" w:space="0" w:sz="18" w:val="single"/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244061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GRAPHS</w:t>
            </w:r>
          </w:p>
        </w:tc>
      </w:tr>
      <w:tr>
        <w:trPr>
          <w:cantSplit w:val="0"/>
          <w:trHeight w:val="3394" w:hRule="atLeast"/>
          <w:tblHeader w:val="0"/>
        </w:trPr>
        <w:tc>
          <w:tcPr>
            <w:gridSpan w:val="12"/>
            <w:tcBorders>
              <w:top w:color="000000" w:space="0" w:sz="18" w:val="single"/>
              <w:left w:color="000000" w:space="0" w:sz="36" w:val="single"/>
              <w:right w:color="000000" w:space="0" w:sz="18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948a54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DRILL DESCRIPTION</w:t>
            </w:r>
          </w:p>
        </w:tc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Doubles games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Pair and 1 ball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The idea of ​​playing = roles attacker/defender, winner/loser, Switching roles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1 basket of war ??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2 baskets of normal basketball ?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basketball for all the baskets ??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Off-d-out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The attacker who touched the ball last touches the wall before the defense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Switching roles, exercise of superiority.  The idea of ​​"me or input"??</w:t>
            </w:r>
          </w:p>
          <w:p w:rsidR="00000000" w:rsidDel="00000000" w:rsidP="00000000" w:rsidRDefault="00000000" w:rsidRPr="00000000" w14:paraId="00000057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36" w:val="single"/>
              <w:bottom w:color="000000" w:space="0" w:sz="18" w:val="single"/>
              <w:right w:color="000000" w:space="0" w:sz="18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PROBABLE MISTAKES</w:t>
            </w:r>
          </w:p>
        </w:tc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keepNext w:val="0"/>
              <w:keepLines w:val="1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Players dont use superiority.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1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Players just want to attack or defend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36" w:val="single"/>
              <w:bottom w:color="000000" w:space="0" w:sz="36" w:val="single"/>
              <w:right w:color="000000" w:space="0" w:sz="18" w:val="single"/>
            </w:tcBorders>
            <w:shd w:fill="e5b9b7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CORRECTIONS</w:t>
            </w:r>
          </w:p>
        </w:tc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36" w:val="single"/>
              <w:right w:color="000000" w:space="0" w:sz="36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Incitivate finding the open teammate for better chance of success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Make them understand that in basketball you are 50% of your time defending and 50% attacking.</w:t>
            </w:r>
          </w:p>
        </w:tc>
      </w:tr>
    </w:tbl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680" w:top="964" w:left="1247" w:right="102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6A4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EB746E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8E2F7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50DE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50DE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uStJS799oYc6SpFB662YNf2i+g==">AMUW2mXlUbs3/edOo0Eo2fGEhm7qAA3otjP8Govkn8wYtLzGvfERNP4vT6Wn/tbbjcU46QOWEhN6+n16WNLnB4Wq6yQAioyjYacyRIig4Upm24AQFi+cqaI=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2022-09-06T19:32:00Z</dcterms:created>
  <dc:creator>Miguel</dc:creator>
</cp:coreProperties>
</file>