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AFE56" w14:textId="77777777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GillSansMT-Bold" w:hAnsi="GillSansMT-Bold" w:cs="GillSansMT-Bold"/>
          <w:b/>
          <w:bCs/>
          <w:color w:val="000000"/>
          <w:sz w:val="28"/>
          <w:szCs w:val="28"/>
        </w:rPr>
      </w:pPr>
    </w:p>
    <w:p w14:paraId="60181FE3" w14:textId="77777777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GillSansMT-Bold" w:hAnsi="GillSansMT-Bold" w:cs="GillSansMT-Bold"/>
          <w:b/>
          <w:bCs/>
          <w:color w:val="000000"/>
          <w:sz w:val="28"/>
          <w:szCs w:val="28"/>
        </w:rPr>
      </w:pPr>
    </w:p>
    <w:p w14:paraId="5656176F" w14:textId="77777777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GillSansMT-Bold" w:hAnsi="GillSansMT-Bold" w:cs="GillSansMT-Bold"/>
          <w:b/>
          <w:bCs/>
          <w:color w:val="000000"/>
          <w:sz w:val="28"/>
          <w:szCs w:val="28"/>
        </w:rPr>
      </w:pPr>
    </w:p>
    <w:p w14:paraId="5770B02B" w14:textId="77777777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GillSansMT-Bold" w:hAnsi="GillSansMT-Bold" w:cs="GillSansMT-Bold"/>
          <w:b/>
          <w:bCs/>
          <w:color w:val="000000"/>
          <w:sz w:val="28"/>
          <w:szCs w:val="28"/>
        </w:rPr>
      </w:pPr>
    </w:p>
    <w:p w14:paraId="7ACC0B95" w14:textId="77777777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GillSansMT-Bold" w:hAnsi="GillSansMT-Bold" w:cs="GillSansMT-Bold"/>
          <w:b/>
          <w:bCs/>
          <w:color w:val="000000"/>
          <w:sz w:val="28"/>
          <w:szCs w:val="28"/>
        </w:rPr>
      </w:pPr>
    </w:p>
    <w:p w14:paraId="7972AD58" w14:textId="77777777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GillSansMT-Bold" w:hAnsi="GillSansMT-Bold" w:cs="GillSansMT-Bold"/>
          <w:b/>
          <w:bCs/>
          <w:color w:val="000000"/>
          <w:sz w:val="28"/>
          <w:szCs w:val="28"/>
        </w:rPr>
      </w:pPr>
    </w:p>
    <w:p w14:paraId="702BC6AA" w14:textId="77777777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GillSansMT-Bold" w:hAnsi="GillSansMT-Bold" w:cs="GillSansMT-Bold"/>
          <w:b/>
          <w:bCs/>
          <w:color w:val="000000"/>
          <w:sz w:val="28"/>
          <w:szCs w:val="28"/>
        </w:rPr>
      </w:pPr>
    </w:p>
    <w:p w14:paraId="4A2FCB64" w14:textId="77777777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GillSansMT-Bold" w:hAnsi="GillSansMT-Bold" w:cs="GillSansMT-Bold"/>
          <w:b/>
          <w:bCs/>
          <w:color w:val="000000"/>
          <w:sz w:val="28"/>
          <w:szCs w:val="28"/>
        </w:rPr>
      </w:pPr>
    </w:p>
    <w:p w14:paraId="38295E3A" w14:textId="5A715DFE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GillSansMT-Bold" w:hAnsi="GillSansMT-Bold" w:cs="GillSansMT-Bold"/>
          <w:b/>
          <w:bCs/>
          <w:color w:val="000000"/>
          <w:sz w:val="28"/>
          <w:szCs w:val="28"/>
        </w:rPr>
      </w:pPr>
      <w:r>
        <w:rPr>
          <w:rFonts w:ascii="GillSansMT-Bold" w:hAnsi="GillSansMT-Bold" w:cs="GillSansMT-Bold"/>
          <w:b/>
          <w:bCs/>
          <w:color w:val="000000"/>
          <w:sz w:val="28"/>
          <w:szCs w:val="28"/>
        </w:rPr>
        <w:t>Etelä-Karjalan Liikunta ja Urheilu ry (EKLU)</w:t>
      </w:r>
    </w:p>
    <w:p w14:paraId="2A0C0278" w14:textId="77777777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GillSansMT-Bold" w:hAnsi="GillSansMT-Bold" w:cs="GillSansMT-Bold"/>
          <w:b/>
          <w:bCs/>
          <w:color w:val="000000"/>
          <w:sz w:val="32"/>
          <w:szCs w:val="32"/>
        </w:rPr>
      </w:pPr>
    </w:p>
    <w:p w14:paraId="67B3E88C" w14:textId="77777777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GillSansMT-Bold" w:hAnsi="GillSansMT-Bold" w:cs="GillSansMT-Bold"/>
          <w:b/>
          <w:bCs/>
          <w:color w:val="000000"/>
          <w:sz w:val="32"/>
          <w:szCs w:val="32"/>
        </w:rPr>
      </w:pPr>
    </w:p>
    <w:p w14:paraId="1C574846" w14:textId="77777777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GillSansMT-Bold" w:hAnsi="GillSansMT-Bold" w:cs="GillSansMT-Bold"/>
          <w:b/>
          <w:bCs/>
          <w:color w:val="000000"/>
          <w:sz w:val="32"/>
          <w:szCs w:val="32"/>
        </w:rPr>
      </w:pPr>
    </w:p>
    <w:p w14:paraId="2610AFCA" w14:textId="4F30C08A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GillSansMT-Bold" w:hAnsi="GillSansMT-Bold" w:cs="GillSansMT-Bold"/>
          <w:b/>
          <w:bCs/>
          <w:color w:val="000000"/>
          <w:sz w:val="32"/>
          <w:szCs w:val="32"/>
        </w:rPr>
      </w:pPr>
      <w:r>
        <w:rPr>
          <w:rFonts w:ascii="GillSansMT-Bold" w:hAnsi="GillSansMT-Bold" w:cs="GillSansMT-Bold"/>
          <w:b/>
          <w:bCs/>
          <w:color w:val="000000"/>
          <w:sz w:val="32"/>
          <w:szCs w:val="32"/>
        </w:rPr>
        <w:t>YHDENVERTAISUUS- JA TASA-ARVOSUUNNITELMA</w:t>
      </w:r>
    </w:p>
    <w:p w14:paraId="4F5F8BF1" w14:textId="77777777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</w:rPr>
      </w:pPr>
    </w:p>
    <w:p w14:paraId="69348E41" w14:textId="674B6BD5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</w:rPr>
      </w:pPr>
      <w:r>
        <w:rPr>
          <w:rFonts w:ascii="Calibri-Italic" w:hAnsi="Calibri-Italic" w:cs="Calibri-Italic"/>
          <w:i/>
          <w:iCs/>
          <w:color w:val="000000"/>
        </w:rPr>
        <w:t xml:space="preserve">Hyväksytty EKLU:n hallituksessa </w:t>
      </w:r>
      <w:r w:rsidR="00D221D9">
        <w:rPr>
          <w:rFonts w:ascii="Calibri-Italic" w:hAnsi="Calibri-Italic" w:cs="Calibri-Italic"/>
          <w:i/>
          <w:iCs/>
          <w:color w:val="000000"/>
        </w:rPr>
        <w:t>loka</w:t>
      </w:r>
      <w:r>
        <w:rPr>
          <w:rFonts w:ascii="Calibri-Italic" w:hAnsi="Calibri-Italic" w:cs="Calibri-Italic"/>
          <w:i/>
          <w:iCs/>
          <w:color w:val="000000"/>
        </w:rPr>
        <w:t>kuussa 2</w:t>
      </w:r>
      <w:r w:rsidR="00D221D9">
        <w:rPr>
          <w:rFonts w:ascii="Calibri-Italic" w:hAnsi="Calibri-Italic" w:cs="Calibri-Italic"/>
          <w:i/>
          <w:iCs/>
          <w:color w:val="000000"/>
        </w:rPr>
        <w:t>020</w:t>
      </w:r>
    </w:p>
    <w:p w14:paraId="0B0A5EC2" w14:textId="77777777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2128A12F" w14:textId="77777777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0B55C792" w14:textId="77777777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4F08D8CD" w14:textId="77777777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305B6137" w14:textId="77777777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612B877E" w14:textId="77777777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55D19DD7" w14:textId="77777777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70D2C4BD" w14:textId="77777777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0564B6DE" w14:textId="77777777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2CD7C8E1" w14:textId="77777777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1C71C4F0" w14:textId="77777777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45A95F53" w14:textId="77777777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520C414F" w14:textId="77777777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1293874B" w14:textId="77777777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3A177896" w14:textId="77777777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2CEDD03E" w14:textId="77777777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43227857" w14:textId="77777777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79FCABCF" w14:textId="77777777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69AD12D6" w14:textId="77777777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53E25706" w14:textId="77777777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58D1283F" w14:textId="77777777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427C1E88" w14:textId="77777777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20424475" w14:textId="052131EB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  <w:r>
        <w:rPr>
          <w:rFonts w:ascii="Calibri-Bold" w:hAnsi="Calibri-Bold" w:cs="Calibri-Bold"/>
          <w:b/>
          <w:bCs/>
          <w:color w:val="2F5497"/>
          <w:sz w:val="32"/>
          <w:szCs w:val="32"/>
        </w:rPr>
        <w:lastRenderedPageBreak/>
        <w:t>Sisällysluettelo</w:t>
      </w:r>
    </w:p>
    <w:p w14:paraId="6584BBF7" w14:textId="77777777" w:rsidR="00BD1A4A" w:rsidRDefault="00BD1A4A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44FE9CF3" w14:textId="6AE353C8" w:rsidR="00224CA5" w:rsidRDefault="004C0366" w:rsidP="004C0366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24CA5">
        <w:rPr>
          <w:rFonts w:ascii="Calibri-Bold" w:hAnsi="Calibri-Bold" w:cs="Calibri-Bold"/>
          <w:b/>
          <w:bCs/>
          <w:color w:val="000000"/>
        </w:rPr>
        <w:t xml:space="preserve">Johdanto </w:t>
      </w:r>
      <w:r w:rsidRPr="00224CA5">
        <w:rPr>
          <w:rFonts w:ascii="Calibri" w:hAnsi="Calibri" w:cs="Calibri"/>
          <w:color w:val="000000"/>
        </w:rPr>
        <w:t>................................................................................................................................ 3</w:t>
      </w:r>
      <w:r w:rsidR="00BD1A4A">
        <w:rPr>
          <w:rFonts w:ascii="Calibri" w:hAnsi="Calibri" w:cs="Calibri"/>
          <w:color w:val="000000"/>
        </w:rPr>
        <w:br/>
      </w:r>
    </w:p>
    <w:p w14:paraId="2DD9504A" w14:textId="2E120A48" w:rsidR="00224CA5" w:rsidRDefault="004C0366" w:rsidP="004C0366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24CA5">
        <w:rPr>
          <w:rFonts w:ascii="Calibri-Bold" w:hAnsi="Calibri-Bold" w:cs="Calibri-Bold"/>
          <w:b/>
          <w:bCs/>
          <w:color w:val="000000"/>
        </w:rPr>
        <w:t xml:space="preserve">Yhdenvertaisuus- ja tasa-arvosuunnitelman perustelut </w:t>
      </w:r>
      <w:r w:rsidRPr="00224CA5">
        <w:rPr>
          <w:rFonts w:ascii="Calibri" w:hAnsi="Calibri" w:cs="Calibri"/>
          <w:color w:val="000000"/>
        </w:rPr>
        <w:t>...................................................... 3</w:t>
      </w:r>
      <w:r w:rsidR="00BD1A4A">
        <w:rPr>
          <w:rFonts w:ascii="Calibri" w:hAnsi="Calibri" w:cs="Calibri"/>
          <w:color w:val="000000"/>
        </w:rPr>
        <w:br/>
      </w:r>
    </w:p>
    <w:p w14:paraId="4A3E9933" w14:textId="62D45EC6" w:rsidR="00224CA5" w:rsidRPr="004B2531" w:rsidRDefault="004C0366" w:rsidP="004B2531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24CA5">
        <w:rPr>
          <w:rFonts w:ascii="Calibri-Bold" w:hAnsi="Calibri-Bold" w:cs="Calibri-Bold"/>
          <w:b/>
          <w:bCs/>
          <w:color w:val="000000"/>
        </w:rPr>
        <w:t xml:space="preserve">Yhdenvertaisuuteen ja tasa-arvoon liittyvän termistön määrittelyä </w:t>
      </w:r>
      <w:r w:rsidRPr="00224CA5">
        <w:rPr>
          <w:rFonts w:ascii="Calibri" w:hAnsi="Calibri" w:cs="Calibri"/>
          <w:color w:val="000000"/>
        </w:rPr>
        <w:t>.................................. 3</w:t>
      </w:r>
      <w:r w:rsidR="00BD1A4A" w:rsidRPr="004B2531">
        <w:rPr>
          <w:rFonts w:ascii="Calibri" w:hAnsi="Calibri" w:cs="Calibri"/>
          <w:color w:val="000000"/>
        </w:rPr>
        <w:br/>
      </w:r>
    </w:p>
    <w:p w14:paraId="13692C38" w14:textId="2CC4F662" w:rsidR="00224CA5" w:rsidRDefault="00224CA5" w:rsidP="004C0366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24CA5">
        <w:rPr>
          <w:rFonts w:ascii="Calibri-Bold" w:hAnsi="Calibri-Bold" w:cs="Calibri-Bold"/>
          <w:b/>
          <w:bCs/>
          <w:color w:val="000000"/>
        </w:rPr>
        <w:t>EKLU:n</w:t>
      </w:r>
      <w:r w:rsidR="004C0366" w:rsidRPr="00224CA5">
        <w:rPr>
          <w:rFonts w:ascii="Calibri-Bold" w:hAnsi="Calibri-Bold" w:cs="Calibri-Bold"/>
          <w:b/>
          <w:bCs/>
          <w:color w:val="000000"/>
        </w:rPr>
        <w:t xml:space="preserve"> </w:t>
      </w:r>
      <w:r w:rsidRPr="00224CA5">
        <w:rPr>
          <w:rFonts w:ascii="Calibri-Bold" w:hAnsi="Calibri-Bold" w:cs="Calibri-Bold"/>
          <w:b/>
          <w:bCs/>
          <w:color w:val="000000"/>
        </w:rPr>
        <w:t>t</w:t>
      </w:r>
      <w:r w:rsidR="004C0366" w:rsidRPr="00224CA5">
        <w:rPr>
          <w:rFonts w:ascii="Calibri-Bold" w:hAnsi="Calibri-Bold" w:cs="Calibri-Bold"/>
          <w:b/>
          <w:bCs/>
          <w:color w:val="000000"/>
        </w:rPr>
        <w:t>oiminta</w:t>
      </w:r>
      <w:r w:rsidR="004C0366" w:rsidRPr="00224CA5">
        <w:rPr>
          <w:rFonts w:ascii="Calibri" w:hAnsi="Calibri" w:cs="Calibri"/>
          <w:color w:val="000000"/>
        </w:rPr>
        <w:t xml:space="preserve">..................................................................................................................... </w:t>
      </w:r>
      <w:r w:rsidRPr="00224CA5">
        <w:rPr>
          <w:rFonts w:ascii="Calibri" w:hAnsi="Calibri" w:cs="Calibri"/>
          <w:color w:val="000000"/>
        </w:rPr>
        <w:t xml:space="preserve"> </w:t>
      </w:r>
      <w:r w:rsidR="004B2531">
        <w:rPr>
          <w:rFonts w:ascii="Calibri" w:hAnsi="Calibri" w:cs="Calibri"/>
          <w:color w:val="000000"/>
        </w:rPr>
        <w:t>4</w:t>
      </w:r>
      <w:r w:rsidR="00BD1A4A">
        <w:rPr>
          <w:rFonts w:ascii="Calibri" w:hAnsi="Calibri" w:cs="Calibri"/>
          <w:color w:val="000000"/>
        </w:rPr>
        <w:br/>
      </w:r>
    </w:p>
    <w:p w14:paraId="12E3FBC3" w14:textId="77777777" w:rsidR="00224CA5" w:rsidRDefault="004C0366" w:rsidP="004C0366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24CA5">
        <w:rPr>
          <w:rFonts w:ascii="Calibri-Bold" w:hAnsi="Calibri-Bold" w:cs="Calibri-Bold"/>
          <w:b/>
          <w:bCs/>
          <w:color w:val="000000"/>
        </w:rPr>
        <w:t>Yhdenvertaisuuteen ja tasa-arvoon liittyvät asiat ja kehittämistoimet</w:t>
      </w:r>
      <w:r w:rsidRPr="00224CA5">
        <w:rPr>
          <w:rFonts w:ascii="Calibri" w:hAnsi="Calibri" w:cs="Calibri"/>
          <w:color w:val="000000"/>
        </w:rPr>
        <w:t>............................... 5</w:t>
      </w:r>
    </w:p>
    <w:p w14:paraId="0410FAC8" w14:textId="77777777" w:rsidR="00224CA5" w:rsidRDefault="004C0366" w:rsidP="004C0366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24CA5">
        <w:rPr>
          <w:rFonts w:ascii="Calibri" w:hAnsi="Calibri" w:cs="Calibri"/>
          <w:color w:val="000000"/>
        </w:rPr>
        <w:t>Toimintakulttuuri</w:t>
      </w:r>
      <w:r w:rsidR="00224CA5" w:rsidRPr="00224CA5">
        <w:rPr>
          <w:rFonts w:ascii="Calibri" w:hAnsi="Calibri" w:cs="Calibri"/>
          <w:color w:val="000000"/>
        </w:rPr>
        <w:t xml:space="preserve"> </w:t>
      </w:r>
      <w:r w:rsidRPr="00224CA5">
        <w:rPr>
          <w:rFonts w:ascii="Calibri" w:hAnsi="Calibri" w:cs="Calibri"/>
          <w:color w:val="000000"/>
        </w:rPr>
        <w:t>....................................................................................................... 5</w:t>
      </w:r>
    </w:p>
    <w:p w14:paraId="60742ADC" w14:textId="77777777" w:rsidR="00224CA5" w:rsidRDefault="00224CA5" w:rsidP="004C0366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24CA5">
        <w:rPr>
          <w:rFonts w:ascii="Calibri" w:hAnsi="Calibri" w:cs="Calibri"/>
          <w:color w:val="000000"/>
        </w:rPr>
        <w:t>T</w:t>
      </w:r>
      <w:r w:rsidR="004C0366" w:rsidRPr="00224CA5">
        <w:rPr>
          <w:rFonts w:ascii="Calibri" w:hAnsi="Calibri" w:cs="Calibri"/>
          <w:color w:val="000000"/>
        </w:rPr>
        <w:t>urvallinen toimintaympäristö................................................................................... 6</w:t>
      </w:r>
    </w:p>
    <w:p w14:paraId="79614CE1" w14:textId="77777777" w:rsidR="00224CA5" w:rsidRDefault="004C0366" w:rsidP="004C0366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24CA5">
        <w:rPr>
          <w:rFonts w:ascii="Calibri" w:hAnsi="Calibri" w:cs="Calibri"/>
          <w:color w:val="000000"/>
        </w:rPr>
        <w:t>Hyvä hallinto............................................................................................................... 6</w:t>
      </w:r>
    </w:p>
    <w:p w14:paraId="68F19356" w14:textId="77777777" w:rsidR="00224CA5" w:rsidRDefault="00224CA5" w:rsidP="004C0366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24CA5">
        <w:rPr>
          <w:rFonts w:ascii="Calibri" w:hAnsi="Calibri" w:cs="Calibri"/>
          <w:color w:val="000000"/>
        </w:rPr>
        <w:t>EKLU</w:t>
      </w:r>
      <w:r w:rsidR="004C0366" w:rsidRPr="00224CA5">
        <w:rPr>
          <w:rFonts w:ascii="Calibri" w:hAnsi="Calibri" w:cs="Calibri"/>
          <w:color w:val="000000"/>
        </w:rPr>
        <w:t xml:space="preserve"> työnantajana...................................................................................................... 7</w:t>
      </w:r>
    </w:p>
    <w:p w14:paraId="04CF2703" w14:textId="77777777" w:rsidR="00BD1A4A" w:rsidRDefault="004C0366" w:rsidP="004C0366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D1A4A">
        <w:rPr>
          <w:rFonts w:ascii="Calibri" w:hAnsi="Calibri" w:cs="Calibri"/>
          <w:color w:val="000000"/>
        </w:rPr>
        <w:t>Viestintä...................................................................................................................... 7</w:t>
      </w:r>
    </w:p>
    <w:p w14:paraId="3FB713E6" w14:textId="77777777" w:rsidR="00BD1A4A" w:rsidRDefault="004C0366" w:rsidP="004C0366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D1A4A">
        <w:rPr>
          <w:rFonts w:ascii="Calibri" w:hAnsi="Calibri" w:cs="Calibri"/>
          <w:color w:val="000000"/>
        </w:rPr>
        <w:t>Esteettömyys.............................................................................................................. 7</w:t>
      </w:r>
    </w:p>
    <w:p w14:paraId="2FD53100" w14:textId="79BD3691" w:rsidR="004C0366" w:rsidRPr="00BD1A4A" w:rsidRDefault="004C0366" w:rsidP="004C0366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D1A4A">
        <w:rPr>
          <w:rFonts w:ascii="Calibri" w:hAnsi="Calibri" w:cs="Calibri"/>
          <w:color w:val="000000"/>
        </w:rPr>
        <w:t>Koulutus...................................................................................................................... 8</w:t>
      </w:r>
    </w:p>
    <w:p w14:paraId="117EC99F" w14:textId="77777777" w:rsidR="00224CA5" w:rsidRDefault="00224CA5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322D6822" w14:textId="77777777" w:rsidR="00224CA5" w:rsidRDefault="00224CA5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1D8F2000" w14:textId="77777777" w:rsidR="00224CA5" w:rsidRDefault="00224CA5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159B2F77" w14:textId="77777777" w:rsidR="00224CA5" w:rsidRDefault="00224CA5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16172AA5" w14:textId="77777777" w:rsidR="00224CA5" w:rsidRDefault="00224CA5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50D2CDFD" w14:textId="13D4FB28" w:rsidR="00224CA5" w:rsidRDefault="00224CA5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6CB3E4C0" w14:textId="4C5B94EF" w:rsidR="00BD1A4A" w:rsidRDefault="00BD1A4A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706D5FFA" w14:textId="2F07DAC7" w:rsidR="00BD1A4A" w:rsidRDefault="00BD1A4A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5B60DFEE" w14:textId="2E7B8CEC" w:rsidR="00BD1A4A" w:rsidRDefault="00BD1A4A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54D9FCF2" w14:textId="49C9A721" w:rsidR="00BD1A4A" w:rsidRDefault="00BD1A4A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581D874F" w14:textId="7FDCD83B" w:rsidR="00BD1A4A" w:rsidRDefault="00BD1A4A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56605D46" w14:textId="49E71A6D" w:rsidR="00BD1A4A" w:rsidRDefault="00BD1A4A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41ED92D3" w14:textId="52269094" w:rsidR="00BD1A4A" w:rsidRDefault="00BD1A4A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2C855522" w14:textId="121FCB40" w:rsidR="00BD1A4A" w:rsidRDefault="00BD1A4A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68C51E2E" w14:textId="6D23B2EF" w:rsidR="00BD1A4A" w:rsidRDefault="00BD1A4A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0D946E11" w14:textId="124F43BE" w:rsidR="00BD1A4A" w:rsidRDefault="00BD1A4A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05E68108" w14:textId="76F0BB70" w:rsidR="00BD1A4A" w:rsidRDefault="00BD1A4A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0C53A5FC" w14:textId="0013766A" w:rsidR="00BD1A4A" w:rsidRDefault="00BD1A4A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05B26706" w14:textId="28271298" w:rsidR="00BD1A4A" w:rsidRDefault="00BD1A4A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7E01284D" w14:textId="77777777" w:rsidR="00BD1A4A" w:rsidRDefault="00BD1A4A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0E20B22B" w14:textId="77777777" w:rsidR="00224CA5" w:rsidRDefault="00224CA5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50F98E26" w14:textId="77777777" w:rsidR="004B2531" w:rsidRDefault="004B2531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20C5AB90" w14:textId="0844C300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  <w:r>
        <w:rPr>
          <w:rFonts w:ascii="Calibri-Bold" w:hAnsi="Calibri-Bold" w:cs="Calibri-Bold"/>
          <w:b/>
          <w:bCs/>
          <w:color w:val="2F5497"/>
          <w:sz w:val="32"/>
          <w:szCs w:val="32"/>
        </w:rPr>
        <w:lastRenderedPageBreak/>
        <w:t>1. Johdanto</w:t>
      </w:r>
    </w:p>
    <w:p w14:paraId="4B5E3293" w14:textId="0CEB8551" w:rsidR="004C0366" w:rsidRDefault="00BD1A4A" w:rsidP="004C0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/>
      </w:r>
      <w:r w:rsidR="004C0366">
        <w:rPr>
          <w:rFonts w:ascii="Calibri" w:hAnsi="Calibri" w:cs="Calibri"/>
          <w:color w:val="000000"/>
        </w:rPr>
        <w:t>Tasa-arvon perusteet on kirjattu Suomessa tasa-arvolakiin, joka kieltää syrjimästä sekä naisia että miehiä sukupuolen</w:t>
      </w:r>
      <w:r>
        <w:rPr>
          <w:rFonts w:ascii="Calibri" w:hAnsi="Calibri" w:cs="Calibri"/>
          <w:color w:val="000000"/>
        </w:rPr>
        <w:t xml:space="preserve"> </w:t>
      </w:r>
      <w:r w:rsidR="004C0366">
        <w:rPr>
          <w:rFonts w:ascii="Calibri" w:hAnsi="Calibri" w:cs="Calibri"/>
          <w:color w:val="000000"/>
        </w:rPr>
        <w:t>perusteella. Tasa-arvolain tarkoituksena on estää sukupuoleen perustuva syrjintä ja edistää naisten ja</w:t>
      </w:r>
      <w:r>
        <w:rPr>
          <w:rFonts w:ascii="Calibri" w:hAnsi="Calibri" w:cs="Calibri"/>
          <w:color w:val="000000"/>
        </w:rPr>
        <w:t xml:space="preserve"> </w:t>
      </w:r>
      <w:r w:rsidR="004C0366">
        <w:rPr>
          <w:rFonts w:ascii="Calibri" w:hAnsi="Calibri" w:cs="Calibri"/>
          <w:color w:val="000000"/>
        </w:rPr>
        <w:t>miesten välistä tasa-arvoa sekä parantaa naisten asemaa erityisesti työelämässä.</w:t>
      </w:r>
    </w:p>
    <w:p w14:paraId="460010CB" w14:textId="27ABBB2E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Sekä yhdenvertaisuuden että tasa-arvon toteutumiseen liittyy keskeisesti syrjintä. Syrjinnässä ei ole aina kyse</w:t>
      </w:r>
      <w:r w:rsidR="00BD1A4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aktiivisesta toiminnasta, vaan syrjintää voi olla myös toimimatta jättäminen.</w:t>
      </w:r>
      <w:r w:rsidR="00BD1A4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Tässä yhdenvertaisuus- ja tasa-arvosuunnitelmassa käsitellään </w:t>
      </w:r>
      <w:r w:rsidR="00BD1A4A">
        <w:rPr>
          <w:rFonts w:ascii="Calibri" w:hAnsi="Calibri" w:cs="Calibri"/>
          <w:color w:val="000000"/>
        </w:rPr>
        <w:t>Etelä</w:t>
      </w:r>
      <w:r>
        <w:rPr>
          <w:rFonts w:ascii="Calibri" w:hAnsi="Calibri" w:cs="Calibri"/>
          <w:color w:val="000000"/>
        </w:rPr>
        <w:t>-Karjalan Liikunta ry:n (</w:t>
      </w:r>
      <w:r w:rsidR="00BD1A4A">
        <w:rPr>
          <w:rFonts w:ascii="Calibri" w:hAnsi="Calibri" w:cs="Calibri"/>
          <w:color w:val="000000"/>
        </w:rPr>
        <w:t>EKLU</w:t>
      </w:r>
      <w:r>
        <w:rPr>
          <w:rFonts w:ascii="Calibri" w:hAnsi="Calibri" w:cs="Calibri"/>
          <w:color w:val="000000"/>
        </w:rPr>
        <w:t>) toimintaa,</w:t>
      </w:r>
      <w:r w:rsidR="00BD1A4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järjestön toimintaa työnantajana sekä järjestön toimia yhdenvertaisuus- ja tasa-arvoasioissa. Suunnitelmassa</w:t>
      </w:r>
      <w:r w:rsidR="00BD1A4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kartoitetaan yhdenvertaisuuden ja tasa-arvon toteutumisen nykytilanne sekä nostetaan esiin yhdenvertaisuuden</w:t>
      </w:r>
    </w:p>
    <w:p w14:paraId="1318CE45" w14:textId="47C7D3A6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ja tasa-arvon kehittämiseen liittyvät asiat ja kehittämistoimenpiteet. Suunnitelman tarkoituksena on syventää</w:t>
      </w:r>
      <w:r w:rsidR="00BD1A4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edelleen eri toimijatahojen (mm. henkilöstö, hallitus, kouluttajat) osallisuutta yhdenvertaisuuden ja tasa</w:t>
      </w:r>
      <w:r w:rsidR="00BD1A4A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>arvon</w:t>
      </w:r>
      <w:r w:rsidR="00BD1A4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edistämisessä.</w:t>
      </w:r>
      <w:r w:rsidR="00BD1A4A">
        <w:rPr>
          <w:rFonts w:ascii="Calibri" w:hAnsi="Calibri" w:cs="Calibri"/>
          <w:color w:val="000000"/>
        </w:rPr>
        <w:t xml:space="preserve"> </w:t>
      </w:r>
    </w:p>
    <w:p w14:paraId="580F626B" w14:textId="69E081AA" w:rsidR="00BD1A4A" w:rsidRDefault="00BD1A4A" w:rsidP="004C0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4DB577C" w14:textId="77777777" w:rsidR="00EF54C6" w:rsidRDefault="00EF54C6" w:rsidP="004C0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9ADE198" w14:textId="77777777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  <w:r>
        <w:rPr>
          <w:rFonts w:ascii="Calibri-Bold" w:hAnsi="Calibri-Bold" w:cs="Calibri-Bold"/>
          <w:b/>
          <w:bCs/>
          <w:color w:val="2F5497"/>
          <w:sz w:val="32"/>
          <w:szCs w:val="32"/>
        </w:rPr>
        <w:t>2. Yhdenvertaisuus- ja tasa-arvosuunnitelman perustelut</w:t>
      </w:r>
    </w:p>
    <w:p w14:paraId="5EB4445B" w14:textId="0A114F73" w:rsidR="004C0366" w:rsidRDefault="00EF54C6" w:rsidP="004C0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/>
        <w:t>EKLU:n</w:t>
      </w:r>
      <w:r w:rsidR="004C0366">
        <w:rPr>
          <w:rFonts w:ascii="Calibri" w:hAnsi="Calibri" w:cs="Calibri"/>
          <w:color w:val="000000"/>
        </w:rPr>
        <w:t xml:space="preserve"> yhdenvertaisuus- ja tasa-arvosuunnitelman perustana ovat;</w:t>
      </w:r>
    </w:p>
    <w:p w14:paraId="1AAF1377" w14:textId="77777777" w:rsidR="00066C8B" w:rsidRDefault="00066C8B" w:rsidP="004C0366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</w:rPr>
      </w:pPr>
    </w:p>
    <w:p w14:paraId="44AF437B" w14:textId="489F19D6" w:rsidR="004C0366" w:rsidRPr="00066C8B" w:rsidRDefault="004C0366" w:rsidP="00066C8B">
      <w:pPr>
        <w:pStyle w:val="Luettelokappal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66C8B">
        <w:rPr>
          <w:rFonts w:ascii="Calibri" w:hAnsi="Calibri" w:cs="Calibri"/>
          <w:color w:val="000000"/>
        </w:rPr>
        <w:t>Moninaisuutta arvostava ja syrjinnän kieltävä lainsäädäntö:</w:t>
      </w:r>
    </w:p>
    <w:p w14:paraId="12BC9928" w14:textId="16C120BA" w:rsidR="004C0366" w:rsidRDefault="004C0366" w:rsidP="00EF54C6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Calibri" w:hAnsi="Calibri" w:cs="Calibri"/>
          <w:color w:val="000000"/>
        </w:rPr>
        <w:t>Perustuslaki</w:t>
      </w:r>
    </w:p>
    <w:p w14:paraId="684C5458" w14:textId="77777777" w:rsidR="004C0366" w:rsidRDefault="004C0366" w:rsidP="00EF54C6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Calibri" w:hAnsi="Calibri" w:cs="Calibri"/>
          <w:color w:val="000000"/>
        </w:rPr>
        <w:t>Työturvallisuuslaki</w:t>
      </w:r>
    </w:p>
    <w:p w14:paraId="534C9261" w14:textId="77777777" w:rsidR="004C0366" w:rsidRDefault="004C0366" w:rsidP="00EF54C6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Calibri" w:hAnsi="Calibri" w:cs="Calibri"/>
          <w:color w:val="000000"/>
        </w:rPr>
        <w:t>Tasa-arvolaki</w:t>
      </w:r>
    </w:p>
    <w:p w14:paraId="3B9867FC" w14:textId="77777777" w:rsidR="004C0366" w:rsidRDefault="004C0366" w:rsidP="00EF54C6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Calibri" w:hAnsi="Calibri" w:cs="Calibri"/>
          <w:color w:val="000000"/>
        </w:rPr>
        <w:t>Yhdenvertaisuuslaki</w:t>
      </w:r>
    </w:p>
    <w:p w14:paraId="528DC1DF" w14:textId="77777777" w:rsidR="00066C8B" w:rsidRDefault="004C0366" w:rsidP="00066C8B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Calibri" w:hAnsi="Calibri" w:cs="Calibri"/>
          <w:color w:val="000000"/>
        </w:rPr>
        <w:t>Liikuntalaki</w:t>
      </w:r>
    </w:p>
    <w:p w14:paraId="56F1266C" w14:textId="77777777" w:rsidR="00066C8B" w:rsidRDefault="004B2531" w:rsidP="004C0366">
      <w:pPr>
        <w:pStyle w:val="Luettelokappal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66C8B">
        <w:rPr>
          <w:rFonts w:ascii="SymbolMT" w:hAnsi="SymbolMT" w:cs="SymbolMT"/>
          <w:color w:val="000000"/>
        </w:rPr>
        <w:t>EKL:n</w:t>
      </w:r>
      <w:r w:rsidR="004C0366" w:rsidRPr="00066C8B">
        <w:rPr>
          <w:rFonts w:ascii="Calibri" w:hAnsi="Calibri" w:cs="Calibri"/>
          <w:color w:val="000000"/>
        </w:rPr>
        <w:t xml:space="preserve"> voimassa olevat säännöt, strategia ja henkilöstökäsikirja.</w:t>
      </w:r>
    </w:p>
    <w:p w14:paraId="7601DAE1" w14:textId="769C60AA" w:rsidR="004C0366" w:rsidRPr="003C0C24" w:rsidRDefault="004C0366" w:rsidP="004C0366">
      <w:pPr>
        <w:pStyle w:val="Luettelokappal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C0C24">
        <w:rPr>
          <w:rFonts w:ascii="Calibri" w:hAnsi="Calibri" w:cs="Calibri"/>
          <w:color w:val="000000"/>
        </w:rPr>
        <w:t>Valtakunnalliset aiheeseen liittyvät julkaisut kuten Urheiluyhteisön reilun pelin ihanteet ja tavoitteet,</w:t>
      </w:r>
      <w:r w:rsidR="003C0C24" w:rsidRPr="003C0C24">
        <w:rPr>
          <w:rFonts w:ascii="Calibri" w:hAnsi="Calibri" w:cs="Calibri"/>
          <w:color w:val="000000"/>
        </w:rPr>
        <w:t xml:space="preserve"> </w:t>
      </w:r>
      <w:r w:rsidRPr="003C0C24">
        <w:rPr>
          <w:rFonts w:ascii="Calibri" w:hAnsi="Calibri" w:cs="Calibri"/>
          <w:color w:val="000000"/>
        </w:rPr>
        <w:t>urheiluyhteisön vastuullisuusohjelma ja Olympiakomitean yhdenvertaisuus- ja tasa-arvosuunnitelma</w:t>
      </w:r>
      <w:r w:rsidR="003C0C24" w:rsidRPr="003C0C24">
        <w:rPr>
          <w:rFonts w:ascii="Calibri" w:hAnsi="Calibri" w:cs="Calibri"/>
          <w:color w:val="000000"/>
        </w:rPr>
        <w:t xml:space="preserve"> </w:t>
      </w:r>
      <w:r w:rsidRPr="003C0C24">
        <w:rPr>
          <w:rFonts w:ascii="Calibri" w:hAnsi="Calibri" w:cs="Calibri"/>
          <w:color w:val="000000"/>
        </w:rPr>
        <w:t>2020-2022. Julkaisujen linkit löytyvät tämän suunnitelman lopusta.</w:t>
      </w:r>
    </w:p>
    <w:p w14:paraId="043841DC" w14:textId="77777777" w:rsidR="00EF54C6" w:rsidRDefault="00EF54C6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1B87A859" w14:textId="77777777" w:rsidR="00EF54C6" w:rsidRDefault="00EF54C6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4036E4B2" w14:textId="7D4357AE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  <w:r>
        <w:rPr>
          <w:rFonts w:ascii="Calibri-Bold" w:hAnsi="Calibri-Bold" w:cs="Calibri-Bold"/>
          <w:b/>
          <w:bCs/>
          <w:color w:val="2F5497"/>
          <w:sz w:val="32"/>
          <w:szCs w:val="32"/>
        </w:rPr>
        <w:t>3. Yhdenvertaisuuteen ja tasa-arvoon liittyvän termistön määrittelyä</w:t>
      </w:r>
    </w:p>
    <w:p w14:paraId="14F05D5A" w14:textId="3E5214CE" w:rsidR="004C0366" w:rsidRDefault="00EF54C6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br/>
      </w:r>
      <w:r w:rsidR="004C0366">
        <w:rPr>
          <w:rFonts w:ascii="Calibri-Bold" w:hAnsi="Calibri-Bold" w:cs="Calibri-Bold"/>
          <w:b/>
          <w:bCs/>
          <w:color w:val="000000"/>
        </w:rPr>
        <w:t>Yhdenvertaisuus</w:t>
      </w:r>
    </w:p>
    <w:p w14:paraId="16EE34B7" w14:textId="68BA6531" w:rsidR="004C0366" w:rsidRDefault="00EF54C6" w:rsidP="004C0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/>
      </w:r>
      <w:r w:rsidR="004C0366">
        <w:rPr>
          <w:rFonts w:ascii="Calibri" w:hAnsi="Calibri" w:cs="Calibri"/>
          <w:color w:val="000000"/>
        </w:rPr>
        <w:t>Yhdenvertaisuudella tarkoitetaan sitä, että kaikki ihmiset ovat samanarvoisia riippumatta heidän sukupuolestaan,</w:t>
      </w:r>
      <w:r>
        <w:rPr>
          <w:rFonts w:ascii="Calibri" w:hAnsi="Calibri" w:cs="Calibri"/>
          <w:color w:val="000000"/>
        </w:rPr>
        <w:t xml:space="preserve"> </w:t>
      </w:r>
      <w:r w:rsidR="004C0366">
        <w:rPr>
          <w:rFonts w:ascii="Calibri" w:hAnsi="Calibri" w:cs="Calibri"/>
          <w:color w:val="000000"/>
        </w:rPr>
        <w:t>iästään, alkuperästään, kansalaisuudestaan, kielestään, uskonnostaan ja vakaumuksestaan, mielipiteestään,</w:t>
      </w:r>
      <w:r>
        <w:rPr>
          <w:rFonts w:ascii="Calibri" w:hAnsi="Calibri" w:cs="Calibri"/>
          <w:color w:val="000000"/>
        </w:rPr>
        <w:t xml:space="preserve"> </w:t>
      </w:r>
      <w:r w:rsidR="004C0366">
        <w:rPr>
          <w:rFonts w:ascii="Calibri" w:hAnsi="Calibri" w:cs="Calibri"/>
          <w:color w:val="000000"/>
        </w:rPr>
        <w:t>poliittisesta tai ammattiyhdistystoiminnastaan, perhesuhteistaan, vammastaan, terveydentilastaan,</w:t>
      </w:r>
      <w:r>
        <w:rPr>
          <w:rFonts w:ascii="Calibri" w:hAnsi="Calibri" w:cs="Calibri"/>
          <w:color w:val="000000"/>
        </w:rPr>
        <w:t xml:space="preserve"> </w:t>
      </w:r>
      <w:r w:rsidR="004C0366">
        <w:rPr>
          <w:rFonts w:ascii="Calibri" w:hAnsi="Calibri" w:cs="Calibri"/>
          <w:color w:val="000000"/>
        </w:rPr>
        <w:t>seksuaalisesta suuntautumisestaan tai muusta henkilöön liittyvästä syystä. Oikeudenmukaisessa yhteiskunnassa</w:t>
      </w:r>
      <w:r>
        <w:rPr>
          <w:rFonts w:ascii="Calibri" w:hAnsi="Calibri" w:cs="Calibri"/>
          <w:color w:val="000000"/>
        </w:rPr>
        <w:t xml:space="preserve"> </w:t>
      </w:r>
      <w:r w:rsidR="004C0366">
        <w:rPr>
          <w:rFonts w:ascii="Calibri" w:hAnsi="Calibri" w:cs="Calibri"/>
          <w:color w:val="000000"/>
        </w:rPr>
        <w:t>henkilöön liittyvät tekijät, kuten syntyperä tai ihonväri, eivät saisi vaikuttaa ihmisten mahdollisuuksiin</w:t>
      </w:r>
      <w:r>
        <w:rPr>
          <w:rFonts w:ascii="Calibri" w:hAnsi="Calibri" w:cs="Calibri"/>
          <w:color w:val="000000"/>
        </w:rPr>
        <w:t xml:space="preserve"> </w:t>
      </w:r>
      <w:r w:rsidR="004C0366">
        <w:rPr>
          <w:rFonts w:ascii="Calibri" w:hAnsi="Calibri" w:cs="Calibri"/>
          <w:color w:val="000000"/>
        </w:rPr>
        <w:t>päästä koulutukseen, saada työtä ja erilaisia palveluja - perusoikeudet kuuluvat kaikille.</w:t>
      </w:r>
    </w:p>
    <w:p w14:paraId="4B691411" w14:textId="39861AAE" w:rsidR="004C0366" w:rsidRDefault="00EF54C6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br/>
      </w:r>
      <w:r w:rsidR="004C0366">
        <w:rPr>
          <w:rFonts w:ascii="Calibri-Bold" w:hAnsi="Calibri-Bold" w:cs="Calibri-Bold"/>
          <w:b/>
          <w:bCs/>
          <w:color w:val="000000"/>
        </w:rPr>
        <w:t>Yhdenvertaisuussuunnittelu</w:t>
      </w:r>
    </w:p>
    <w:p w14:paraId="6D2277BA" w14:textId="53F11358" w:rsidR="004C0366" w:rsidRDefault="00EF54C6" w:rsidP="004C0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/>
      </w:r>
      <w:r w:rsidR="004C0366">
        <w:rPr>
          <w:rFonts w:ascii="Calibri" w:hAnsi="Calibri" w:cs="Calibri"/>
          <w:color w:val="000000"/>
        </w:rPr>
        <w:t>Yhdenvertaisuuslaki velvoittaa viranomaisia, koulutuksen järjestäjiä ja työnantajia arvioimaan ja edistämään</w:t>
      </w:r>
      <w:r>
        <w:rPr>
          <w:rFonts w:ascii="Calibri" w:hAnsi="Calibri" w:cs="Calibri"/>
          <w:color w:val="000000"/>
        </w:rPr>
        <w:t xml:space="preserve"> </w:t>
      </w:r>
      <w:r w:rsidR="004C0366">
        <w:rPr>
          <w:rFonts w:ascii="Calibri" w:hAnsi="Calibri" w:cs="Calibri"/>
          <w:color w:val="000000"/>
        </w:rPr>
        <w:t>yhdenvertaisuutta omassa toiminnassaan. Edistämisvelvollisuus koskee kaikkia laissa mainittuja</w:t>
      </w:r>
    </w:p>
    <w:p w14:paraId="36C265FE" w14:textId="3924CD9F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syrjintäperusteita. Lain mukaan viranomaisella, koulutuksen järjestäjällä ja työnantajalla, jonka palveluksessa</w:t>
      </w:r>
      <w:r w:rsidR="00EF54C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on säännöllisesti vähintään 30 henkilöä, on oltava suunnitelma yhdenvertaisuuden </w:t>
      </w:r>
      <w:r>
        <w:rPr>
          <w:rFonts w:ascii="Calibri" w:hAnsi="Calibri" w:cs="Calibri"/>
          <w:color w:val="000000"/>
        </w:rPr>
        <w:lastRenderedPageBreak/>
        <w:t>edistämistä koskevista toimenpiteistä</w:t>
      </w:r>
      <w:r w:rsidR="00EF54C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(yhdenvertaisuussuunnitelma). Yhdenvertaisuussuunnitelma voidaan tehdä erillisenä tai osana jotain</w:t>
      </w:r>
      <w:r w:rsidR="00EF54C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muuta suunnitelmaa kuten esimerkiksi henkilöstösuunnitelmaa, tasa-arvosuunnitelmaa, opetussuunnitelmaa</w:t>
      </w:r>
      <w:r w:rsidR="00EF54C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tai työsuojelun toimintaohjelmaa.</w:t>
      </w:r>
    </w:p>
    <w:p w14:paraId="61E13FE3" w14:textId="77777777" w:rsidR="00EF54C6" w:rsidRDefault="00EF54C6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5ACF8322" w14:textId="627FF4DA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Tasa-arvo</w:t>
      </w:r>
    </w:p>
    <w:p w14:paraId="17849298" w14:textId="77777777" w:rsidR="00EF54C6" w:rsidRDefault="00EF54C6" w:rsidP="004C0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C4D664C" w14:textId="0F7EEBD4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Tasa-arvon perusteet on kirjattu Suomessa tasa-arvolakiin, joka kieltää syrjimästä sekä naisia että miehiä sukupuolen</w:t>
      </w:r>
      <w:r w:rsidR="00EF54C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perusteella. Tasa-arvolain tarkoituksena on estää sukupuoleen perustuva syrjintä ja edistää naisten ja</w:t>
      </w:r>
      <w:r w:rsidR="00EF54C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miesten välistä tasa-arvoa sekä parantaa naisten asemaa erityisesti työelämässä.</w:t>
      </w:r>
      <w:r w:rsidR="00EF54C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Sekä yhdenvertaisuuden että tasa-arvon toteutumiseen liittyy keskeisesti syrjintä. Syrjinnässä ei ole aina kyse</w:t>
      </w:r>
    </w:p>
    <w:p w14:paraId="305A38CB" w14:textId="77777777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aktiivisesta toiminnasta, vaan syrjintää voi olla myös toimimatta jättäminen.</w:t>
      </w:r>
    </w:p>
    <w:p w14:paraId="179D6A34" w14:textId="77777777" w:rsidR="00EF54C6" w:rsidRDefault="00EF54C6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</w:p>
    <w:p w14:paraId="29F1CF83" w14:textId="1B2CC787" w:rsidR="004C0366" w:rsidRDefault="004C0366" w:rsidP="004B25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CB29E18" w14:textId="45784C49" w:rsidR="004C0366" w:rsidRDefault="004B2531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  <w:r>
        <w:rPr>
          <w:rFonts w:ascii="Calibri-Bold" w:hAnsi="Calibri-Bold" w:cs="Calibri-Bold"/>
          <w:b/>
          <w:bCs/>
          <w:color w:val="2F5497"/>
          <w:sz w:val="32"/>
          <w:szCs w:val="32"/>
        </w:rPr>
        <w:t>4</w:t>
      </w:r>
      <w:r w:rsidR="004C0366">
        <w:rPr>
          <w:rFonts w:ascii="Calibri-Bold" w:hAnsi="Calibri-Bold" w:cs="Calibri-Bold"/>
          <w:b/>
          <w:bCs/>
          <w:color w:val="2F5497"/>
          <w:sz w:val="32"/>
          <w:szCs w:val="32"/>
        </w:rPr>
        <w:t xml:space="preserve">. </w:t>
      </w:r>
      <w:r>
        <w:rPr>
          <w:rFonts w:ascii="Calibri-Bold" w:hAnsi="Calibri-Bold" w:cs="Calibri-Bold"/>
          <w:b/>
          <w:bCs/>
          <w:color w:val="2F5497"/>
          <w:sz w:val="32"/>
          <w:szCs w:val="32"/>
        </w:rPr>
        <w:t>EKLU:n</w:t>
      </w:r>
      <w:r w:rsidR="004C0366">
        <w:rPr>
          <w:rFonts w:ascii="Calibri-Bold" w:hAnsi="Calibri-Bold" w:cs="Calibri-Bold"/>
          <w:b/>
          <w:bCs/>
          <w:color w:val="2F5497"/>
          <w:sz w:val="32"/>
          <w:szCs w:val="32"/>
        </w:rPr>
        <w:t xml:space="preserve"> toiminta</w:t>
      </w:r>
    </w:p>
    <w:p w14:paraId="3E79CF51" w14:textId="7D0344C8" w:rsidR="004C0366" w:rsidRDefault="004B2531" w:rsidP="004C0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/>
        <w:t>EKLU</w:t>
      </w:r>
      <w:r w:rsidR="004C0366">
        <w:rPr>
          <w:rFonts w:ascii="Calibri" w:hAnsi="Calibri" w:cs="Calibri"/>
          <w:color w:val="000000"/>
        </w:rPr>
        <w:t xml:space="preserve"> on maakunnallinen liikunnan ja urheilun asiantuntija-, kehittämis- ja yhteistyöjärjestö, jonka päätehtävänä</w:t>
      </w:r>
      <w:r>
        <w:rPr>
          <w:rFonts w:ascii="Calibri" w:hAnsi="Calibri" w:cs="Calibri"/>
          <w:color w:val="000000"/>
        </w:rPr>
        <w:t xml:space="preserve"> </w:t>
      </w:r>
      <w:r w:rsidR="004C0366">
        <w:rPr>
          <w:rFonts w:ascii="Calibri" w:hAnsi="Calibri" w:cs="Calibri"/>
          <w:color w:val="000000"/>
        </w:rPr>
        <w:t xml:space="preserve">on </w:t>
      </w:r>
      <w:r>
        <w:rPr>
          <w:rFonts w:ascii="Calibri" w:hAnsi="Calibri" w:cs="Calibri"/>
          <w:color w:val="000000"/>
        </w:rPr>
        <w:t>etelä</w:t>
      </w:r>
      <w:r w:rsidR="004C0366">
        <w:rPr>
          <w:rFonts w:ascii="Calibri" w:hAnsi="Calibri" w:cs="Calibri"/>
          <w:color w:val="000000"/>
        </w:rPr>
        <w:t>karjalaisten hyvinvoinnin edistäminen liikunnan ja urheilun avulla sekä liikuntakulttuurin elinvoimaisuuden</w:t>
      </w:r>
      <w:r>
        <w:rPr>
          <w:rFonts w:ascii="Calibri" w:hAnsi="Calibri" w:cs="Calibri"/>
          <w:color w:val="000000"/>
        </w:rPr>
        <w:t xml:space="preserve"> </w:t>
      </w:r>
      <w:r w:rsidR="004C0366">
        <w:rPr>
          <w:rFonts w:ascii="Calibri" w:hAnsi="Calibri" w:cs="Calibri"/>
          <w:color w:val="000000"/>
        </w:rPr>
        <w:t>ja monipuolisuuden varmistaminen. Tavoitteena on laaja-alainen liikunnan ja urheilun edistäminen.</w:t>
      </w:r>
      <w:r>
        <w:rPr>
          <w:rFonts w:ascii="Calibri" w:hAnsi="Calibri" w:cs="Calibri"/>
          <w:color w:val="000000"/>
        </w:rPr>
        <w:t xml:space="preserve"> </w:t>
      </w:r>
      <w:r w:rsidR="004C0366">
        <w:rPr>
          <w:rFonts w:ascii="Calibri" w:hAnsi="Calibri" w:cs="Calibri"/>
          <w:color w:val="000000"/>
        </w:rPr>
        <w:t>Kohderyhmiin kuuluvat niin organisoituneen liikunnan ja urheilun toimijat kuin tavalliset arkiliikkujat ja</w:t>
      </w:r>
      <w:r>
        <w:rPr>
          <w:rFonts w:ascii="Calibri" w:hAnsi="Calibri" w:cs="Calibri"/>
          <w:color w:val="000000"/>
        </w:rPr>
        <w:t xml:space="preserve"> </w:t>
      </w:r>
      <w:r w:rsidR="004C0366">
        <w:rPr>
          <w:rFonts w:ascii="Calibri" w:hAnsi="Calibri" w:cs="Calibri"/>
          <w:color w:val="000000"/>
        </w:rPr>
        <w:t xml:space="preserve">liikkumattomat. </w:t>
      </w:r>
      <w:r>
        <w:rPr>
          <w:rFonts w:ascii="Calibri" w:hAnsi="Calibri" w:cs="Calibri"/>
          <w:color w:val="000000"/>
        </w:rPr>
        <w:t>EKLU:n</w:t>
      </w:r>
      <w:r w:rsidR="004C0366">
        <w:rPr>
          <w:rFonts w:ascii="Calibri" w:hAnsi="Calibri" w:cs="Calibri"/>
          <w:color w:val="000000"/>
        </w:rPr>
        <w:t xml:space="preserve"> jäseniä ovat urheiluseurat, alueelliset ja maakunnalliset liikunta- ja</w:t>
      </w:r>
      <w:r>
        <w:rPr>
          <w:rFonts w:ascii="Calibri" w:hAnsi="Calibri" w:cs="Calibri"/>
          <w:color w:val="000000"/>
        </w:rPr>
        <w:t xml:space="preserve"> </w:t>
      </w:r>
      <w:r w:rsidR="004C0366">
        <w:rPr>
          <w:rFonts w:ascii="Calibri" w:hAnsi="Calibri" w:cs="Calibri"/>
          <w:color w:val="000000"/>
        </w:rPr>
        <w:t>urheilujärjestöt, kansanterveysjärjestöt sekä muut järjestöt.</w:t>
      </w:r>
    </w:p>
    <w:p w14:paraId="62132D31" w14:textId="532D9E27" w:rsidR="004C0366" w:rsidRDefault="004B2531" w:rsidP="004C0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EKLU</w:t>
      </w:r>
      <w:r w:rsidR="004C0366">
        <w:rPr>
          <w:rFonts w:ascii="Calibri" w:hAnsi="Calibri" w:cs="Calibri"/>
          <w:color w:val="000000"/>
        </w:rPr>
        <w:t xml:space="preserve"> toteuttaa jäsentensä hyväksymiä, OKM:n, eri sidosryhmien ja asiakkaiden kanssa sovittavia tehtäviä.</w:t>
      </w:r>
    </w:p>
    <w:p w14:paraId="51E56D23" w14:textId="1E3ABF1C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Toiminnan painopistealueina ovat </w:t>
      </w:r>
      <w:r w:rsidR="004B2531">
        <w:rPr>
          <w:rFonts w:ascii="Calibri" w:hAnsi="Calibri" w:cs="Calibri"/>
          <w:color w:val="000000"/>
        </w:rPr>
        <w:t>liikunnan harrastamisen</w:t>
      </w:r>
      <w:r>
        <w:rPr>
          <w:rFonts w:ascii="Calibri" w:hAnsi="Calibri" w:cs="Calibri"/>
          <w:color w:val="000000"/>
        </w:rPr>
        <w:t>,</w:t>
      </w:r>
      <w:r w:rsidR="004B2531">
        <w:rPr>
          <w:rFonts w:ascii="Calibri" w:hAnsi="Calibri" w:cs="Calibri"/>
          <w:color w:val="000000"/>
        </w:rPr>
        <w:t xml:space="preserve"> aktiivisen arjen, </w:t>
      </w:r>
      <w:r>
        <w:rPr>
          <w:rFonts w:ascii="Calibri" w:hAnsi="Calibri" w:cs="Calibri"/>
          <w:color w:val="000000"/>
        </w:rPr>
        <w:t>seuratoiminnan elinvoimaisuuden</w:t>
      </w:r>
      <w:r w:rsidR="004B253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edistäminen sekä </w:t>
      </w:r>
      <w:r w:rsidR="000639CC">
        <w:rPr>
          <w:rFonts w:ascii="Calibri" w:hAnsi="Calibri" w:cs="Calibri"/>
          <w:color w:val="000000"/>
        </w:rPr>
        <w:t xml:space="preserve">liikunnan </w:t>
      </w:r>
      <w:r>
        <w:rPr>
          <w:rFonts w:ascii="Calibri" w:hAnsi="Calibri" w:cs="Calibri"/>
          <w:color w:val="000000"/>
        </w:rPr>
        <w:t>edunvalvonta.</w:t>
      </w:r>
      <w:r w:rsidR="004B253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Toiminnan arvopohjana toimivat vastuullisuus, </w:t>
      </w:r>
      <w:r w:rsidR="004B2531">
        <w:rPr>
          <w:rFonts w:ascii="Calibri" w:hAnsi="Calibri" w:cs="Calibri"/>
          <w:color w:val="000000"/>
        </w:rPr>
        <w:t>paikallisuus ja innovatiivisuus</w:t>
      </w:r>
      <w:r>
        <w:rPr>
          <w:rFonts w:ascii="Calibri" w:hAnsi="Calibri" w:cs="Calibri"/>
          <w:color w:val="000000"/>
        </w:rPr>
        <w:t>, jotka sisältävät</w:t>
      </w:r>
      <w:r w:rsidR="004B253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kaikenlaisen liikunnan ja urheilun arvostamisen sekä tasa-arvon, yhdenvertaisuuden ja suvaitsevaisuuden edistämisen.</w:t>
      </w:r>
      <w:r w:rsidR="004B253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Odotamme myös jäseniltämme, kumppaneiltamme ja sidosryhmiltämme heidän toiminnassaan edellä</w:t>
      </w:r>
      <w:r w:rsidR="004B253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mainittujen arvojen huomioimista ja kunnioittamista.</w:t>
      </w:r>
    </w:p>
    <w:p w14:paraId="44162B20" w14:textId="21813482" w:rsidR="004B2531" w:rsidRDefault="004B2531" w:rsidP="004C0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4C81672" w14:textId="77777777" w:rsidR="004B2531" w:rsidRDefault="004B2531" w:rsidP="004C0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998B17A" w14:textId="3EC6CEBC" w:rsidR="004C0366" w:rsidRDefault="004B2531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5497"/>
          <w:sz w:val="32"/>
          <w:szCs w:val="32"/>
        </w:rPr>
      </w:pPr>
      <w:r>
        <w:rPr>
          <w:rFonts w:ascii="Calibri-Bold" w:hAnsi="Calibri-Bold" w:cs="Calibri-Bold"/>
          <w:b/>
          <w:bCs/>
          <w:color w:val="2F5497"/>
          <w:sz w:val="32"/>
          <w:szCs w:val="32"/>
        </w:rPr>
        <w:t>5</w:t>
      </w:r>
      <w:r w:rsidR="004C0366">
        <w:rPr>
          <w:rFonts w:ascii="Calibri-Bold" w:hAnsi="Calibri-Bold" w:cs="Calibri-Bold"/>
          <w:b/>
          <w:bCs/>
          <w:color w:val="2F5497"/>
          <w:sz w:val="32"/>
          <w:szCs w:val="32"/>
        </w:rPr>
        <w:t>. Yhdenvertaisuuteen ja tasa-arvoon liittyvät asiat ja kehittämistoimet</w:t>
      </w:r>
    </w:p>
    <w:p w14:paraId="7FA6A8B0" w14:textId="77777777" w:rsidR="004B2531" w:rsidRDefault="004B2531" w:rsidP="004C0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1DD8664" w14:textId="7ECDBC06" w:rsidR="004C0366" w:rsidRDefault="004B2531" w:rsidP="004C0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EKLU:n</w:t>
      </w:r>
      <w:r w:rsidR="004C0366">
        <w:rPr>
          <w:rFonts w:ascii="Calibri" w:hAnsi="Calibri" w:cs="Calibri"/>
          <w:color w:val="000000"/>
        </w:rPr>
        <w:t xml:space="preserve"> toiminn</w:t>
      </w:r>
      <w:r>
        <w:rPr>
          <w:rFonts w:ascii="Calibri" w:hAnsi="Calibri" w:cs="Calibri"/>
          <w:color w:val="000000"/>
        </w:rPr>
        <w:t xml:space="preserve">an tarkastelun ja </w:t>
      </w:r>
      <w:r w:rsidR="004C0366">
        <w:rPr>
          <w:rFonts w:ascii="Calibri" w:hAnsi="Calibri" w:cs="Calibri"/>
          <w:color w:val="000000"/>
        </w:rPr>
        <w:t>keskustelujen perusteella yhdenvertaisuuteen</w:t>
      </w:r>
    </w:p>
    <w:p w14:paraId="4A79617A" w14:textId="35B33801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ja tasa-arvoon liittyviä asioita ja kehittämiskohteita ovat:</w:t>
      </w:r>
      <w:r w:rsidR="004B2531">
        <w:rPr>
          <w:rFonts w:ascii="Calibri" w:hAnsi="Calibri" w:cs="Calibri"/>
          <w:color w:val="000000"/>
        </w:rPr>
        <w:br/>
      </w:r>
    </w:p>
    <w:p w14:paraId="2D9D532C" w14:textId="428D0945" w:rsidR="004C0366" w:rsidRDefault="004C0366" w:rsidP="004B2531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  <w:color w:val="2F5497"/>
          <w:sz w:val="26"/>
          <w:szCs w:val="26"/>
        </w:rPr>
      </w:pPr>
      <w:r>
        <w:rPr>
          <w:rFonts w:ascii="Calibri" w:hAnsi="Calibri" w:cs="Calibri"/>
          <w:color w:val="2F5497"/>
          <w:sz w:val="26"/>
          <w:szCs w:val="26"/>
        </w:rPr>
        <w:t>6.1. Toimintakulttuuri</w:t>
      </w:r>
      <w:r w:rsidR="00B57E4D">
        <w:rPr>
          <w:rFonts w:ascii="Calibri" w:hAnsi="Calibri" w:cs="Calibri"/>
          <w:color w:val="2F5497"/>
          <w:sz w:val="26"/>
          <w:szCs w:val="26"/>
        </w:rPr>
        <w:br/>
      </w:r>
    </w:p>
    <w:p w14:paraId="4751A99E" w14:textId="18382A27" w:rsidR="004B2531" w:rsidRDefault="004B2531" w:rsidP="00B57E4D">
      <w:pPr>
        <w:autoSpaceDE w:val="0"/>
        <w:autoSpaceDN w:val="0"/>
        <w:adjustRightInd w:val="0"/>
        <w:spacing w:after="0" w:line="240" w:lineRule="auto"/>
        <w:ind w:left="2608"/>
        <w:rPr>
          <w:rFonts w:ascii="Calibri" w:hAnsi="Calibri" w:cs="Calibri"/>
          <w:color w:val="000000"/>
        </w:rPr>
      </w:pPr>
      <w:r>
        <w:rPr>
          <w:rFonts w:ascii="SymbolMT" w:hAnsi="SymbolMT" w:cs="SymbolMT"/>
          <w:color w:val="000000"/>
        </w:rPr>
        <w:t xml:space="preserve">- </w:t>
      </w:r>
      <w:r w:rsidR="00B57E4D">
        <w:rPr>
          <w:rFonts w:ascii="SymbolMT" w:hAnsi="SymbolMT" w:cs="SymbolMT"/>
          <w:color w:val="000000"/>
        </w:rPr>
        <w:t xml:space="preserve">    </w:t>
      </w:r>
      <w:r>
        <w:rPr>
          <w:rFonts w:ascii="SymbolMT" w:hAnsi="SymbolMT" w:cs="SymbolMT"/>
          <w:color w:val="000000"/>
        </w:rPr>
        <w:t>EKLU:n</w:t>
      </w:r>
      <w:r w:rsidR="004C0366">
        <w:rPr>
          <w:rFonts w:ascii="Calibri" w:hAnsi="Calibri" w:cs="Calibri"/>
          <w:color w:val="000000"/>
        </w:rPr>
        <w:t xml:space="preserve"> toiminnan lähtökohta ovat avoimuus ja erilaisuuden ja</w:t>
      </w:r>
    </w:p>
    <w:p w14:paraId="61F97167" w14:textId="38A6A531" w:rsidR="004B2531" w:rsidRDefault="004B2531" w:rsidP="004B2531">
      <w:pPr>
        <w:autoSpaceDE w:val="0"/>
        <w:autoSpaceDN w:val="0"/>
        <w:adjustRightInd w:val="0"/>
        <w:spacing w:after="0" w:line="240" w:lineRule="auto"/>
        <w:ind w:left="26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B57E4D">
        <w:rPr>
          <w:rFonts w:ascii="Calibri" w:hAnsi="Calibri" w:cs="Calibri"/>
          <w:color w:val="000000"/>
        </w:rPr>
        <w:t xml:space="preserve">     </w:t>
      </w:r>
      <w:r w:rsidR="004C0366">
        <w:rPr>
          <w:rFonts w:ascii="Calibri" w:hAnsi="Calibri" w:cs="Calibri"/>
          <w:color w:val="000000"/>
        </w:rPr>
        <w:t>hyväksyminen sekä moniarvoisuus.</w:t>
      </w:r>
    </w:p>
    <w:p w14:paraId="71CAD31E" w14:textId="77777777" w:rsidR="00B57E4D" w:rsidRDefault="004C0366" w:rsidP="004C0366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57E4D">
        <w:rPr>
          <w:rFonts w:ascii="Calibri" w:hAnsi="Calibri" w:cs="Calibri"/>
          <w:color w:val="000000"/>
        </w:rPr>
        <w:t>Hallituksen kokoonpanossa pyritään huomioimaan monipuolinen liikuntakulttuurin hallinta sekä mm.</w:t>
      </w:r>
      <w:r w:rsidR="00B57E4D" w:rsidRPr="00B57E4D">
        <w:rPr>
          <w:rFonts w:ascii="Calibri" w:hAnsi="Calibri" w:cs="Calibri"/>
          <w:color w:val="000000"/>
        </w:rPr>
        <w:t xml:space="preserve"> </w:t>
      </w:r>
      <w:r w:rsidRPr="00B57E4D">
        <w:rPr>
          <w:rFonts w:ascii="Calibri" w:hAnsi="Calibri" w:cs="Calibri"/>
          <w:color w:val="000000"/>
        </w:rPr>
        <w:t>sukupuoli ja maantiede. Valinta on avointa.</w:t>
      </w:r>
    </w:p>
    <w:p w14:paraId="1C9DD08F" w14:textId="77777777" w:rsidR="00B57E4D" w:rsidRDefault="00B57E4D" w:rsidP="004C0366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57E4D">
        <w:rPr>
          <w:rFonts w:ascii="Calibri" w:hAnsi="Calibri" w:cs="Calibri"/>
          <w:color w:val="000000"/>
        </w:rPr>
        <w:t>EKLU:</w:t>
      </w:r>
      <w:r w:rsidR="004C0366" w:rsidRPr="00B57E4D">
        <w:rPr>
          <w:rFonts w:ascii="Calibri" w:hAnsi="Calibri" w:cs="Calibri"/>
          <w:color w:val="000000"/>
        </w:rPr>
        <w:t>n toiminnassa ei esiinny syrjintää tai syrjivää kielenkäyttöä. Jäsenjärjestöjä opastetaan mm. viestinnän</w:t>
      </w:r>
      <w:r w:rsidRPr="00B57E4D">
        <w:rPr>
          <w:rFonts w:ascii="Calibri" w:hAnsi="Calibri" w:cs="Calibri"/>
          <w:color w:val="000000"/>
        </w:rPr>
        <w:t xml:space="preserve"> </w:t>
      </w:r>
      <w:r w:rsidR="004C0366" w:rsidRPr="00B57E4D">
        <w:rPr>
          <w:rFonts w:ascii="Calibri" w:hAnsi="Calibri" w:cs="Calibri"/>
          <w:color w:val="000000"/>
        </w:rPr>
        <w:t>ja koulutuksen kautta toimimaan niin, ettei niiden toiminnassa esiinny syrjintää.</w:t>
      </w:r>
    </w:p>
    <w:p w14:paraId="5B3D6758" w14:textId="2C3FC560" w:rsidR="00B57E4D" w:rsidRDefault="00B57E4D" w:rsidP="004C0366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57E4D">
        <w:rPr>
          <w:rFonts w:ascii="Calibri" w:hAnsi="Calibri" w:cs="Calibri"/>
          <w:color w:val="000000"/>
        </w:rPr>
        <w:t>EKLU</w:t>
      </w:r>
      <w:r w:rsidR="004C0366" w:rsidRPr="00B57E4D">
        <w:rPr>
          <w:rFonts w:ascii="Calibri" w:hAnsi="Calibri" w:cs="Calibri"/>
          <w:color w:val="000000"/>
        </w:rPr>
        <w:t xml:space="preserve"> järjestää ja tarjoaa palveluja, tapahtumia ja koulutuksia kaikille. Mm. </w:t>
      </w:r>
      <w:r w:rsidR="000639CC">
        <w:rPr>
          <w:rFonts w:ascii="Calibri" w:hAnsi="Calibri" w:cs="Calibri"/>
          <w:color w:val="000000"/>
        </w:rPr>
        <w:t>EKLU:</w:t>
      </w:r>
      <w:r w:rsidR="004C0366" w:rsidRPr="00B57E4D">
        <w:rPr>
          <w:rFonts w:ascii="Calibri" w:hAnsi="Calibri" w:cs="Calibri"/>
          <w:color w:val="000000"/>
        </w:rPr>
        <w:t>n lasten ja nuorten</w:t>
      </w:r>
      <w:r w:rsidRPr="00B57E4D">
        <w:rPr>
          <w:rFonts w:ascii="Calibri" w:hAnsi="Calibri" w:cs="Calibri"/>
          <w:color w:val="000000"/>
        </w:rPr>
        <w:t xml:space="preserve"> </w:t>
      </w:r>
      <w:r w:rsidR="004C0366" w:rsidRPr="00B57E4D">
        <w:rPr>
          <w:rFonts w:ascii="Calibri" w:hAnsi="Calibri" w:cs="Calibri"/>
          <w:color w:val="000000"/>
        </w:rPr>
        <w:t>leireille osallistuu vuosittain myös liikuntarajoitteisia lapsia ja nuoria sekä maahanmuuttajia.</w:t>
      </w:r>
    </w:p>
    <w:p w14:paraId="20C0A297" w14:textId="77777777" w:rsidR="00B57E4D" w:rsidRDefault="004C0366" w:rsidP="004C0366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57E4D">
        <w:rPr>
          <w:rFonts w:ascii="Calibri" w:hAnsi="Calibri" w:cs="Calibri"/>
          <w:color w:val="000000"/>
        </w:rPr>
        <w:t>Eri tapahtumien puhujien ja esiintyjien valinnoissa noudatetaan tasa-arvoisuuden periaatteita unohtamatta</w:t>
      </w:r>
      <w:r w:rsidR="00B57E4D" w:rsidRPr="00B57E4D">
        <w:rPr>
          <w:rFonts w:ascii="Calibri" w:hAnsi="Calibri" w:cs="Calibri"/>
          <w:color w:val="000000"/>
        </w:rPr>
        <w:t xml:space="preserve"> </w:t>
      </w:r>
      <w:r w:rsidRPr="00B57E4D">
        <w:rPr>
          <w:rFonts w:ascii="Calibri" w:hAnsi="Calibri" w:cs="Calibri"/>
          <w:color w:val="000000"/>
        </w:rPr>
        <w:t>tapahtuman luonnetta tai sisältöä.</w:t>
      </w:r>
    </w:p>
    <w:p w14:paraId="5DC25951" w14:textId="1453D84D" w:rsidR="004C0366" w:rsidRDefault="00B57E4D" w:rsidP="004C0366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57E4D">
        <w:rPr>
          <w:rFonts w:ascii="Calibri" w:hAnsi="Calibri" w:cs="Calibri"/>
          <w:color w:val="000000"/>
        </w:rPr>
        <w:lastRenderedPageBreak/>
        <w:t>EKLU:n</w:t>
      </w:r>
      <w:r w:rsidR="004C0366" w:rsidRPr="00B57E4D">
        <w:rPr>
          <w:rFonts w:ascii="Calibri" w:hAnsi="Calibri" w:cs="Calibri"/>
          <w:color w:val="000000"/>
        </w:rPr>
        <w:t xml:space="preserve"> oman toiminnan kehittämisen ohella järjestö pyrkii aktiivisesti vaikuttamaan yhdenvertaisuuden</w:t>
      </w:r>
      <w:r w:rsidRPr="00B57E4D">
        <w:rPr>
          <w:rFonts w:ascii="Calibri" w:hAnsi="Calibri" w:cs="Calibri"/>
          <w:color w:val="000000"/>
        </w:rPr>
        <w:t xml:space="preserve"> </w:t>
      </w:r>
      <w:r w:rsidR="004C0366" w:rsidRPr="00B57E4D">
        <w:rPr>
          <w:rFonts w:ascii="Calibri" w:hAnsi="Calibri" w:cs="Calibri"/>
          <w:color w:val="000000"/>
        </w:rPr>
        <w:t>ja tasa-arvon toteutumiseen sekä edistämiseen myös muussa maakunnan liikunta- ja urheiluelämässä.</w:t>
      </w:r>
      <w:r w:rsidRPr="00B57E4D">
        <w:rPr>
          <w:rFonts w:ascii="Calibri" w:hAnsi="Calibri" w:cs="Calibri"/>
          <w:color w:val="000000"/>
        </w:rPr>
        <w:t xml:space="preserve"> </w:t>
      </w:r>
      <w:r w:rsidR="004C0366" w:rsidRPr="00B57E4D">
        <w:rPr>
          <w:rFonts w:ascii="Calibri" w:hAnsi="Calibri" w:cs="Calibri"/>
          <w:color w:val="000000"/>
        </w:rPr>
        <w:t>Tämä tarkoittaa käytännössä mm. urheiluseurojen tasapuolista kohtelua harrastamiseen liittyvissä</w:t>
      </w:r>
      <w:r w:rsidRPr="00B57E4D">
        <w:rPr>
          <w:rFonts w:ascii="Calibri" w:hAnsi="Calibri" w:cs="Calibri"/>
          <w:color w:val="000000"/>
        </w:rPr>
        <w:t xml:space="preserve"> </w:t>
      </w:r>
      <w:r w:rsidR="004C0366" w:rsidRPr="00B57E4D">
        <w:rPr>
          <w:rFonts w:ascii="Calibri" w:hAnsi="Calibri" w:cs="Calibri"/>
          <w:color w:val="000000"/>
        </w:rPr>
        <w:t>kustannuksissa (mm. tilavuokrat ja käyntimaksut) kuntien ja kaupunkien tai seurojen itsensä omistamissa</w:t>
      </w:r>
      <w:r w:rsidRPr="00B57E4D">
        <w:rPr>
          <w:rFonts w:ascii="Calibri" w:hAnsi="Calibri" w:cs="Calibri"/>
          <w:color w:val="000000"/>
        </w:rPr>
        <w:t xml:space="preserve"> </w:t>
      </w:r>
      <w:r w:rsidR="004C0366" w:rsidRPr="00B57E4D">
        <w:rPr>
          <w:rFonts w:ascii="Calibri" w:hAnsi="Calibri" w:cs="Calibri"/>
          <w:color w:val="000000"/>
        </w:rPr>
        <w:t>liikuntatiloissa.</w:t>
      </w:r>
    </w:p>
    <w:p w14:paraId="6F9DBCCA" w14:textId="77777777" w:rsidR="00B57E4D" w:rsidRPr="00B57E4D" w:rsidRDefault="00B57E4D" w:rsidP="00B57E4D">
      <w:pPr>
        <w:pStyle w:val="Luettelokappale"/>
        <w:autoSpaceDE w:val="0"/>
        <w:autoSpaceDN w:val="0"/>
        <w:adjustRightInd w:val="0"/>
        <w:spacing w:after="0" w:line="240" w:lineRule="auto"/>
        <w:ind w:left="2968"/>
        <w:rPr>
          <w:rFonts w:ascii="Calibri" w:hAnsi="Calibri" w:cs="Calibri"/>
          <w:color w:val="000000"/>
        </w:rPr>
      </w:pPr>
    </w:p>
    <w:p w14:paraId="6F0352B7" w14:textId="37A96486" w:rsidR="00B57E4D" w:rsidRDefault="004C0366" w:rsidP="00B57E4D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  <w:color w:val="2F5497"/>
          <w:sz w:val="26"/>
          <w:szCs w:val="26"/>
        </w:rPr>
      </w:pPr>
      <w:r>
        <w:rPr>
          <w:rFonts w:ascii="Calibri" w:hAnsi="Calibri" w:cs="Calibri"/>
          <w:color w:val="2F5497"/>
          <w:sz w:val="26"/>
          <w:szCs w:val="26"/>
        </w:rPr>
        <w:t>6.2. Turvallinen toimintaympäristö</w:t>
      </w:r>
      <w:r w:rsidR="00B57E4D">
        <w:rPr>
          <w:rFonts w:ascii="Calibri" w:hAnsi="Calibri" w:cs="Calibri"/>
          <w:color w:val="2F5497"/>
          <w:sz w:val="26"/>
          <w:szCs w:val="26"/>
        </w:rPr>
        <w:br/>
      </w:r>
    </w:p>
    <w:p w14:paraId="67B51EF6" w14:textId="77777777" w:rsidR="00B57E4D" w:rsidRDefault="004C0366" w:rsidP="00B57E4D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57E4D">
        <w:rPr>
          <w:rFonts w:ascii="Calibri" w:hAnsi="Calibri" w:cs="Calibri"/>
          <w:color w:val="000000"/>
        </w:rPr>
        <w:t>Turvallinen toimintaympäristö rakentuu niin psyykkisistä kuin myös</w:t>
      </w:r>
      <w:r w:rsidR="00B57E4D" w:rsidRPr="00B57E4D">
        <w:rPr>
          <w:rFonts w:ascii="Calibri" w:hAnsi="Calibri" w:cs="Calibri"/>
          <w:color w:val="000000"/>
        </w:rPr>
        <w:t xml:space="preserve">           </w:t>
      </w:r>
      <w:r w:rsidRPr="00B57E4D">
        <w:rPr>
          <w:rFonts w:ascii="Calibri" w:hAnsi="Calibri" w:cs="Calibri"/>
          <w:color w:val="000000"/>
        </w:rPr>
        <w:t>fyysisistä tekijöistä.</w:t>
      </w:r>
    </w:p>
    <w:p w14:paraId="068D4237" w14:textId="77777777" w:rsidR="00B57E4D" w:rsidRDefault="004C0366" w:rsidP="004C0366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57E4D">
        <w:rPr>
          <w:rFonts w:ascii="Calibri" w:hAnsi="Calibri" w:cs="Calibri"/>
          <w:color w:val="000000"/>
        </w:rPr>
        <w:t>Emme salli työyhteisössämme tai jäsenjärjestöissämme epäasiallista käytöstä, kuten kiusaamista, epäasiallista</w:t>
      </w:r>
      <w:r w:rsidR="00B57E4D" w:rsidRPr="00B57E4D">
        <w:rPr>
          <w:rFonts w:ascii="Calibri" w:hAnsi="Calibri" w:cs="Calibri"/>
          <w:color w:val="000000"/>
        </w:rPr>
        <w:t xml:space="preserve"> </w:t>
      </w:r>
      <w:r w:rsidRPr="00B57E4D">
        <w:rPr>
          <w:rFonts w:ascii="Calibri" w:hAnsi="Calibri" w:cs="Calibri"/>
          <w:color w:val="000000"/>
        </w:rPr>
        <w:t>puhetta tai seksuaalista häirintää. Jos edellä mainittuja asioita ilmenee, puutumme välittömästi</w:t>
      </w:r>
      <w:r w:rsidR="00B57E4D" w:rsidRPr="00B57E4D">
        <w:rPr>
          <w:rFonts w:ascii="Calibri" w:hAnsi="Calibri" w:cs="Calibri"/>
          <w:color w:val="000000"/>
        </w:rPr>
        <w:t xml:space="preserve"> </w:t>
      </w:r>
      <w:r w:rsidRPr="00B57E4D">
        <w:rPr>
          <w:rFonts w:ascii="Calibri" w:hAnsi="Calibri" w:cs="Calibri"/>
          <w:color w:val="000000"/>
        </w:rPr>
        <w:t>asiaan.</w:t>
      </w:r>
      <w:r w:rsidR="00B57E4D" w:rsidRPr="00B57E4D">
        <w:rPr>
          <w:rFonts w:ascii="Calibri" w:hAnsi="Calibri" w:cs="Calibri"/>
          <w:color w:val="000000"/>
        </w:rPr>
        <w:t xml:space="preserve"> </w:t>
      </w:r>
    </w:p>
    <w:p w14:paraId="3C7D3E53" w14:textId="77777777" w:rsidR="00B57E4D" w:rsidRDefault="004C0366" w:rsidP="004C0366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57E4D">
        <w:rPr>
          <w:rFonts w:ascii="Calibri" w:hAnsi="Calibri" w:cs="Calibri"/>
          <w:color w:val="000000"/>
        </w:rPr>
        <w:t>Teemme aktiivista viestintää ja koulutustoimintaa turvallisen toimintaympäristön varmistamiseksi jäsenjärjestöissämme.</w:t>
      </w:r>
      <w:r w:rsidR="00B57E4D" w:rsidRPr="00B57E4D">
        <w:rPr>
          <w:rFonts w:ascii="Calibri" w:hAnsi="Calibri" w:cs="Calibri"/>
          <w:color w:val="000000"/>
        </w:rPr>
        <w:t xml:space="preserve"> </w:t>
      </w:r>
    </w:p>
    <w:p w14:paraId="29FECA37" w14:textId="77777777" w:rsidR="00B57E4D" w:rsidRDefault="004C0366" w:rsidP="004C0366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57E4D">
        <w:rPr>
          <w:rFonts w:ascii="Calibri" w:hAnsi="Calibri" w:cs="Calibri"/>
          <w:color w:val="000000"/>
        </w:rPr>
        <w:t>Asian edistämiseksi tehdään yhteistyötä SUEK:n, Suomen olympiakomitean sekä</w:t>
      </w:r>
      <w:r w:rsidR="00B57E4D" w:rsidRPr="00B57E4D">
        <w:rPr>
          <w:rFonts w:ascii="Calibri" w:hAnsi="Calibri" w:cs="Calibri"/>
          <w:color w:val="000000"/>
        </w:rPr>
        <w:t xml:space="preserve"> </w:t>
      </w:r>
      <w:r w:rsidRPr="00B57E4D">
        <w:rPr>
          <w:rFonts w:ascii="Calibri" w:hAnsi="Calibri" w:cs="Calibri"/>
          <w:color w:val="000000"/>
        </w:rPr>
        <w:t>lajiliittojen kanssa.</w:t>
      </w:r>
      <w:r w:rsidR="00B57E4D" w:rsidRPr="00B57E4D">
        <w:rPr>
          <w:rFonts w:ascii="Calibri" w:hAnsi="Calibri" w:cs="Calibri"/>
          <w:color w:val="000000"/>
        </w:rPr>
        <w:t xml:space="preserve"> </w:t>
      </w:r>
    </w:p>
    <w:p w14:paraId="339DA6E8" w14:textId="77777777" w:rsidR="00B57E4D" w:rsidRDefault="00B57E4D" w:rsidP="004C0366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57E4D">
        <w:rPr>
          <w:rFonts w:ascii="Calibri" w:hAnsi="Calibri" w:cs="Calibri"/>
          <w:color w:val="000000"/>
        </w:rPr>
        <w:t>EKLU:</w:t>
      </w:r>
      <w:r w:rsidR="004C0366" w:rsidRPr="00B57E4D">
        <w:rPr>
          <w:rFonts w:ascii="Calibri" w:hAnsi="Calibri" w:cs="Calibri"/>
          <w:color w:val="000000"/>
        </w:rPr>
        <w:t>n toimitilat ovat fyysisesti turvallinen työympäristö. Työpaikalla on tehty sisäilman laadun mittauksia</w:t>
      </w:r>
      <w:r w:rsidRPr="00B57E4D">
        <w:rPr>
          <w:rFonts w:ascii="Calibri" w:hAnsi="Calibri" w:cs="Calibri"/>
          <w:color w:val="000000"/>
        </w:rPr>
        <w:t xml:space="preserve"> </w:t>
      </w:r>
      <w:r w:rsidR="004C0366" w:rsidRPr="00B57E4D">
        <w:rPr>
          <w:rFonts w:ascii="Calibri" w:hAnsi="Calibri" w:cs="Calibri"/>
          <w:color w:val="000000"/>
        </w:rPr>
        <w:t>sekä säännöllisiä huoltotoimia.</w:t>
      </w:r>
    </w:p>
    <w:p w14:paraId="0C4D99E0" w14:textId="77777777" w:rsidR="00257649" w:rsidRDefault="004C0366" w:rsidP="004C0366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57649">
        <w:rPr>
          <w:rFonts w:ascii="Calibri" w:hAnsi="Calibri" w:cs="Calibri"/>
          <w:color w:val="000000"/>
        </w:rPr>
        <w:t>Toimitiloista on tehty tarkka pelastautumissuunnitelma, joka on työntekijöiden tiedossa.</w:t>
      </w:r>
    </w:p>
    <w:p w14:paraId="78EA7921" w14:textId="77777777" w:rsidR="00257649" w:rsidRDefault="004C0366" w:rsidP="004C0366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57649">
        <w:rPr>
          <w:rFonts w:ascii="Calibri" w:hAnsi="Calibri" w:cs="Calibri"/>
          <w:color w:val="000000"/>
        </w:rPr>
        <w:t>Tapahtumien ja tilaisuuksien suunnittelussa otetaan huomioon niin fyysiset kuin myös psyykkiset turvallisuustekijät.</w:t>
      </w:r>
      <w:r w:rsidR="00257649" w:rsidRPr="00257649">
        <w:rPr>
          <w:rFonts w:ascii="Calibri" w:hAnsi="Calibri" w:cs="Calibri"/>
          <w:color w:val="000000"/>
        </w:rPr>
        <w:t xml:space="preserve"> </w:t>
      </w:r>
    </w:p>
    <w:p w14:paraId="4630FA8B" w14:textId="77777777" w:rsidR="00257649" w:rsidRDefault="004C0366" w:rsidP="004C0366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57649">
        <w:rPr>
          <w:rFonts w:ascii="Calibri" w:hAnsi="Calibri" w:cs="Calibri"/>
          <w:color w:val="000000"/>
        </w:rPr>
        <w:t>Suunnittelun yhteydessä tehdään tarpeen mukaan tiivistä yhteistyötä terveys- ja pelastusviranomaisten</w:t>
      </w:r>
      <w:r w:rsidR="00257649" w:rsidRPr="00257649">
        <w:rPr>
          <w:rFonts w:ascii="Calibri" w:hAnsi="Calibri" w:cs="Calibri"/>
          <w:color w:val="000000"/>
        </w:rPr>
        <w:t xml:space="preserve"> </w:t>
      </w:r>
      <w:r w:rsidRPr="00257649">
        <w:rPr>
          <w:rFonts w:ascii="Calibri" w:hAnsi="Calibri" w:cs="Calibri"/>
          <w:color w:val="000000"/>
        </w:rPr>
        <w:t>kanssa.</w:t>
      </w:r>
    </w:p>
    <w:p w14:paraId="2B684333" w14:textId="77777777" w:rsidR="00257649" w:rsidRDefault="004C0366" w:rsidP="004C0366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57649">
        <w:rPr>
          <w:rFonts w:ascii="Calibri" w:hAnsi="Calibri" w:cs="Calibri"/>
          <w:color w:val="000000"/>
        </w:rPr>
        <w:t>Henkilömääriltään isoimmista tapahtumista (leirit, kuntoilutapahtumat, isot seminaarit) tehdään turvallisuussuunnitelmat.</w:t>
      </w:r>
    </w:p>
    <w:p w14:paraId="44B0AF83" w14:textId="59E6C0AF" w:rsidR="004C0366" w:rsidRPr="00257649" w:rsidRDefault="004C0366" w:rsidP="004C0366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57649">
        <w:rPr>
          <w:rFonts w:ascii="Calibri" w:hAnsi="Calibri" w:cs="Calibri"/>
          <w:color w:val="000000"/>
        </w:rPr>
        <w:t>Tilaisuuksien ja tapahtumapaikkojen valinnassa ja rakentamisessa huomioidaan tarvittavat turvallisuustekijät.</w:t>
      </w:r>
      <w:r w:rsidR="00257649">
        <w:rPr>
          <w:rFonts w:ascii="Calibri" w:hAnsi="Calibri" w:cs="Calibri"/>
          <w:color w:val="000000"/>
        </w:rPr>
        <w:br/>
      </w:r>
    </w:p>
    <w:p w14:paraId="24945E79" w14:textId="77777777" w:rsidR="00257649" w:rsidRDefault="004C0366" w:rsidP="00257649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  <w:color w:val="2F5497"/>
          <w:sz w:val="26"/>
          <w:szCs w:val="26"/>
        </w:rPr>
      </w:pPr>
      <w:r>
        <w:rPr>
          <w:rFonts w:ascii="Calibri" w:hAnsi="Calibri" w:cs="Calibri"/>
          <w:color w:val="2F5497"/>
          <w:sz w:val="26"/>
          <w:szCs w:val="26"/>
        </w:rPr>
        <w:t>6.3. Hyvä hallinto</w:t>
      </w:r>
    </w:p>
    <w:p w14:paraId="726462D9" w14:textId="77777777" w:rsidR="00257649" w:rsidRDefault="00257649" w:rsidP="00257649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  <w:color w:val="2F5497"/>
          <w:sz w:val="26"/>
          <w:szCs w:val="26"/>
        </w:rPr>
      </w:pPr>
    </w:p>
    <w:p w14:paraId="733B5599" w14:textId="77777777" w:rsidR="00257649" w:rsidRDefault="00257649" w:rsidP="004C0366">
      <w:pPr>
        <w:pStyle w:val="Luettelokappal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57649">
        <w:rPr>
          <w:rFonts w:ascii="Calibri" w:hAnsi="Calibri" w:cs="Calibri"/>
          <w:color w:val="000000"/>
        </w:rPr>
        <w:t>EKLU</w:t>
      </w:r>
      <w:r w:rsidR="004C0366" w:rsidRPr="00257649">
        <w:rPr>
          <w:rFonts w:ascii="Calibri" w:hAnsi="Calibri" w:cs="Calibri"/>
          <w:color w:val="000000"/>
        </w:rPr>
        <w:t xml:space="preserve"> noudattaa järjestön päätöksenteossa ja toiminnassa hyvän hallintotavan periaatteita.</w:t>
      </w:r>
    </w:p>
    <w:p w14:paraId="0833BE00" w14:textId="77777777" w:rsidR="00257649" w:rsidRDefault="00257649" w:rsidP="004C0366">
      <w:pPr>
        <w:pStyle w:val="Luettelokappal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57649">
        <w:rPr>
          <w:rFonts w:ascii="Calibri" w:hAnsi="Calibri" w:cs="Calibri"/>
          <w:color w:val="000000"/>
        </w:rPr>
        <w:t>EKLU:lla</w:t>
      </w:r>
      <w:r w:rsidR="004C0366" w:rsidRPr="00257649">
        <w:rPr>
          <w:rFonts w:ascii="Calibri" w:hAnsi="Calibri" w:cs="Calibri"/>
          <w:color w:val="000000"/>
        </w:rPr>
        <w:t xml:space="preserve"> on selkeä johtamisjärjestelmä, josta tiedotetaan uusia hallituksen jäseniä sekä työntekijöitä.</w:t>
      </w:r>
    </w:p>
    <w:p w14:paraId="1869959E" w14:textId="77777777" w:rsidR="00257649" w:rsidRDefault="004C0366" w:rsidP="004C0366">
      <w:pPr>
        <w:pStyle w:val="Luettelokappal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57649">
        <w:rPr>
          <w:rFonts w:ascii="Calibri" w:hAnsi="Calibri" w:cs="Calibri"/>
          <w:color w:val="000000"/>
        </w:rPr>
        <w:t>Toimintaa linjaavat suunnitelmat (strategia, yhdenvertaisuus- ja tasa-arvosuunnitelma, toiminta- ja taloussuunnitelmat)</w:t>
      </w:r>
      <w:r w:rsidR="00257649" w:rsidRPr="00257649">
        <w:rPr>
          <w:rFonts w:ascii="Calibri" w:hAnsi="Calibri" w:cs="Calibri"/>
          <w:color w:val="000000"/>
        </w:rPr>
        <w:t xml:space="preserve"> </w:t>
      </w:r>
      <w:r w:rsidRPr="00257649">
        <w:rPr>
          <w:rFonts w:ascii="Calibri" w:hAnsi="Calibri" w:cs="Calibri"/>
          <w:color w:val="000000"/>
        </w:rPr>
        <w:t>ovat ajantasaisia ja ne ovat helposti saatavissa. Suunnitelmia päivitetään säännöllisesti.</w:t>
      </w:r>
    </w:p>
    <w:p w14:paraId="29E5812A" w14:textId="77777777" w:rsidR="00257649" w:rsidRDefault="004C0366" w:rsidP="004C0366">
      <w:pPr>
        <w:pStyle w:val="Luettelokappal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57649">
        <w:rPr>
          <w:rFonts w:ascii="Calibri" w:hAnsi="Calibri" w:cs="Calibri"/>
          <w:color w:val="000000"/>
        </w:rPr>
        <w:t>Toiminnan kehittämiseen osallistuvat luottamushenkilöt ja henkilökunta tasavertaisesti.</w:t>
      </w:r>
      <w:r w:rsidR="00257649" w:rsidRPr="00257649">
        <w:rPr>
          <w:rFonts w:ascii="Calibri" w:hAnsi="Calibri" w:cs="Calibri"/>
          <w:color w:val="000000"/>
        </w:rPr>
        <w:t xml:space="preserve"> </w:t>
      </w:r>
    </w:p>
    <w:p w14:paraId="661EC165" w14:textId="77777777" w:rsidR="00066C8B" w:rsidRDefault="00257649" w:rsidP="004C0366">
      <w:pPr>
        <w:pStyle w:val="Luettelokappal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66C8B">
        <w:rPr>
          <w:rFonts w:ascii="Calibri" w:hAnsi="Calibri" w:cs="Calibri"/>
          <w:color w:val="000000"/>
        </w:rPr>
        <w:t>EKLU:n</w:t>
      </w:r>
      <w:r w:rsidR="004C0366" w:rsidRPr="00066C8B">
        <w:rPr>
          <w:rFonts w:ascii="Calibri" w:hAnsi="Calibri" w:cs="Calibri"/>
          <w:color w:val="000000"/>
        </w:rPr>
        <w:t xml:space="preserve"> päätöksistä ja toiminnasta viestitään selkeästi, riittävästi ja avoimesti.</w:t>
      </w:r>
    </w:p>
    <w:p w14:paraId="6A06FA81" w14:textId="76AC2F38" w:rsidR="004C0366" w:rsidRDefault="004C0366" w:rsidP="004C0366">
      <w:pPr>
        <w:pStyle w:val="Luettelokappal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66C8B">
        <w:rPr>
          <w:rFonts w:ascii="Calibri" w:hAnsi="Calibri" w:cs="Calibri"/>
          <w:color w:val="000000"/>
        </w:rPr>
        <w:t>Järjestön sääntöjä uudistetaan niin, että osallistuminen kokouksiin ja päätöksentekoon on mahdollista</w:t>
      </w:r>
      <w:r w:rsidR="00066C8B" w:rsidRPr="00066C8B">
        <w:rPr>
          <w:rFonts w:ascii="Calibri" w:hAnsi="Calibri" w:cs="Calibri"/>
          <w:color w:val="000000"/>
        </w:rPr>
        <w:t xml:space="preserve"> </w:t>
      </w:r>
      <w:r w:rsidRPr="00066C8B">
        <w:rPr>
          <w:rFonts w:ascii="Calibri" w:hAnsi="Calibri" w:cs="Calibri"/>
          <w:color w:val="000000"/>
        </w:rPr>
        <w:t>myös etäyhteyksin.</w:t>
      </w:r>
    </w:p>
    <w:p w14:paraId="469C8003" w14:textId="38B9FDC8" w:rsidR="00066C8B" w:rsidRDefault="00066C8B" w:rsidP="00066C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249AB3C" w14:textId="6F3B04DF" w:rsidR="00066C8B" w:rsidRDefault="00066C8B" w:rsidP="00066C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636C451" w14:textId="77777777" w:rsidR="00066C8B" w:rsidRPr="00066C8B" w:rsidRDefault="00066C8B" w:rsidP="00066C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1120B62" w14:textId="113324FA" w:rsidR="00066C8B" w:rsidRDefault="004C0366" w:rsidP="00066C8B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  <w:color w:val="2F5497"/>
          <w:sz w:val="26"/>
          <w:szCs w:val="26"/>
        </w:rPr>
      </w:pPr>
      <w:r>
        <w:rPr>
          <w:rFonts w:ascii="Calibri" w:hAnsi="Calibri" w:cs="Calibri"/>
          <w:color w:val="2F5497"/>
          <w:sz w:val="26"/>
          <w:szCs w:val="26"/>
        </w:rPr>
        <w:lastRenderedPageBreak/>
        <w:t xml:space="preserve">6.4. </w:t>
      </w:r>
      <w:r w:rsidR="00066C8B">
        <w:rPr>
          <w:rFonts w:ascii="Calibri" w:hAnsi="Calibri" w:cs="Calibri"/>
          <w:color w:val="2F5497"/>
          <w:sz w:val="26"/>
          <w:szCs w:val="26"/>
        </w:rPr>
        <w:t>EKLU</w:t>
      </w:r>
      <w:r>
        <w:rPr>
          <w:rFonts w:ascii="Calibri" w:hAnsi="Calibri" w:cs="Calibri"/>
          <w:color w:val="2F5497"/>
          <w:sz w:val="26"/>
          <w:szCs w:val="26"/>
        </w:rPr>
        <w:t xml:space="preserve"> työnantajana</w:t>
      </w:r>
    </w:p>
    <w:p w14:paraId="3995BF06" w14:textId="77777777" w:rsidR="00066C8B" w:rsidRDefault="00066C8B" w:rsidP="00066C8B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  <w:color w:val="2F5497"/>
          <w:sz w:val="26"/>
          <w:szCs w:val="26"/>
        </w:rPr>
      </w:pPr>
    </w:p>
    <w:p w14:paraId="588B5C98" w14:textId="77777777" w:rsidR="00066C8B" w:rsidRDefault="00066C8B" w:rsidP="004C0366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66C8B">
        <w:rPr>
          <w:rFonts w:ascii="Calibri" w:hAnsi="Calibri" w:cs="Calibri"/>
          <w:color w:val="000000"/>
        </w:rPr>
        <w:t>EKLU</w:t>
      </w:r>
      <w:r w:rsidR="004C0366" w:rsidRPr="00066C8B">
        <w:rPr>
          <w:rFonts w:ascii="Calibri" w:hAnsi="Calibri" w:cs="Calibri"/>
          <w:color w:val="000000"/>
        </w:rPr>
        <w:t xml:space="preserve"> koetaan hyvänä, reiluna ja tasa-arvoisena työnantajana, joka näkyy mm. henkilöstön pysyvyydessä</w:t>
      </w:r>
      <w:r w:rsidRPr="00066C8B">
        <w:rPr>
          <w:rFonts w:ascii="Calibri" w:hAnsi="Calibri" w:cs="Calibri"/>
          <w:color w:val="000000"/>
        </w:rPr>
        <w:t xml:space="preserve"> </w:t>
      </w:r>
      <w:r w:rsidR="004C0366" w:rsidRPr="00066C8B">
        <w:rPr>
          <w:rFonts w:ascii="Calibri" w:hAnsi="Calibri" w:cs="Calibri"/>
          <w:color w:val="000000"/>
        </w:rPr>
        <w:t xml:space="preserve">ja </w:t>
      </w:r>
      <w:r w:rsidRPr="00066C8B">
        <w:rPr>
          <w:rFonts w:ascii="Calibri" w:hAnsi="Calibri" w:cs="Calibri"/>
          <w:color w:val="000000"/>
        </w:rPr>
        <w:t>EKLU:ssa</w:t>
      </w:r>
      <w:r w:rsidR="004C0366" w:rsidRPr="00066C8B">
        <w:rPr>
          <w:rFonts w:ascii="Calibri" w:hAnsi="Calibri" w:cs="Calibri"/>
          <w:color w:val="000000"/>
        </w:rPr>
        <w:t xml:space="preserve"> aukiolevien työpaikkojen suurissa hakijamäärissä.</w:t>
      </w:r>
    </w:p>
    <w:p w14:paraId="650EDD29" w14:textId="6F8C5107" w:rsidR="00066C8B" w:rsidRDefault="00066C8B" w:rsidP="004C0366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66C8B">
        <w:rPr>
          <w:rFonts w:ascii="Calibri" w:hAnsi="Calibri" w:cs="Calibri"/>
          <w:color w:val="000000"/>
        </w:rPr>
        <w:t>EKLU:n</w:t>
      </w:r>
      <w:r w:rsidR="004C0366" w:rsidRPr="00066C8B">
        <w:rPr>
          <w:rFonts w:ascii="Calibri" w:hAnsi="Calibri" w:cs="Calibri"/>
          <w:color w:val="000000"/>
        </w:rPr>
        <w:t xml:space="preserve"> toimintaa työnantajana ohjaa </w:t>
      </w:r>
      <w:r w:rsidRPr="00066C8B">
        <w:rPr>
          <w:rFonts w:ascii="Calibri" w:hAnsi="Calibri" w:cs="Calibri"/>
          <w:color w:val="000000"/>
        </w:rPr>
        <w:t>toiminta</w:t>
      </w:r>
      <w:r w:rsidR="004C0366" w:rsidRPr="00066C8B">
        <w:rPr>
          <w:rFonts w:ascii="Calibri" w:hAnsi="Calibri" w:cs="Calibri"/>
          <w:color w:val="000000"/>
        </w:rPr>
        <w:t>käsikirja, johon on koottu työpaikan yhteiset periaatteet,</w:t>
      </w:r>
      <w:r w:rsidRPr="00066C8B">
        <w:rPr>
          <w:rFonts w:ascii="Calibri" w:hAnsi="Calibri" w:cs="Calibri"/>
          <w:color w:val="000000"/>
        </w:rPr>
        <w:t xml:space="preserve"> </w:t>
      </w:r>
      <w:r w:rsidR="004C0366" w:rsidRPr="00066C8B">
        <w:rPr>
          <w:rFonts w:ascii="Calibri" w:hAnsi="Calibri" w:cs="Calibri"/>
          <w:color w:val="000000"/>
        </w:rPr>
        <w:t xml:space="preserve">toimintatavat ja pelisäännöt, joiden tarkoitus on lisätä työn tekemisen selkeyttä. </w:t>
      </w:r>
      <w:r w:rsidR="000639CC">
        <w:rPr>
          <w:rFonts w:ascii="Calibri" w:hAnsi="Calibri" w:cs="Calibri"/>
          <w:color w:val="000000"/>
        </w:rPr>
        <w:t>Toiminta</w:t>
      </w:r>
      <w:r w:rsidR="004C0366" w:rsidRPr="00066C8B">
        <w:rPr>
          <w:rFonts w:ascii="Calibri" w:hAnsi="Calibri" w:cs="Calibri"/>
          <w:color w:val="000000"/>
        </w:rPr>
        <w:t>käsikirja</w:t>
      </w:r>
      <w:r w:rsidRPr="00066C8B">
        <w:rPr>
          <w:rFonts w:ascii="Calibri" w:hAnsi="Calibri" w:cs="Calibri"/>
          <w:color w:val="000000"/>
        </w:rPr>
        <w:t xml:space="preserve"> </w:t>
      </w:r>
      <w:r w:rsidR="004C0366" w:rsidRPr="00066C8B">
        <w:rPr>
          <w:rFonts w:ascii="Calibri" w:hAnsi="Calibri" w:cs="Calibri"/>
          <w:color w:val="000000"/>
        </w:rPr>
        <w:t>liittyy osana järjestön omaan johtamisjärjestelmään ja sitä pystytään hyödyntämään työntekijän</w:t>
      </w:r>
      <w:r w:rsidRPr="00066C8B">
        <w:rPr>
          <w:rFonts w:ascii="Calibri" w:hAnsi="Calibri" w:cs="Calibri"/>
          <w:color w:val="000000"/>
        </w:rPr>
        <w:t xml:space="preserve"> </w:t>
      </w:r>
      <w:r w:rsidR="004C0366" w:rsidRPr="00066C8B">
        <w:rPr>
          <w:rFonts w:ascii="Calibri" w:hAnsi="Calibri" w:cs="Calibri"/>
          <w:color w:val="000000"/>
        </w:rPr>
        <w:t>perehdytyksessä, esimies-alainen –keskusteluissa, edistämään työpaikan johtamiskäytäntöjen läpinäkyvyyttä,</w:t>
      </w:r>
      <w:r w:rsidRPr="00066C8B">
        <w:rPr>
          <w:rFonts w:ascii="Calibri" w:hAnsi="Calibri" w:cs="Calibri"/>
          <w:color w:val="000000"/>
        </w:rPr>
        <w:t xml:space="preserve"> </w:t>
      </w:r>
      <w:r w:rsidR="004C0366" w:rsidRPr="00066C8B">
        <w:rPr>
          <w:rFonts w:ascii="Calibri" w:hAnsi="Calibri" w:cs="Calibri"/>
          <w:color w:val="000000"/>
        </w:rPr>
        <w:t>ennustettavuutta johtamisessa sekä helpottamaan esimiestyötä. Käsikirja käydään läpi perehdytyksen</w:t>
      </w:r>
      <w:r w:rsidRPr="00066C8B">
        <w:rPr>
          <w:rFonts w:ascii="Calibri" w:hAnsi="Calibri" w:cs="Calibri"/>
          <w:color w:val="000000"/>
        </w:rPr>
        <w:t xml:space="preserve"> </w:t>
      </w:r>
      <w:r w:rsidR="004C0366" w:rsidRPr="00066C8B">
        <w:rPr>
          <w:rFonts w:ascii="Calibri" w:hAnsi="Calibri" w:cs="Calibri"/>
          <w:color w:val="000000"/>
        </w:rPr>
        <w:t>yhteydessä ja annetaan uudelle työntekijälle. Henkilöstökäsikirjaa käytetään koko henkilöstön</w:t>
      </w:r>
      <w:r w:rsidRPr="00066C8B">
        <w:rPr>
          <w:rFonts w:ascii="Calibri" w:hAnsi="Calibri" w:cs="Calibri"/>
          <w:color w:val="000000"/>
        </w:rPr>
        <w:t xml:space="preserve"> </w:t>
      </w:r>
      <w:r w:rsidR="004C0366" w:rsidRPr="00066C8B">
        <w:rPr>
          <w:rFonts w:ascii="Calibri" w:hAnsi="Calibri" w:cs="Calibri"/>
          <w:color w:val="000000"/>
        </w:rPr>
        <w:t>työn tukena, johon on koottu myös työhyvinvointiin ja työsuojeluun liittyvät keskeiset asiat.</w:t>
      </w:r>
    </w:p>
    <w:p w14:paraId="0880CCA4" w14:textId="77777777" w:rsidR="00066C8B" w:rsidRDefault="004C0366" w:rsidP="004C0366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66C8B">
        <w:rPr>
          <w:rFonts w:ascii="Calibri" w:hAnsi="Calibri" w:cs="Calibri"/>
          <w:color w:val="000000"/>
        </w:rPr>
        <w:t>Henkilöstön rekrytoinnissa huomioidaan tasa-arvoisuus mm. sukupuolten osalta.</w:t>
      </w:r>
    </w:p>
    <w:p w14:paraId="570F7EC2" w14:textId="77777777" w:rsidR="00066C8B" w:rsidRDefault="004C0366" w:rsidP="004C0366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66C8B">
        <w:rPr>
          <w:rFonts w:ascii="Calibri" w:hAnsi="Calibri" w:cs="Calibri"/>
          <w:color w:val="000000"/>
        </w:rPr>
        <w:t>Henkilöstön kehityskeskusteluissa on mukana yhdenvertaisuuteen ja tasa-arvoisuuteen liittyvät asiat.</w:t>
      </w:r>
    </w:p>
    <w:p w14:paraId="2B0A90E4" w14:textId="087EB936" w:rsidR="004C0366" w:rsidRPr="00066C8B" w:rsidRDefault="004C0366" w:rsidP="004C0366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66C8B">
        <w:rPr>
          <w:rFonts w:ascii="Calibri" w:hAnsi="Calibri" w:cs="Calibri"/>
          <w:color w:val="000000"/>
        </w:rPr>
        <w:t>Henkilöstön työtyytyväisyyskyselyjä jatketaan, joissa mm. yhdenvertaisuus- ja tasa-arvoasiat ovat esillä.</w:t>
      </w:r>
      <w:r w:rsidR="00066C8B">
        <w:rPr>
          <w:rFonts w:ascii="Calibri" w:hAnsi="Calibri" w:cs="Calibri"/>
          <w:color w:val="000000"/>
        </w:rPr>
        <w:br/>
      </w:r>
    </w:p>
    <w:p w14:paraId="10205D9A" w14:textId="77777777" w:rsidR="00066C8B" w:rsidRDefault="004C0366" w:rsidP="00066C8B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  <w:color w:val="2F5497"/>
          <w:sz w:val="26"/>
          <w:szCs w:val="26"/>
        </w:rPr>
      </w:pPr>
      <w:r>
        <w:rPr>
          <w:rFonts w:ascii="Calibri" w:hAnsi="Calibri" w:cs="Calibri"/>
          <w:color w:val="2F5497"/>
          <w:sz w:val="26"/>
          <w:szCs w:val="26"/>
        </w:rPr>
        <w:t>6.5. Viestintä</w:t>
      </w:r>
    </w:p>
    <w:p w14:paraId="391CC0DF" w14:textId="77777777" w:rsidR="00066C8B" w:rsidRDefault="00066C8B" w:rsidP="00066C8B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  <w:color w:val="2F5497"/>
          <w:sz w:val="26"/>
          <w:szCs w:val="26"/>
        </w:rPr>
      </w:pPr>
    </w:p>
    <w:p w14:paraId="2F9FA431" w14:textId="77777777" w:rsidR="00066C8B" w:rsidRDefault="00066C8B" w:rsidP="004C0366">
      <w:pPr>
        <w:pStyle w:val="Luettelokappal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66C8B">
        <w:rPr>
          <w:rFonts w:ascii="Calibri" w:hAnsi="Calibri" w:cs="Calibri"/>
          <w:color w:val="000000"/>
        </w:rPr>
        <w:t>EKLU:n</w:t>
      </w:r>
      <w:r w:rsidR="004C0366" w:rsidRPr="00066C8B">
        <w:rPr>
          <w:rFonts w:ascii="Calibri" w:hAnsi="Calibri" w:cs="Calibri"/>
          <w:color w:val="000000"/>
        </w:rPr>
        <w:t xml:space="preserve"> kaiken viestinnän tavoitteena on avoimuus, jolla pyritään tavoittamaan eri kohderyhmät tasapuolisesti</w:t>
      </w:r>
      <w:r w:rsidRPr="00066C8B">
        <w:rPr>
          <w:rFonts w:ascii="Calibri" w:hAnsi="Calibri" w:cs="Calibri"/>
          <w:color w:val="000000"/>
        </w:rPr>
        <w:t xml:space="preserve"> </w:t>
      </w:r>
      <w:r w:rsidR="004C0366" w:rsidRPr="00066C8B">
        <w:rPr>
          <w:rFonts w:ascii="Calibri" w:hAnsi="Calibri" w:cs="Calibri"/>
          <w:color w:val="000000"/>
        </w:rPr>
        <w:t>ja yhdenvertaisesti mm. käyttäen monia eri viestintäkanavia.</w:t>
      </w:r>
      <w:r w:rsidRPr="00066C8B">
        <w:rPr>
          <w:rFonts w:ascii="Calibri" w:hAnsi="Calibri" w:cs="Calibri"/>
          <w:color w:val="000000"/>
        </w:rPr>
        <w:t xml:space="preserve"> </w:t>
      </w:r>
    </w:p>
    <w:p w14:paraId="6942AB5C" w14:textId="77777777" w:rsidR="00066C8B" w:rsidRDefault="004C0366" w:rsidP="004C0366">
      <w:pPr>
        <w:pStyle w:val="Luettelokappal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66C8B">
        <w:rPr>
          <w:rFonts w:ascii="Calibri" w:hAnsi="Calibri" w:cs="Calibri"/>
          <w:color w:val="000000"/>
        </w:rPr>
        <w:t>Kehitämme yhdenvertaisuuteen ja tasa-arvoisuuteen liittyvien asioiden kirjaamista selkeämmin esimerkiksi</w:t>
      </w:r>
      <w:r w:rsidR="00066C8B" w:rsidRPr="00066C8B">
        <w:rPr>
          <w:rFonts w:ascii="Calibri" w:hAnsi="Calibri" w:cs="Calibri"/>
          <w:color w:val="000000"/>
        </w:rPr>
        <w:t xml:space="preserve"> EKLU:</w:t>
      </w:r>
      <w:r w:rsidRPr="00066C8B">
        <w:rPr>
          <w:rFonts w:ascii="Calibri" w:hAnsi="Calibri" w:cs="Calibri"/>
          <w:color w:val="000000"/>
        </w:rPr>
        <w:t>n strategiaan ja toimintasuunnitelmiin.</w:t>
      </w:r>
    </w:p>
    <w:p w14:paraId="3AB70DBD" w14:textId="77777777" w:rsidR="00066C8B" w:rsidRDefault="00066C8B" w:rsidP="004C0366">
      <w:pPr>
        <w:pStyle w:val="Luettelokappal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66C8B">
        <w:rPr>
          <w:rFonts w:ascii="Calibri" w:hAnsi="Calibri" w:cs="Calibri"/>
          <w:color w:val="000000"/>
        </w:rPr>
        <w:t>EKLU:</w:t>
      </w:r>
      <w:r w:rsidR="004C0366" w:rsidRPr="00066C8B">
        <w:rPr>
          <w:rFonts w:ascii="Calibri" w:hAnsi="Calibri" w:cs="Calibri"/>
          <w:color w:val="000000"/>
        </w:rPr>
        <w:t>n viestinnässä kielenkäyttö ja kommunikointi ovat asiallista ja yhdenvertaisuutta sekä tasa-arvoa</w:t>
      </w:r>
      <w:r w:rsidRPr="00066C8B">
        <w:rPr>
          <w:rFonts w:ascii="Calibri" w:hAnsi="Calibri" w:cs="Calibri"/>
          <w:color w:val="000000"/>
        </w:rPr>
        <w:t xml:space="preserve"> </w:t>
      </w:r>
      <w:r w:rsidR="004C0366" w:rsidRPr="00066C8B">
        <w:rPr>
          <w:rFonts w:ascii="Calibri" w:hAnsi="Calibri" w:cs="Calibri"/>
          <w:color w:val="000000"/>
        </w:rPr>
        <w:t>edistävää.</w:t>
      </w:r>
    </w:p>
    <w:p w14:paraId="1BB79B08" w14:textId="77777777" w:rsidR="00066C8B" w:rsidRDefault="004C0366" w:rsidP="004C0366">
      <w:pPr>
        <w:pStyle w:val="Luettelokappal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66C8B">
        <w:rPr>
          <w:rFonts w:ascii="Calibri" w:hAnsi="Calibri" w:cs="Calibri"/>
          <w:color w:val="000000"/>
        </w:rPr>
        <w:t>Tarpeen mukaan ja tapauskohtaisesti toimitaan muillakin kielillä kuin suomi.</w:t>
      </w:r>
      <w:r w:rsidR="00066C8B" w:rsidRPr="00066C8B">
        <w:rPr>
          <w:rFonts w:ascii="Calibri" w:hAnsi="Calibri" w:cs="Calibri"/>
          <w:color w:val="000000"/>
        </w:rPr>
        <w:t xml:space="preserve"> </w:t>
      </w:r>
    </w:p>
    <w:p w14:paraId="0C605B1D" w14:textId="6DC353A7" w:rsidR="004C0366" w:rsidRDefault="004C0366" w:rsidP="004C0366">
      <w:pPr>
        <w:pStyle w:val="Luettelokappal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66C8B">
        <w:rPr>
          <w:rFonts w:ascii="Calibri" w:hAnsi="Calibri" w:cs="Calibri"/>
          <w:color w:val="000000"/>
        </w:rPr>
        <w:t>Materiaalien ja aineistojen saavutettavuuteen kiinnitetään aikaisempaa paremmin huomiota.</w:t>
      </w:r>
    </w:p>
    <w:p w14:paraId="796D0E06" w14:textId="77777777" w:rsidR="00066C8B" w:rsidRPr="00066C8B" w:rsidRDefault="00066C8B" w:rsidP="00066C8B">
      <w:pPr>
        <w:pStyle w:val="Luettelokappale"/>
        <w:autoSpaceDE w:val="0"/>
        <w:autoSpaceDN w:val="0"/>
        <w:adjustRightInd w:val="0"/>
        <w:spacing w:after="0" w:line="240" w:lineRule="auto"/>
        <w:ind w:left="2968"/>
        <w:rPr>
          <w:rFonts w:ascii="Calibri" w:hAnsi="Calibri" w:cs="Calibri"/>
          <w:color w:val="000000"/>
        </w:rPr>
      </w:pPr>
    </w:p>
    <w:p w14:paraId="207A1C29" w14:textId="77777777" w:rsidR="00066C8B" w:rsidRDefault="004C0366" w:rsidP="00066C8B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  <w:color w:val="2F5497"/>
          <w:sz w:val="26"/>
          <w:szCs w:val="26"/>
        </w:rPr>
      </w:pPr>
      <w:r>
        <w:rPr>
          <w:rFonts w:ascii="Calibri" w:hAnsi="Calibri" w:cs="Calibri"/>
          <w:color w:val="2F5497"/>
          <w:sz w:val="26"/>
          <w:szCs w:val="26"/>
        </w:rPr>
        <w:t>6.6. Esteettömyys</w:t>
      </w:r>
    </w:p>
    <w:p w14:paraId="49167098" w14:textId="77777777" w:rsidR="00066C8B" w:rsidRDefault="00066C8B" w:rsidP="00066C8B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  <w:color w:val="2F5497"/>
          <w:sz w:val="26"/>
          <w:szCs w:val="26"/>
        </w:rPr>
      </w:pPr>
    </w:p>
    <w:p w14:paraId="01202E78" w14:textId="77777777" w:rsidR="00066C8B" w:rsidRDefault="00066C8B" w:rsidP="004C0366">
      <w:pPr>
        <w:pStyle w:val="Luettelokappal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66C8B">
        <w:rPr>
          <w:rFonts w:ascii="Calibri" w:hAnsi="Calibri" w:cs="Calibri"/>
          <w:color w:val="000000"/>
        </w:rPr>
        <w:t>EKLU:</w:t>
      </w:r>
      <w:r w:rsidR="004C0366" w:rsidRPr="00066C8B">
        <w:rPr>
          <w:rFonts w:ascii="Calibri" w:hAnsi="Calibri" w:cs="Calibri"/>
          <w:color w:val="000000"/>
        </w:rPr>
        <w:t>n toimitiloihin pääsyssä huomioidaan esteettömyys. Tarvittaessa kohtaamisia toteutetaan muuallakin</w:t>
      </w:r>
      <w:r w:rsidRPr="00066C8B">
        <w:rPr>
          <w:rFonts w:ascii="Calibri" w:hAnsi="Calibri" w:cs="Calibri"/>
          <w:color w:val="000000"/>
        </w:rPr>
        <w:t xml:space="preserve"> </w:t>
      </w:r>
      <w:r w:rsidR="004C0366" w:rsidRPr="00066C8B">
        <w:rPr>
          <w:rFonts w:ascii="Calibri" w:hAnsi="Calibri" w:cs="Calibri"/>
          <w:color w:val="000000"/>
        </w:rPr>
        <w:t>kuin omissa tiloissa, jolloin voidaan huomioida kaikkien esteetön kulku.</w:t>
      </w:r>
    </w:p>
    <w:p w14:paraId="096FEAA3" w14:textId="614DA2DC" w:rsidR="004C0366" w:rsidRDefault="00066C8B" w:rsidP="004C0366">
      <w:pPr>
        <w:pStyle w:val="Luettelokappal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66C8B">
        <w:rPr>
          <w:rFonts w:ascii="Calibri" w:hAnsi="Calibri" w:cs="Calibri"/>
          <w:color w:val="000000"/>
        </w:rPr>
        <w:t>EKLU:</w:t>
      </w:r>
      <w:r w:rsidR="004C0366" w:rsidRPr="00066C8B">
        <w:rPr>
          <w:rFonts w:ascii="Calibri" w:hAnsi="Calibri" w:cs="Calibri"/>
          <w:color w:val="000000"/>
        </w:rPr>
        <w:t>n järjestämissä kaikissa koulutuksissa, tilaisuuksissa ja tapahtumissa huomioidaan esteettömyys</w:t>
      </w:r>
      <w:r w:rsidRPr="00066C8B">
        <w:rPr>
          <w:rFonts w:ascii="Calibri" w:hAnsi="Calibri" w:cs="Calibri"/>
          <w:color w:val="000000"/>
        </w:rPr>
        <w:t xml:space="preserve"> </w:t>
      </w:r>
      <w:r w:rsidR="004C0366" w:rsidRPr="00066C8B">
        <w:rPr>
          <w:rFonts w:ascii="Calibri" w:hAnsi="Calibri" w:cs="Calibri"/>
          <w:color w:val="000000"/>
        </w:rPr>
        <w:t>ja saavutettavuus.</w:t>
      </w:r>
    </w:p>
    <w:p w14:paraId="7A6DAFF4" w14:textId="5D042245" w:rsidR="00066C8B" w:rsidRDefault="00066C8B" w:rsidP="00066C8B">
      <w:pPr>
        <w:pStyle w:val="Luettelokappale"/>
        <w:autoSpaceDE w:val="0"/>
        <w:autoSpaceDN w:val="0"/>
        <w:adjustRightInd w:val="0"/>
        <w:spacing w:after="0" w:line="240" w:lineRule="auto"/>
        <w:ind w:left="2968"/>
        <w:rPr>
          <w:rFonts w:ascii="Calibri" w:hAnsi="Calibri" w:cs="Calibri"/>
          <w:color w:val="000000"/>
        </w:rPr>
      </w:pPr>
    </w:p>
    <w:p w14:paraId="02A38A03" w14:textId="56F23981" w:rsidR="00066C8B" w:rsidRDefault="00066C8B" w:rsidP="00066C8B">
      <w:pPr>
        <w:pStyle w:val="Luettelokappale"/>
        <w:autoSpaceDE w:val="0"/>
        <w:autoSpaceDN w:val="0"/>
        <w:adjustRightInd w:val="0"/>
        <w:spacing w:after="0" w:line="240" w:lineRule="auto"/>
        <w:ind w:left="2968"/>
        <w:rPr>
          <w:rFonts w:ascii="Calibri" w:hAnsi="Calibri" w:cs="Calibri"/>
          <w:color w:val="000000"/>
        </w:rPr>
      </w:pPr>
    </w:p>
    <w:p w14:paraId="2594EE59" w14:textId="5D8886B3" w:rsidR="00066C8B" w:rsidRDefault="00066C8B" w:rsidP="00066C8B">
      <w:pPr>
        <w:pStyle w:val="Luettelokappale"/>
        <w:autoSpaceDE w:val="0"/>
        <w:autoSpaceDN w:val="0"/>
        <w:adjustRightInd w:val="0"/>
        <w:spacing w:after="0" w:line="240" w:lineRule="auto"/>
        <w:ind w:left="2968"/>
        <w:rPr>
          <w:rFonts w:ascii="Calibri" w:hAnsi="Calibri" w:cs="Calibri"/>
          <w:color w:val="000000"/>
        </w:rPr>
      </w:pPr>
    </w:p>
    <w:p w14:paraId="59A46DF9" w14:textId="141BC758" w:rsidR="00066C8B" w:rsidRDefault="00066C8B" w:rsidP="00066C8B">
      <w:pPr>
        <w:pStyle w:val="Luettelokappale"/>
        <w:autoSpaceDE w:val="0"/>
        <w:autoSpaceDN w:val="0"/>
        <w:adjustRightInd w:val="0"/>
        <w:spacing w:after="0" w:line="240" w:lineRule="auto"/>
        <w:ind w:left="2968"/>
        <w:rPr>
          <w:rFonts w:ascii="Calibri" w:hAnsi="Calibri" w:cs="Calibri"/>
          <w:color w:val="000000"/>
        </w:rPr>
      </w:pPr>
    </w:p>
    <w:p w14:paraId="08BB454D" w14:textId="135E55A5" w:rsidR="00066C8B" w:rsidRDefault="00066C8B" w:rsidP="00066C8B">
      <w:pPr>
        <w:pStyle w:val="Luettelokappale"/>
        <w:autoSpaceDE w:val="0"/>
        <w:autoSpaceDN w:val="0"/>
        <w:adjustRightInd w:val="0"/>
        <w:spacing w:after="0" w:line="240" w:lineRule="auto"/>
        <w:ind w:left="2968"/>
        <w:rPr>
          <w:rFonts w:ascii="Calibri" w:hAnsi="Calibri" w:cs="Calibri"/>
          <w:color w:val="000000"/>
        </w:rPr>
      </w:pPr>
    </w:p>
    <w:p w14:paraId="25085709" w14:textId="77777777" w:rsidR="00066C8B" w:rsidRPr="00066C8B" w:rsidRDefault="00066C8B" w:rsidP="00066C8B">
      <w:pPr>
        <w:pStyle w:val="Luettelokappale"/>
        <w:autoSpaceDE w:val="0"/>
        <w:autoSpaceDN w:val="0"/>
        <w:adjustRightInd w:val="0"/>
        <w:spacing w:after="0" w:line="240" w:lineRule="auto"/>
        <w:ind w:left="2968"/>
        <w:rPr>
          <w:rFonts w:ascii="Calibri" w:hAnsi="Calibri" w:cs="Calibri"/>
          <w:color w:val="000000"/>
        </w:rPr>
      </w:pPr>
    </w:p>
    <w:p w14:paraId="3D4D304E" w14:textId="77777777" w:rsidR="00066C8B" w:rsidRDefault="004C0366" w:rsidP="00066C8B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  <w:color w:val="2F5497"/>
          <w:sz w:val="26"/>
          <w:szCs w:val="26"/>
        </w:rPr>
      </w:pPr>
      <w:r>
        <w:rPr>
          <w:rFonts w:ascii="Calibri" w:hAnsi="Calibri" w:cs="Calibri"/>
          <w:color w:val="2F5497"/>
          <w:sz w:val="26"/>
          <w:szCs w:val="26"/>
        </w:rPr>
        <w:lastRenderedPageBreak/>
        <w:t>6.7. Koulutus</w:t>
      </w:r>
    </w:p>
    <w:p w14:paraId="045C4F58" w14:textId="77777777" w:rsidR="00066C8B" w:rsidRDefault="00066C8B" w:rsidP="00066C8B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  <w:color w:val="2F5497"/>
          <w:sz w:val="26"/>
          <w:szCs w:val="26"/>
        </w:rPr>
      </w:pPr>
    </w:p>
    <w:p w14:paraId="0276C662" w14:textId="77777777" w:rsidR="00066C8B" w:rsidRDefault="00066C8B" w:rsidP="004C0366">
      <w:pPr>
        <w:pStyle w:val="Luettelokappal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66C8B">
        <w:rPr>
          <w:rFonts w:ascii="Calibri" w:hAnsi="Calibri" w:cs="Calibri"/>
          <w:color w:val="000000"/>
        </w:rPr>
        <w:t>EKLU:</w:t>
      </w:r>
      <w:r w:rsidR="004C0366" w:rsidRPr="00066C8B">
        <w:rPr>
          <w:rFonts w:ascii="Calibri" w:hAnsi="Calibri" w:cs="Calibri"/>
          <w:color w:val="000000"/>
        </w:rPr>
        <w:t>n koulutukset ovat avoimia kaikille halukkaille ja niistä tiedotetaan avoimesti ja kattavasti eri tiedotuskanavia</w:t>
      </w:r>
      <w:r w:rsidRPr="00066C8B">
        <w:rPr>
          <w:rFonts w:ascii="Calibri" w:hAnsi="Calibri" w:cs="Calibri"/>
          <w:color w:val="000000"/>
        </w:rPr>
        <w:t xml:space="preserve"> </w:t>
      </w:r>
      <w:r w:rsidR="004C0366" w:rsidRPr="00066C8B">
        <w:rPr>
          <w:rFonts w:ascii="Calibri" w:hAnsi="Calibri" w:cs="Calibri"/>
          <w:color w:val="000000"/>
        </w:rPr>
        <w:t>hyödyntäen. Koulutusten hinnoittelu pyritään pitämään mahdollisimman edullisena.</w:t>
      </w:r>
      <w:r w:rsidRPr="00066C8B">
        <w:rPr>
          <w:rFonts w:ascii="Calibri" w:hAnsi="Calibri" w:cs="Calibri"/>
          <w:color w:val="000000"/>
        </w:rPr>
        <w:t xml:space="preserve"> </w:t>
      </w:r>
    </w:p>
    <w:p w14:paraId="12D7FAF9" w14:textId="77777777" w:rsidR="003C0C24" w:rsidRDefault="004C0366" w:rsidP="004C0366">
      <w:pPr>
        <w:pStyle w:val="Luettelokappal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C0C24">
        <w:rPr>
          <w:rFonts w:ascii="Calibri" w:hAnsi="Calibri" w:cs="Calibri"/>
          <w:color w:val="000000"/>
        </w:rPr>
        <w:t>Koulutuksia muokataan ja räätälöidään tarpeiden mukaan. Koulutukset pyritään järjestämään lähellä</w:t>
      </w:r>
      <w:r w:rsidR="003C0C24" w:rsidRPr="003C0C24">
        <w:rPr>
          <w:rFonts w:ascii="Calibri" w:hAnsi="Calibri" w:cs="Calibri"/>
          <w:color w:val="000000"/>
        </w:rPr>
        <w:t xml:space="preserve"> </w:t>
      </w:r>
      <w:r w:rsidRPr="003C0C24">
        <w:rPr>
          <w:rFonts w:ascii="Calibri" w:hAnsi="Calibri" w:cs="Calibri"/>
          <w:color w:val="000000"/>
        </w:rPr>
        <w:t>osallistujia ja paikoissa, joihin on helppo päästä. Kehitetään mahdollisuuksia osallistua koulutuksiin</w:t>
      </w:r>
      <w:r w:rsidR="003C0C24" w:rsidRPr="003C0C24">
        <w:rPr>
          <w:rFonts w:ascii="Calibri" w:hAnsi="Calibri" w:cs="Calibri"/>
          <w:color w:val="000000"/>
        </w:rPr>
        <w:t xml:space="preserve"> </w:t>
      </w:r>
      <w:r w:rsidRPr="003C0C24">
        <w:rPr>
          <w:rFonts w:ascii="Calibri" w:hAnsi="Calibri" w:cs="Calibri"/>
          <w:color w:val="000000"/>
        </w:rPr>
        <w:t>myös etäyhteyksin.</w:t>
      </w:r>
    </w:p>
    <w:p w14:paraId="79272917" w14:textId="77777777" w:rsidR="003C0C24" w:rsidRDefault="004C0366" w:rsidP="004C0366">
      <w:pPr>
        <w:pStyle w:val="Luettelokappal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C0C24">
        <w:rPr>
          <w:rFonts w:ascii="Calibri" w:hAnsi="Calibri" w:cs="Calibri"/>
          <w:color w:val="000000"/>
        </w:rPr>
        <w:t>Kouluttajina toimivat oman henkilökunnan lisäksi osaavat ja ammattitaitoiset oto-kouluttajat, joiden</w:t>
      </w:r>
      <w:r w:rsidR="003C0C24" w:rsidRPr="003C0C24">
        <w:rPr>
          <w:rFonts w:ascii="Calibri" w:hAnsi="Calibri" w:cs="Calibri"/>
          <w:color w:val="000000"/>
        </w:rPr>
        <w:t xml:space="preserve"> </w:t>
      </w:r>
      <w:r w:rsidRPr="003C0C24">
        <w:rPr>
          <w:rFonts w:ascii="Calibri" w:hAnsi="Calibri" w:cs="Calibri"/>
          <w:color w:val="000000"/>
        </w:rPr>
        <w:t>kanssa tehdään kouluttajasopimukset. Sopimuksissa on ohjeistus yhdenvertaisuuden ja tasa-arvoisuuden</w:t>
      </w:r>
      <w:r w:rsidR="003C0C24" w:rsidRPr="003C0C24">
        <w:rPr>
          <w:rFonts w:ascii="Calibri" w:hAnsi="Calibri" w:cs="Calibri"/>
          <w:color w:val="000000"/>
        </w:rPr>
        <w:t xml:space="preserve"> </w:t>
      </w:r>
      <w:r w:rsidRPr="003C0C24">
        <w:rPr>
          <w:rFonts w:ascii="Calibri" w:hAnsi="Calibri" w:cs="Calibri"/>
          <w:color w:val="000000"/>
        </w:rPr>
        <w:t>esilletuomisesta koulutuksissa.</w:t>
      </w:r>
      <w:r w:rsidR="003C0C24" w:rsidRPr="003C0C24">
        <w:rPr>
          <w:rFonts w:ascii="Calibri" w:hAnsi="Calibri" w:cs="Calibri"/>
          <w:color w:val="000000"/>
        </w:rPr>
        <w:t xml:space="preserve"> </w:t>
      </w:r>
    </w:p>
    <w:p w14:paraId="4051A202" w14:textId="77777777" w:rsidR="003C0C24" w:rsidRDefault="004C0366" w:rsidP="004C0366">
      <w:pPr>
        <w:pStyle w:val="Luettelokappal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C0C24">
        <w:rPr>
          <w:rFonts w:ascii="Calibri" w:hAnsi="Calibri" w:cs="Calibri"/>
          <w:color w:val="000000"/>
        </w:rPr>
        <w:t>Koulutusten palautekyselyissä on kysymyksiä yhdenvertaisuudesta ja tasa-arvosta.</w:t>
      </w:r>
      <w:r w:rsidR="003C0C24" w:rsidRPr="003C0C24">
        <w:rPr>
          <w:rFonts w:ascii="Calibri" w:hAnsi="Calibri" w:cs="Calibri"/>
          <w:color w:val="000000"/>
        </w:rPr>
        <w:t xml:space="preserve"> </w:t>
      </w:r>
    </w:p>
    <w:p w14:paraId="6375345F" w14:textId="16AC93A2" w:rsidR="004C0366" w:rsidRDefault="004C0366" w:rsidP="004C0366">
      <w:pPr>
        <w:pStyle w:val="Luettelokappal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C0C24">
        <w:rPr>
          <w:rFonts w:ascii="Calibri" w:hAnsi="Calibri" w:cs="Calibri"/>
          <w:color w:val="000000"/>
        </w:rPr>
        <w:t xml:space="preserve">Henkilöstöllä on mahdollisuus osallistua tasavertaisesti täydennyskoulutukseen. </w:t>
      </w:r>
    </w:p>
    <w:p w14:paraId="75A87302" w14:textId="5A5106AA" w:rsidR="003C0C24" w:rsidRDefault="003C0C24" w:rsidP="003C0C24">
      <w:pPr>
        <w:pStyle w:val="Luettelokappale"/>
        <w:autoSpaceDE w:val="0"/>
        <w:autoSpaceDN w:val="0"/>
        <w:adjustRightInd w:val="0"/>
        <w:spacing w:after="0" w:line="240" w:lineRule="auto"/>
        <w:ind w:left="2968"/>
        <w:rPr>
          <w:rFonts w:ascii="Calibri" w:hAnsi="Calibri" w:cs="Calibri"/>
          <w:color w:val="000000"/>
        </w:rPr>
      </w:pPr>
    </w:p>
    <w:p w14:paraId="71799A2C" w14:textId="77777777" w:rsidR="003C0C24" w:rsidRPr="003C0C24" w:rsidRDefault="003C0C24" w:rsidP="003C0C24">
      <w:pPr>
        <w:pStyle w:val="Luettelokappale"/>
        <w:autoSpaceDE w:val="0"/>
        <w:autoSpaceDN w:val="0"/>
        <w:adjustRightInd w:val="0"/>
        <w:spacing w:after="0" w:line="240" w:lineRule="auto"/>
        <w:ind w:left="2968"/>
        <w:rPr>
          <w:rFonts w:ascii="Calibri" w:hAnsi="Calibri" w:cs="Calibri"/>
          <w:color w:val="000000"/>
        </w:rPr>
      </w:pPr>
    </w:p>
    <w:p w14:paraId="22671B65" w14:textId="1B47EF4B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Tämän suunnitelman teossa hyödynnettyjä materiaaleja</w:t>
      </w:r>
      <w:r w:rsidR="003C0C24">
        <w:rPr>
          <w:rFonts w:ascii="Calibri-Bold" w:hAnsi="Calibri-Bold" w:cs="Calibri-Bold"/>
          <w:b/>
          <w:bCs/>
          <w:color w:val="000000"/>
        </w:rPr>
        <w:t>:</w:t>
      </w:r>
      <w:r w:rsidR="003C0C24">
        <w:rPr>
          <w:rFonts w:ascii="Calibri-Bold" w:hAnsi="Calibri-Bold" w:cs="Calibri-Bold"/>
          <w:b/>
          <w:bCs/>
          <w:color w:val="000000"/>
        </w:rPr>
        <w:br/>
      </w:r>
    </w:p>
    <w:p w14:paraId="6892C755" w14:textId="77777777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Urheiluyhteisön reilun pelin ihanteet ja tavoitteet. </w:t>
      </w:r>
      <w:r>
        <w:rPr>
          <w:rFonts w:ascii="Calibri" w:hAnsi="Calibri" w:cs="Calibri"/>
          <w:color w:val="000000"/>
        </w:rPr>
        <w:t>Suomen Olympiakomitea.</w:t>
      </w:r>
    </w:p>
    <w:p w14:paraId="61F5F952" w14:textId="77777777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  <w:r>
        <w:rPr>
          <w:rFonts w:ascii="Calibri" w:hAnsi="Calibri" w:cs="Calibri"/>
          <w:color w:val="000000"/>
        </w:rPr>
        <w:t xml:space="preserve">Luettavissa: </w:t>
      </w:r>
      <w:r>
        <w:rPr>
          <w:rFonts w:ascii="Calibri" w:hAnsi="Calibri" w:cs="Calibri"/>
          <w:color w:val="0563C2"/>
        </w:rPr>
        <w:t>https://www.olympiakomitea.fi/uploads/2018/11/reilu-peli.pdf</w:t>
      </w:r>
    </w:p>
    <w:p w14:paraId="346A98C7" w14:textId="31B3CDD7" w:rsidR="004C0366" w:rsidRDefault="003C0C24" w:rsidP="004C0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br/>
      </w:r>
      <w:r w:rsidR="004C0366">
        <w:rPr>
          <w:rFonts w:ascii="Calibri-Bold" w:hAnsi="Calibri-Bold" w:cs="Calibri-Bold"/>
          <w:b/>
          <w:bCs/>
          <w:color w:val="000000"/>
        </w:rPr>
        <w:t xml:space="preserve">Urheiluyhteisön vastuullisuusohjelma. </w:t>
      </w:r>
      <w:r w:rsidR="004C0366">
        <w:rPr>
          <w:rFonts w:ascii="Calibri" w:hAnsi="Calibri" w:cs="Calibri"/>
          <w:color w:val="000000"/>
        </w:rPr>
        <w:t>Suomen Olympiakomitea.</w:t>
      </w:r>
    </w:p>
    <w:p w14:paraId="11E11412" w14:textId="42CB29EE" w:rsidR="004C0366" w:rsidRDefault="004C0366" w:rsidP="004C0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  <w:r>
        <w:rPr>
          <w:rFonts w:ascii="Calibri" w:hAnsi="Calibri" w:cs="Calibri"/>
          <w:color w:val="000000"/>
        </w:rPr>
        <w:t xml:space="preserve">Luettavissa: </w:t>
      </w:r>
      <w:hyperlink r:id="rId5" w:history="1">
        <w:r w:rsidR="003C0C24" w:rsidRPr="00BE2172">
          <w:rPr>
            <w:rStyle w:val="Hyperlinkki"/>
            <w:rFonts w:ascii="Calibri" w:hAnsi="Calibri" w:cs="Calibri"/>
          </w:rPr>
          <w:t>https://www.olympiakomitea.fi/uploads/2020/02/ee3bcc3b-urheiluyhteison-vastuullisuusohjelma-</w:t>
        </w:r>
      </w:hyperlink>
      <w:r w:rsidR="003C0C24">
        <w:rPr>
          <w:rFonts w:ascii="Calibri" w:hAnsi="Calibri" w:cs="Calibri"/>
          <w:color w:val="0563C2"/>
        </w:rPr>
        <w:t xml:space="preserve"> </w:t>
      </w:r>
      <w:r>
        <w:rPr>
          <w:rFonts w:ascii="Calibri" w:hAnsi="Calibri" w:cs="Calibri"/>
          <w:color w:val="0563C2"/>
        </w:rPr>
        <w:t>2020-2024.pdf</w:t>
      </w:r>
    </w:p>
    <w:p w14:paraId="02CB9F3B" w14:textId="59EC706B" w:rsidR="004C0366" w:rsidRDefault="003C0C24" w:rsidP="004C0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br/>
      </w:r>
      <w:r w:rsidR="004C0366">
        <w:rPr>
          <w:rFonts w:ascii="Calibri-Bold" w:hAnsi="Calibri-Bold" w:cs="Calibri-Bold"/>
          <w:b/>
          <w:bCs/>
          <w:color w:val="000000"/>
        </w:rPr>
        <w:t>Yhdenvertaisuus- ja tasa-arvosuunnitelma 2020-2022</w:t>
      </w:r>
      <w:r w:rsidR="004C0366">
        <w:rPr>
          <w:rFonts w:ascii="Calibri" w:hAnsi="Calibri" w:cs="Calibri"/>
          <w:color w:val="000000"/>
        </w:rPr>
        <w:t>. Suomen Olympiakomitea.</w:t>
      </w:r>
    </w:p>
    <w:p w14:paraId="4909387E" w14:textId="5EA1A55E" w:rsidR="009A37AD" w:rsidRDefault="004C0366" w:rsidP="003C0C24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color w:val="000000"/>
        </w:rPr>
        <w:t xml:space="preserve">Luettavissa: </w:t>
      </w:r>
      <w:r>
        <w:rPr>
          <w:rFonts w:ascii="Calibri" w:hAnsi="Calibri" w:cs="Calibri"/>
          <w:color w:val="0563C2"/>
        </w:rPr>
        <w:t>https://www.olympiakomitea.fi/uploads/2020/09/fcb94fa0-olympiakomitean-yhdenvertaisuus-ja-tasa-arvosuunnitelma.pdf</w:t>
      </w:r>
    </w:p>
    <w:sectPr w:rsidR="009A37A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M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824E4"/>
    <w:multiLevelType w:val="hybridMultilevel"/>
    <w:tmpl w:val="27703BBE"/>
    <w:lvl w:ilvl="0" w:tplc="251AD488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F287D"/>
    <w:multiLevelType w:val="hybridMultilevel"/>
    <w:tmpl w:val="1EE0F92E"/>
    <w:lvl w:ilvl="0" w:tplc="1FCE6DB6">
      <w:start w:val="6"/>
      <w:numFmt w:val="bullet"/>
      <w:lvlText w:val="-"/>
      <w:lvlJc w:val="left"/>
      <w:pPr>
        <w:ind w:left="296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 w15:restartNumberingAfterBreak="0">
    <w:nsid w:val="40CD3EBD"/>
    <w:multiLevelType w:val="hybridMultilevel"/>
    <w:tmpl w:val="1B46967E"/>
    <w:lvl w:ilvl="0" w:tplc="1FCE6DB6">
      <w:start w:val="6"/>
      <w:numFmt w:val="bullet"/>
      <w:lvlText w:val="-"/>
      <w:lvlJc w:val="left"/>
      <w:pPr>
        <w:ind w:left="296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" w15:restartNumberingAfterBreak="0">
    <w:nsid w:val="46B128EB"/>
    <w:multiLevelType w:val="hybridMultilevel"/>
    <w:tmpl w:val="04989244"/>
    <w:lvl w:ilvl="0" w:tplc="1FCE6DB6">
      <w:start w:val="6"/>
      <w:numFmt w:val="bullet"/>
      <w:lvlText w:val="-"/>
      <w:lvlJc w:val="left"/>
      <w:pPr>
        <w:ind w:left="296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 w15:restartNumberingAfterBreak="0">
    <w:nsid w:val="49896224"/>
    <w:multiLevelType w:val="hybridMultilevel"/>
    <w:tmpl w:val="46A6A20A"/>
    <w:lvl w:ilvl="0" w:tplc="1FCE6DB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21BAD"/>
    <w:multiLevelType w:val="hybridMultilevel"/>
    <w:tmpl w:val="5A807312"/>
    <w:lvl w:ilvl="0" w:tplc="1FCE6DB6">
      <w:start w:val="6"/>
      <w:numFmt w:val="bullet"/>
      <w:lvlText w:val="-"/>
      <w:lvlJc w:val="left"/>
      <w:pPr>
        <w:ind w:left="296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6" w15:restartNumberingAfterBreak="0">
    <w:nsid w:val="53E67913"/>
    <w:multiLevelType w:val="hybridMultilevel"/>
    <w:tmpl w:val="F5D81790"/>
    <w:lvl w:ilvl="0" w:tplc="1FCE6DB6">
      <w:start w:val="6"/>
      <w:numFmt w:val="bullet"/>
      <w:lvlText w:val="-"/>
      <w:lvlJc w:val="left"/>
      <w:pPr>
        <w:ind w:left="2968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B4F51"/>
    <w:multiLevelType w:val="hybridMultilevel"/>
    <w:tmpl w:val="3026A50E"/>
    <w:lvl w:ilvl="0" w:tplc="1FCE6DB6">
      <w:start w:val="6"/>
      <w:numFmt w:val="bullet"/>
      <w:lvlText w:val="-"/>
      <w:lvlJc w:val="left"/>
      <w:pPr>
        <w:ind w:left="296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8" w15:restartNumberingAfterBreak="0">
    <w:nsid w:val="780F1ACB"/>
    <w:multiLevelType w:val="hybridMultilevel"/>
    <w:tmpl w:val="3654BB34"/>
    <w:lvl w:ilvl="0" w:tplc="1FCE6DB6">
      <w:start w:val="6"/>
      <w:numFmt w:val="bullet"/>
      <w:lvlText w:val="-"/>
      <w:lvlJc w:val="left"/>
      <w:pPr>
        <w:ind w:left="296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9" w15:restartNumberingAfterBreak="0">
    <w:nsid w:val="7CE94661"/>
    <w:multiLevelType w:val="hybridMultilevel"/>
    <w:tmpl w:val="7C66B28A"/>
    <w:lvl w:ilvl="0" w:tplc="1FCE6DB6">
      <w:start w:val="6"/>
      <w:numFmt w:val="bullet"/>
      <w:lvlText w:val="-"/>
      <w:lvlJc w:val="left"/>
      <w:pPr>
        <w:ind w:left="296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AD"/>
    <w:rsid w:val="0002653F"/>
    <w:rsid w:val="000639CC"/>
    <w:rsid w:val="00066C8B"/>
    <w:rsid w:val="00077040"/>
    <w:rsid w:val="00224CA5"/>
    <w:rsid w:val="00257649"/>
    <w:rsid w:val="003622AB"/>
    <w:rsid w:val="003C0C24"/>
    <w:rsid w:val="004B2531"/>
    <w:rsid w:val="004C0366"/>
    <w:rsid w:val="009A37AD"/>
    <w:rsid w:val="00B57E4D"/>
    <w:rsid w:val="00BD1A4A"/>
    <w:rsid w:val="00D221D9"/>
    <w:rsid w:val="00E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F069"/>
  <w15:chartTrackingRefBased/>
  <w15:docId w15:val="{05ED3991-80D7-4515-AE54-4449F6F9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9A37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224CA5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3C0C24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C0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lympiakomitea.fi/uploads/2020/02/ee3bcc3b-urheiluyhteison-vastuullisuusohjelma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1490</Words>
  <Characters>12073</Characters>
  <Application>Microsoft Office Word</Application>
  <DocSecurity>0</DocSecurity>
  <Lines>100</Lines>
  <Paragraphs>27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Sakari Pusenius</dc:creator>
  <cp:keywords/>
  <dc:description/>
  <cp:lastModifiedBy>Sakari Pusenius</cp:lastModifiedBy>
  <cp:revision>3</cp:revision>
  <dcterms:created xsi:type="dcterms:W3CDTF">2020-10-20T06:42:00Z</dcterms:created>
  <dcterms:modified xsi:type="dcterms:W3CDTF">2020-10-28T06:31:00Z</dcterms:modified>
</cp:coreProperties>
</file>