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20" w:line="240"/>
        <w:ind w:right="0" w:left="0" w:firstLine="0"/>
        <w:jc w:val="left"/>
        <w:rPr>
          <w:rFonts w:ascii="Arial" w:hAnsi="Arial" w:cs="Arial" w:eastAsia="Arial"/>
          <w:color w:val="auto"/>
          <w:spacing w:val="0"/>
          <w:position w:val="0"/>
          <w:sz w:val="22"/>
          <w:shd w:fill="auto" w:val="clear"/>
        </w:rPr>
      </w:pPr>
    </w:p>
    <w:p>
      <w:pPr>
        <w:spacing w:before="0" w:after="220" w:line="240"/>
        <w:ind w:right="0" w:left="0" w:firstLine="0"/>
        <w:jc w:val="left"/>
        <w:rPr>
          <w:rFonts w:ascii="Arial" w:hAnsi="Arial" w:cs="Arial" w:eastAsia="Arial"/>
          <w:color w:val="auto"/>
          <w:spacing w:val="0"/>
          <w:position w:val="0"/>
          <w:sz w:val="22"/>
          <w:shd w:fill="auto" w:val="clear"/>
        </w:rPr>
      </w:pPr>
    </w:p>
    <w:p>
      <w:pPr>
        <w:spacing w:before="0" w:after="2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MASALAN ASUKASYHDISTYS RY:N LAUSUNTO KVISIN SEKÄ POHJOIS-JORVAS - ASEMAKAAVAEHDOTUKSISTA</w:t>
      </w:r>
    </w:p>
    <w:p>
      <w:pPr>
        <w:spacing w:before="0" w:after="220" w:line="240"/>
        <w:ind w:right="0" w:left="0" w:firstLine="0"/>
        <w:jc w:val="left"/>
        <w:rPr>
          <w:rFonts w:ascii="Arial" w:hAnsi="Arial" w:cs="Arial" w:eastAsia="Arial"/>
          <w:color w:val="auto"/>
          <w:spacing w:val="0"/>
          <w:position w:val="0"/>
          <w:sz w:val="22"/>
          <w:shd w:fill="auto" w:val="clear"/>
        </w:rPr>
      </w:pPr>
    </w:p>
    <w:p>
      <w:pPr>
        <w:spacing w:before="0" w:after="2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Kvisin ja Pohjois-Jorvaksen asemakaava-alueet sijoittuvat n.1 - 2 km päähän Jorvaksen asemasta. Tällöin alueen maankäyttö tulee olla tehokkaampaa jo kaavataloudenkin kannalta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mutta erityisesti kunnan taloutta ajatellen. Maank</w:t>
      </w:r>
      <w:r>
        <w:rPr>
          <w:rFonts w:ascii="Arial" w:hAnsi="Arial" w:cs="Arial" w:eastAsia="Arial"/>
          <w:color w:val="auto"/>
          <w:spacing w:val="0"/>
          <w:position w:val="0"/>
          <w:sz w:val="22"/>
          <w:shd w:fill="auto" w:val="clear"/>
        </w:rPr>
        <w:t xml:space="preserve">äyttösopimusten ja kaavoitetun rakennusmaan myynnin hyöty pitää ottaa paremmin huomioon Kirkkonummen asemakaavoituksessa.</w:t>
      </w:r>
    </w:p>
    <w:p>
      <w:pPr>
        <w:spacing w:before="0" w:after="2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Kun aluetta suunnitellaan esitettyä tehokkaammin, mahdollistetaan parhaiten uuden päiväkodinkin rakentaminen. Kvisin kaavaehdotuksessa on osoitettu 105 uutta omakotitonttia ja Pohjois-Jorvaksen alueelle 145 uutta tonttia. Tämä rakentamisen volyymi nostaa alueen infran suhteellisia rakentamiskustannuksia, eikä siten ole kaavataloudellisestikaan järkevää.</w:t>
      </w:r>
    </w:p>
    <w:p>
      <w:pPr>
        <w:spacing w:before="0" w:after="2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Kaavaselostuksessakin todetaan: ” Vaikka molemmat asemakaavat (Kvis ja Pohjois-Jorvas) mahdollistavat yhteensä yli tuhannen uuden asukkaan sijoittumisen alueelle, jolla nykyisin asuu noin 525 ihmistä (tilanne v. 2020), ei Kirkkonummen kunnalla ole suunnitelmia toteuttaa alueelle päiväkotia eikä lähikoulua. Lähimmät julkiset ja kaupalliset palvelut sijaitsevat Masalan ja Kirkkonummen liikekeskustoissa. Ne sijaitsevat vain muutamien kilometrien etäisyydellä Jorvaksesta.”</w:t>
      </w:r>
    </w:p>
    <w:p>
      <w:pPr>
        <w:spacing w:before="0" w:after="2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Kaukana ovat asukkaiden päivittäiset palvelut, mikä tulee lisäämään yksityisautoilua nyt jo muutenkin ruuhkaisilla osuuksilla, esim. Masalantiellä sekä Vanhalla Rantatiellä. Onko esim. päivähoidon kapasiteettia tutkittu Masala-Jorvas-kuntakeskuksen alueella? Tällainen suunnittelu lisää myös koulukyytien määrää, mikä ei ole halpaa Kirkkonummen kunnallekaan.</w:t>
      </w:r>
    </w:p>
    <w:p>
      <w:pPr>
        <w:spacing w:before="0" w:after="2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Asukasyhdistys pitää omakotitonttien saatavuutta kyllä tärkeänä, mutta emme kannata pelkän omakotitalo -satelliittialueen rakentamista tälle liikenteellisesti tärkeälle paikalle.</w:t>
      </w:r>
    </w:p>
    <w:p>
      <w:pPr>
        <w:spacing w:before="0" w:after="2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Pidämme erityisen tärkeänä, että Keskusmetsän virkistyskäyttö on turvattu suunnitelmissa.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