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dnteced17o14" w:id="0"/>
      <w:bookmarkEnd w:id="0"/>
      <w:r w:rsidDel="00000000" w:rsidR="00000000" w:rsidRPr="00000000">
        <w:rPr>
          <w:rtl w:val="0"/>
        </w:rPr>
        <w:t xml:space="preserve">Kiertopalkinnot ja muut palkitsemiset vuodelta 2019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Palveluskoira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Australianpaimenkoira Helmivuoren Serpentiniitti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om. Marika Saarinen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Rally-toko-koira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Australiankelpie Magical Glow`s Air Bubble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om. Jonna Jussila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Mejä-koira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Toko-koira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Valkoinenpaimenkoira Parfaitfleur Wacim Estpremier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om. Jonna Jussila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Agility-koira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Shetlanninlammaskoira Sleepless Eleventh Hour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om. Miia Kortesluoma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paras näyttelykoira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Bordeauxindoggi Rantamyrskyn Nompparelli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om. Jane ja Jimi Kortteus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ajokoira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Kelopuun Sutki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om. Jouni Vanhatalo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Hirvipokaali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  <w:t xml:space="preserve">Mäentaustan Viki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om. Oskari ja Tomi Heikkilä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Vuoden kennelhenkilö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Jonna Jussila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