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C4471" w14:textId="77777777" w:rsidR="008C02A7" w:rsidRPr="00F23052" w:rsidRDefault="008C02A7" w:rsidP="00565BAF">
      <w:pPr>
        <w:jc w:val="right"/>
        <w:rPr>
          <w:i/>
          <w:lang w:val="en-GB"/>
        </w:rPr>
      </w:pPr>
      <w:bookmarkStart w:id="0" w:name="Teksti2"/>
    </w:p>
    <w:p w14:paraId="247A8309" w14:textId="77777777" w:rsidR="008C02A7" w:rsidRPr="00F23052" w:rsidRDefault="008C02A7" w:rsidP="008C02A7">
      <w:pPr>
        <w:jc w:val="right"/>
        <w:rPr>
          <w:i/>
          <w:lang w:val="en-GB"/>
        </w:rPr>
      </w:pPr>
    </w:p>
    <w:tbl>
      <w:tblPr>
        <w:tblStyle w:val="TableGrid"/>
        <w:tblW w:w="9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1446"/>
        <w:gridCol w:w="8332"/>
      </w:tblGrid>
      <w:tr w:rsidR="008C02A7" w:rsidRPr="00D317F1" w14:paraId="6C817CAD" w14:textId="77777777" w:rsidTr="005408CD">
        <w:tc>
          <w:tcPr>
            <w:tcW w:w="1446" w:type="dxa"/>
          </w:tcPr>
          <w:p w14:paraId="0B01BDE6" w14:textId="77777777" w:rsidR="008C02A7" w:rsidRPr="00F23052" w:rsidRDefault="008C02A7" w:rsidP="005408CD">
            <w:pPr>
              <w:rPr>
                <w:b/>
                <w:lang w:val="en-GB"/>
              </w:rPr>
            </w:pPr>
            <w:r w:rsidRPr="00F23052">
              <w:rPr>
                <w:b/>
                <w:lang w:val="en-GB"/>
              </w:rPr>
              <w:t>To:</w:t>
            </w:r>
          </w:p>
        </w:tc>
        <w:tc>
          <w:tcPr>
            <w:tcW w:w="8332" w:type="dxa"/>
          </w:tcPr>
          <w:p w14:paraId="5CDEDAEC" w14:textId="77777777" w:rsidR="008C02A7" w:rsidRPr="00F23052" w:rsidRDefault="00D317F1" w:rsidP="00D317F1">
            <w:pPr>
              <w:rPr>
                <w:lang w:val="en-GB"/>
              </w:rPr>
            </w:pPr>
            <w:r>
              <w:rPr>
                <w:lang w:val="en-GB"/>
              </w:rPr>
              <w:t xml:space="preserve">The </w:t>
            </w:r>
            <w:r w:rsidR="00C232D4">
              <w:rPr>
                <w:lang w:val="en-GB"/>
              </w:rPr>
              <w:t>Finnish</w:t>
            </w:r>
            <w:r>
              <w:rPr>
                <w:lang w:val="en-GB"/>
              </w:rPr>
              <w:t xml:space="preserve"> AIPPI group</w:t>
            </w:r>
            <w:r w:rsidR="0066079F">
              <w:rPr>
                <w:lang w:val="en-GB"/>
              </w:rPr>
              <w:t xml:space="preserve"> </w:t>
            </w:r>
          </w:p>
        </w:tc>
      </w:tr>
      <w:tr w:rsidR="008C02A7" w:rsidRPr="00F23052" w14:paraId="405EE70C" w14:textId="77777777" w:rsidTr="005408CD">
        <w:tc>
          <w:tcPr>
            <w:tcW w:w="1446" w:type="dxa"/>
          </w:tcPr>
          <w:p w14:paraId="3E98FD19" w14:textId="77777777" w:rsidR="008C02A7" w:rsidRPr="00F23052" w:rsidRDefault="008C02A7" w:rsidP="005408CD">
            <w:pPr>
              <w:rPr>
                <w:b/>
                <w:lang w:val="en-GB"/>
              </w:rPr>
            </w:pPr>
            <w:r w:rsidRPr="00F23052">
              <w:rPr>
                <w:b/>
                <w:lang w:val="en-GB"/>
              </w:rPr>
              <w:t>Date:</w:t>
            </w:r>
          </w:p>
        </w:tc>
        <w:tc>
          <w:tcPr>
            <w:tcW w:w="8332" w:type="dxa"/>
          </w:tcPr>
          <w:p w14:paraId="0E32727D" w14:textId="77777777" w:rsidR="008C02A7" w:rsidRPr="00F23052" w:rsidRDefault="00493234" w:rsidP="00493234">
            <w:pPr>
              <w:rPr>
                <w:lang w:val="en-GB"/>
              </w:rPr>
            </w:pPr>
            <w:r w:rsidRPr="00F23052">
              <w:rPr>
                <w:lang w:val="en-GB"/>
              </w:rPr>
              <w:fldChar w:fldCharType="begin"/>
            </w:r>
            <w:r w:rsidRPr="00F23052">
              <w:rPr>
                <w:lang w:val="en-GB"/>
              </w:rPr>
              <w:instrText xml:space="preserve"> CREATEDATE  \@ "d MMMM yyyy"  \* MERGEFORMAT </w:instrText>
            </w:r>
            <w:r w:rsidRPr="00F23052">
              <w:rPr>
                <w:lang w:val="en-GB"/>
              </w:rPr>
              <w:fldChar w:fldCharType="separate"/>
            </w:r>
            <w:r w:rsidR="008004D6">
              <w:rPr>
                <w:noProof/>
                <w:lang w:val="en-GB"/>
              </w:rPr>
              <w:t>8</w:t>
            </w:r>
            <w:r>
              <w:rPr>
                <w:noProof/>
                <w:lang w:val="en-GB"/>
              </w:rPr>
              <w:t xml:space="preserve"> April 2020</w:t>
            </w:r>
            <w:r w:rsidRPr="00F23052">
              <w:rPr>
                <w:lang w:val="en-GB"/>
              </w:rPr>
              <w:fldChar w:fldCharType="end"/>
            </w:r>
          </w:p>
        </w:tc>
      </w:tr>
      <w:tr w:rsidR="008C02A7" w:rsidRPr="007F5FD4" w14:paraId="07E9065C" w14:textId="77777777" w:rsidTr="005408CD">
        <w:tc>
          <w:tcPr>
            <w:tcW w:w="1446" w:type="dxa"/>
            <w:tcBorders>
              <w:bottom w:val="single" w:sz="4" w:space="0" w:color="auto"/>
            </w:tcBorders>
            <w:tcMar>
              <w:bottom w:w="198" w:type="dxa"/>
            </w:tcMar>
          </w:tcPr>
          <w:p w14:paraId="13D295B2" w14:textId="77777777" w:rsidR="008C02A7" w:rsidRPr="00F23052" w:rsidRDefault="008C02A7" w:rsidP="005408CD">
            <w:pPr>
              <w:rPr>
                <w:b/>
                <w:lang w:val="en-GB"/>
              </w:rPr>
            </w:pPr>
            <w:r w:rsidRPr="00F23052">
              <w:rPr>
                <w:b/>
                <w:lang w:val="en-GB"/>
              </w:rPr>
              <w:t>Subject:</w:t>
            </w:r>
          </w:p>
        </w:tc>
        <w:tc>
          <w:tcPr>
            <w:tcW w:w="8332" w:type="dxa"/>
            <w:tcBorders>
              <w:bottom w:val="single" w:sz="4" w:space="0" w:color="auto"/>
            </w:tcBorders>
            <w:tcMar>
              <w:bottom w:w="198" w:type="dxa"/>
            </w:tcMar>
          </w:tcPr>
          <w:p w14:paraId="10C59B71" w14:textId="77777777" w:rsidR="008C02A7" w:rsidRPr="00F23052" w:rsidRDefault="00C232D4" w:rsidP="00C232D4">
            <w:pPr>
              <w:rPr>
                <w:lang w:val="en-GB"/>
              </w:rPr>
            </w:pPr>
            <w:r>
              <w:rPr>
                <w:lang w:val="en-GB"/>
              </w:rPr>
              <w:t>AIPPI 2020 - Study Question - Rights in Data (Finland)</w:t>
            </w:r>
          </w:p>
        </w:tc>
      </w:tr>
    </w:tbl>
    <w:p w14:paraId="11A5B5C4" w14:textId="77777777" w:rsidR="008C02A7" w:rsidRPr="00F23052" w:rsidRDefault="008C02A7" w:rsidP="008C02A7">
      <w:pPr>
        <w:rPr>
          <w:lang w:val="en-GB"/>
        </w:rPr>
      </w:pPr>
    </w:p>
    <w:p w14:paraId="1D3AD87A" w14:textId="77777777" w:rsidR="00C232D4" w:rsidRPr="00D317F1" w:rsidRDefault="00C232D4" w:rsidP="005B0A6C">
      <w:pPr>
        <w:pStyle w:val="Heading1"/>
        <w:ind w:hanging="1276"/>
        <w:rPr>
          <w:lang w:val="en-GB"/>
        </w:rPr>
      </w:pPr>
      <w:r w:rsidRPr="00D317F1">
        <w:rPr>
          <w:lang w:val="en-GB"/>
        </w:rPr>
        <w:t>Current law and practice</w:t>
      </w:r>
    </w:p>
    <w:p w14:paraId="758F839A" w14:textId="77777777" w:rsidR="005B0A6C" w:rsidRPr="00493234" w:rsidRDefault="005B0A6C" w:rsidP="005B0A6C">
      <w:pPr>
        <w:pStyle w:val="BodyTextIndent"/>
        <w:rPr>
          <w:lang w:val="en-GB"/>
        </w:rPr>
      </w:pPr>
      <w:r w:rsidRPr="00493234">
        <w:rPr>
          <w:i/>
          <w:iCs/>
          <w:sz w:val="22"/>
          <w:lang w:val="en-GB"/>
        </w:rPr>
        <w:t>Please answer all questions in Part I on the basis of your Group's current law.</w:t>
      </w:r>
    </w:p>
    <w:p w14:paraId="1DB8AF7F" w14:textId="77777777" w:rsidR="00C232D4" w:rsidRPr="00D317F1" w:rsidRDefault="008B7472" w:rsidP="008B7472">
      <w:pPr>
        <w:pStyle w:val="Heading1"/>
        <w:numPr>
          <w:ilvl w:val="0"/>
          <w:numId w:val="0"/>
        </w:numPr>
        <w:ind w:left="142" w:hanging="142"/>
        <w:rPr>
          <w:lang w:val="en-GB"/>
        </w:rPr>
      </w:pPr>
      <w:r w:rsidRPr="00493234">
        <w:rPr>
          <w:lang w:val="en-GB"/>
        </w:rPr>
        <w:t>A.</w:t>
      </w:r>
      <w:r w:rsidRPr="00493234">
        <w:rPr>
          <w:lang w:val="en-GB"/>
        </w:rPr>
        <w:tab/>
      </w:r>
      <w:r w:rsidR="00C232D4" w:rsidRPr="00493234">
        <w:rPr>
          <w:u w:val="single"/>
          <w:lang w:val="en-GB"/>
        </w:rPr>
        <w:t>Protection</w:t>
      </w:r>
      <w:r w:rsidR="00C232D4" w:rsidRPr="00D317F1">
        <w:rPr>
          <w:u w:val="single"/>
          <w:lang w:val="en-GB"/>
        </w:rPr>
        <w:t xml:space="preserve"> of mere data</w:t>
      </w:r>
    </w:p>
    <w:p w14:paraId="51315B0D" w14:textId="77777777" w:rsidR="00C232D4" w:rsidRPr="00D317F1" w:rsidRDefault="00846611" w:rsidP="008B7472">
      <w:pPr>
        <w:pStyle w:val="Heading3"/>
        <w:numPr>
          <w:ilvl w:val="0"/>
          <w:numId w:val="0"/>
        </w:numPr>
        <w:ind w:left="142" w:hanging="142"/>
        <w:rPr>
          <w:lang w:val="en-GB"/>
        </w:rPr>
      </w:pPr>
      <w:r w:rsidRPr="00D317F1">
        <w:rPr>
          <w:lang w:val="en-GB"/>
        </w:rPr>
        <w:t>1)</w:t>
      </w:r>
      <w:r w:rsidR="008B7472" w:rsidRPr="00D317F1">
        <w:rPr>
          <w:lang w:val="en-GB"/>
        </w:rPr>
        <w:t xml:space="preserve"> </w:t>
      </w:r>
      <w:r w:rsidR="008B7472" w:rsidRPr="00D317F1">
        <w:rPr>
          <w:lang w:val="en-GB"/>
        </w:rPr>
        <w:tab/>
      </w:r>
      <w:r w:rsidR="00C232D4" w:rsidRPr="00D317F1">
        <w:rPr>
          <w:lang w:val="en-GB"/>
        </w:rPr>
        <w:t>Can mere data (in general or some specific mere</w:t>
      </w:r>
      <w:r w:rsidR="008B7472" w:rsidRPr="00D317F1">
        <w:rPr>
          <w:lang w:val="en-GB"/>
        </w:rPr>
        <w:t xml:space="preserve"> data) be subject to a property</w:t>
      </w:r>
      <w:r w:rsidR="008B7472" w:rsidRPr="00D317F1">
        <w:rPr>
          <w:lang w:val="en-GB"/>
        </w:rPr>
        <w:tab/>
      </w:r>
      <w:r w:rsidR="00C232D4" w:rsidRPr="00D317F1">
        <w:rPr>
          <w:lang w:val="en-GB"/>
        </w:rPr>
        <w:t>right / IP right? If yes, please answer the following sub-questions:</w:t>
      </w:r>
    </w:p>
    <w:p w14:paraId="6D7ED93D" w14:textId="77777777" w:rsidR="008B7472" w:rsidRPr="00D317F1" w:rsidRDefault="00C232D4" w:rsidP="008B7472">
      <w:pPr>
        <w:pStyle w:val="BodyTextFirstIndent"/>
        <w:ind w:hanging="1"/>
        <w:rPr>
          <w:b/>
          <w:lang w:val="en-GB"/>
        </w:rPr>
      </w:pPr>
      <w:r w:rsidRPr="00D317F1">
        <w:rPr>
          <w:lang w:val="en-GB"/>
        </w:rPr>
        <w:t>Yes.</w:t>
      </w:r>
    </w:p>
    <w:p w14:paraId="3660D8FF" w14:textId="77777777" w:rsidR="008B7472" w:rsidRPr="00D317F1" w:rsidRDefault="00B10D7B" w:rsidP="00B10D7B">
      <w:pPr>
        <w:pStyle w:val="BodyTextFirstIndent"/>
        <w:ind w:hanging="1"/>
        <w:rPr>
          <w:rFonts w:ascii="Times New Roman" w:hAnsi="Times New Roman"/>
          <w:b/>
          <w:sz w:val="24"/>
          <w:szCs w:val="24"/>
          <w:lang w:val="en-GB"/>
        </w:rPr>
      </w:pPr>
      <w:r w:rsidRPr="00D317F1">
        <w:rPr>
          <w:b/>
          <w:lang w:val="en-GB"/>
        </w:rPr>
        <w:t xml:space="preserve">a) </w:t>
      </w:r>
      <w:r w:rsidR="00C232D4" w:rsidRPr="00D317F1">
        <w:rPr>
          <w:b/>
          <w:lang w:val="en-GB"/>
        </w:rPr>
        <w:t>What type of property right / IP right would this be?</w:t>
      </w:r>
    </w:p>
    <w:p w14:paraId="3C716E67" w14:textId="77777777" w:rsidR="008B7472" w:rsidRPr="00D317F1" w:rsidRDefault="00C232D4" w:rsidP="00A11FEF">
      <w:pPr>
        <w:pStyle w:val="BodyTextIndent"/>
        <w:rPr>
          <w:lang w:val="en-GB"/>
        </w:rPr>
      </w:pPr>
      <w:r w:rsidRPr="00D317F1">
        <w:rPr>
          <w:lang w:val="en-GB"/>
        </w:rPr>
        <w:t>Mere data can be subject to trade secret protection if it meets the requirements for protection set forth in the Finnish Trade Secrets Act (595/2018). We note, however, that the classification of trade secrets as an IP right or property right is not unambiguous.</w:t>
      </w:r>
    </w:p>
    <w:p w14:paraId="66A52EFF" w14:textId="77777777" w:rsidR="000E2EAD" w:rsidRPr="00493234" w:rsidRDefault="000E2EAD" w:rsidP="00A11FEF">
      <w:pPr>
        <w:pStyle w:val="BodyTextIndent"/>
        <w:rPr>
          <w:lang w:val="en-GB"/>
        </w:rPr>
      </w:pPr>
      <w:r w:rsidRPr="00493234">
        <w:rPr>
          <w:lang w:val="en-GB"/>
        </w:rPr>
        <w:t>Should mere data be aggregated or arranged in a way that it meets the requirement for protection as a catalogue or database, the answers below for questions I B apply.</w:t>
      </w:r>
    </w:p>
    <w:p w14:paraId="6A08D4B6" w14:textId="77777777" w:rsidR="008B7472" w:rsidRPr="00D317F1" w:rsidRDefault="00B10D7B" w:rsidP="00B10D7B">
      <w:pPr>
        <w:pStyle w:val="BodyTextFirstIndent"/>
        <w:ind w:left="1440" w:firstLine="0"/>
        <w:rPr>
          <w:rFonts w:cs="Arial"/>
          <w:color w:val="000000"/>
          <w:lang w:val="en-GB"/>
        </w:rPr>
      </w:pPr>
      <w:r w:rsidRPr="00D317F1">
        <w:rPr>
          <w:rFonts w:cs="Arial"/>
          <w:b/>
          <w:bCs/>
          <w:color w:val="000000"/>
          <w:lang w:val="en-GB"/>
        </w:rPr>
        <w:t xml:space="preserve">b) </w:t>
      </w:r>
      <w:r w:rsidR="00C232D4" w:rsidRPr="00D317F1">
        <w:rPr>
          <w:rFonts w:cs="Arial"/>
          <w:b/>
          <w:bCs/>
          <w:color w:val="000000"/>
          <w:lang w:val="en-GB"/>
        </w:rPr>
        <w:t>What are the requirements for such protection?</w:t>
      </w:r>
    </w:p>
    <w:p w14:paraId="6FD52F6B" w14:textId="221467BE" w:rsidR="008B7472" w:rsidRPr="00D317F1" w:rsidRDefault="00C232D4" w:rsidP="00A11FEF">
      <w:pPr>
        <w:pStyle w:val="BodyTextIndent"/>
        <w:rPr>
          <w:lang w:val="en-GB"/>
        </w:rPr>
      </w:pPr>
      <w:r w:rsidRPr="00D317F1">
        <w:rPr>
          <w:lang w:val="en-GB"/>
        </w:rPr>
        <w:t>In order for mere data to receive protection as a trade secret, it must meet the legal definition of a trade secret. Under Finnish law, a trade secret is defined as information a)</w:t>
      </w:r>
      <w:r w:rsidRPr="00D317F1">
        <w:rPr>
          <w:sz w:val="14"/>
          <w:szCs w:val="14"/>
          <w:lang w:val="en-GB"/>
        </w:rPr>
        <w:t xml:space="preserve"> </w:t>
      </w:r>
      <w:r w:rsidRPr="00D317F1">
        <w:rPr>
          <w:lang w:val="en-GB"/>
        </w:rPr>
        <w:t>which is not, as a body or in the precise configuration and assembly of its components, generally known among or readily accessible to persons who normally deal with the kind of information in question; b)</w:t>
      </w:r>
      <w:r w:rsidRPr="00D317F1">
        <w:rPr>
          <w:sz w:val="14"/>
          <w:szCs w:val="14"/>
          <w:lang w:val="en-GB"/>
        </w:rPr>
        <w:t xml:space="preserve"> </w:t>
      </w:r>
      <w:r w:rsidRPr="00D317F1">
        <w:rPr>
          <w:lang w:val="en-GB"/>
        </w:rPr>
        <w:t>which has financial value in business activities owing to a characteristic referred to in subparagraph a; and c)</w:t>
      </w:r>
      <w:r w:rsidRPr="00D317F1">
        <w:rPr>
          <w:sz w:val="14"/>
          <w:szCs w:val="14"/>
          <w:lang w:val="en-GB"/>
        </w:rPr>
        <w:t xml:space="preserve"> </w:t>
      </w:r>
      <w:r w:rsidRPr="00D317F1">
        <w:rPr>
          <w:lang w:val="en-GB"/>
        </w:rPr>
        <w:t>the lawful holder of which has taken reasonable steps to protect.</w:t>
      </w:r>
      <w:r w:rsidR="008B7B44" w:rsidRPr="00D317F1">
        <w:rPr>
          <w:lang w:val="en-GB"/>
        </w:rPr>
        <w:t xml:space="preserve"> Whether the above criteria </w:t>
      </w:r>
      <w:r w:rsidR="0038501A" w:rsidRPr="00D317F1">
        <w:rPr>
          <w:lang w:val="en-GB"/>
        </w:rPr>
        <w:t>are</w:t>
      </w:r>
      <w:r w:rsidR="008B7B44" w:rsidRPr="00D317F1">
        <w:rPr>
          <w:lang w:val="en-GB"/>
        </w:rPr>
        <w:t xml:space="preserve"> fulfilled in an individual case must be assessed on a case-by-case basis.</w:t>
      </w:r>
    </w:p>
    <w:p w14:paraId="60890BE3" w14:textId="77777777" w:rsidR="00C232D4" w:rsidRPr="00D317F1" w:rsidRDefault="00C232D4" w:rsidP="00D317F1">
      <w:pPr>
        <w:pStyle w:val="BodyTextIndent"/>
        <w:rPr>
          <w:color w:val="000000"/>
          <w:lang w:val="en-GB"/>
        </w:rPr>
      </w:pPr>
      <w:r w:rsidRPr="00D317F1">
        <w:rPr>
          <w:color w:val="000000"/>
          <w:lang w:val="en-GB"/>
        </w:rPr>
        <w:t xml:space="preserve">(Section 2 of the </w:t>
      </w:r>
      <w:hyperlink r:id="rId8" w:history="1">
        <w:r w:rsidRPr="00D317F1">
          <w:rPr>
            <w:rStyle w:val="Hyperlink"/>
            <w:rFonts w:cs="Arial"/>
            <w:color w:val="1155CC"/>
            <w:lang w:val="en-GB"/>
          </w:rPr>
          <w:t>Finnish Trade Secrets Act</w:t>
        </w:r>
      </w:hyperlink>
      <w:r w:rsidRPr="00D317F1">
        <w:rPr>
          <w:color w:val="000000"/>
          <w:lang w:val="en-GB"/>
        </w:rPr>
        <w:t xml:space="preserve"> (595/2018)</w:t>
      </w:r>
      <w:r w:rsidR="00835F48" w:rsidRPr="00D317F1">
        <w:rPr>
          <w:color w:val="000000"/>
          <w:lang w:val="en-GB"/>
        </w:rPr>
        <w:t>, Finnish and Swedish translations available only</w:t>
      </w:r>
      <w:r w:rsidRPr="00D317F1">
        <w:rPr>
          <w:color w:val="000000"/>
          <w:lang w:val="en-GB"/>
        </w:rPr>
        <w:t>)</w:t>
      </w:r>
    </w:p>
    <w:p w14:paraId="0499F296" w14:textId="77777777" w:rsidR="008B7472" w:rsidRPr="00D317F1" w:rsidRDefault="00B10D7B" w:rsidP="00561C0B">
      <w:pPr>
        <w:pStyle w:val="BodyTextFirstIndent"/>
        <w:ind w:left="1440" w:firstLine="0"/>
        <w:rPr>
          <w:rFonts w:cs="Arial"/>
          <w:b/>
          <w:bCs/>
          <w:color w:val="000000"/>
          <w:lang w:val="en-GB"/>
        </w:rPr>
      </w:pPr>
      <w:r w:rsidRPr="00D317F1">
        <w:rPr>
          <w:rFonts w:cs="Arial"/>
          <w:b/>
          <w:bCs/>
          <w:color w:val="000000"/>
          <w:lang w:val="en-GB"/>
        </w:rPr>
        <w:t xml:space="preserve">c) </w:t>
      </w:r>
      <w:r w:rsidR="00C232D4" w:rsidRPr="00D317F1">
        <w:rPr>
          <w:rFonts w:cs="Arial"/>
          <w:b/>
          <w:bCs/>
          <w:color w:val="000000"/>
          <w:lang w:val="en-GB"/>
        </w:rPr>
        <w:t>Who is the owner of this property right?</w:t>
      </w:r>
    </w:p>
    <w:p w14:paraId="20FC2648" w14:textId="77777777" w:rsidR="008B7472" w:rsidRPr="00493234" w:rsidRDefault="00C232D4" w:rsidP="00A11FEF">
      <w:pPr>
        <w:pStyle w:val="BodyTextIndent"/>
        <w:rPr>
          <w:lang w:val="en-GB"/>
        </w:rPr>
      </w:pPr>
      <w:r w:rsidRPr="00D317F1">
        <w:rPr>
          <w:lang w:val="en-GB"/>
        </w:rPr>
        <w:t xml:space="preserve">The trade secret holder is any natural or legal person lawfully controlling the trade secret. This allows not only the original proprietor of a trade secret but also </w:t>
      </w:r>
      <w:r w:rsidRPr="00D317F1">
        <w:rPr>
          <w:i/>
          <w:iCs/>
          <w:lang w:val="en-GB"/>
        </w:rPr>
        <w:t>e.g.</w:t>
      </w:r>
      <w:r w:rsidRPr="00D317F1">
        <w:rPr>
          <w:lang w:val="en-GB"/>
        </w:rPr>
        <w:t xml:space="preserve"> licensees to defend a trade secret. Whoever is </w:t>
      </w:r>
      <w:r w:rsidRPr="00D317F1">
        <w:rPr>
          <w:rStyle w:val="BodyTextChar"/>
          <w:lang w:val="en-GB"/>
        </w:rPr>
        <w:t>lawfully controlling a trade secret should be assessed on a case-by-case basis, for example, under licensing agreements or agreements on the use and disclosure of trade secrets.</w:t>
      </w:r>
    </w:p>
    <w:p w14:paraId="04555E11" w14:textId="77777777" w:rsidR="00C232D4" w:rsidRPr="00D317F1" w:rsidRDefault="00A050BB" w:rsidP="005B0A6C">
      <w:pPr>
        <w:pStyle w:val="BodyTextIndent"/>
        <w:rPr>
          <w:b/>
          <w:bCs/>
          <w:color w:val="000000"/>
          <w:lang w:val="en-GB"/>
        </w:rPr>
      </w:pPr>
      <w:r>
        <w:rPr>
          <w:color w:val="000000"/>
          <w:lang w:val="en-GB"/>
        </w:rPr>
        <w:lastRenderedPageBreak/>
        <w:t>(</w:t>
      </w:r>
      <w:r w:rsidR="00C232D4" w:rsidRPr="00D317F1">
        <w:rPr>
          <w:color w:val="000000"/>
          <w:lang w:val="en-GB"/>
        </w:rPr>
        <w:t xml:space="preserve">Section 2 of the </w:t>
      </w:r>
      <w:hyperlink r:id="rId9" w:history="1">
        <w:r w:rsidR="00C232D4" w:rsidRPr="00D317F1">
          <w:rPr>
            <w:rStyle w:val="Hyperlink"/>
            <w:rFonts w:cs="Arial"/>
            <w:color w:val="1155CC"/>
            <w:lang w:val="en-GB"/>
          </w:rPr>
          <w:t>Finnish Trade Secrets Act</w:t>
        </w:r>
      </w:hyperlink>
      <w:r w:rsidR="00C232D4" w:rsidRPr="00D317F1">
        <w:rPr>
          <w:color w:val="000000"/>
          <w:lang w:val="en-GB"/>
        </w:rPr>
        <w:t xml:space="preserve"> (595/2018)</w:t>
      </w:r>
      <w:r w:rsidR="00835F48" w:rsidRPr="00D317F1">
        <w:rPr>
          <w:color w:val="000000"/>
          <w:lang w:val="en-GB"/>
        </w:rPr>
        <w:t>, Finnish and Swedish translations available only</w:t>
      </w:r>
      <w:r w:rsidR="00C232D4" w:rsidRPr="00D317F1">
        <w:rPr>
          <w:color w:val="000000"/>
          <w:lang w:val="en-GB"/>
        </w:rPr>
        <w:t>)</w:t>
      </w:r>
    </w:p>
    <w:p w14:paraId="5A0677B5" w14:textId="77777777" w:rsidR="00F74580" w:rsidRPr="00D317F1" w:rsidRDefault="00B10D7B" w:rsidP="00561C0B">
      <w:pPr>
        <w:pStyle w:val="BodyTextFirstIndent"/>
        <w:ind w:left="1440" w:firstLine="0"/>
        <w:rPr>
          <w:rFonts w:cs="Arial"/>
          <w:b/>
          <w:bCs/>
          <w:color w:val="000000"/>
          <w:lang w:val="en-GB"/>
        </w:rPr>
      </w:pPr>
      <w:r w:rsidRPr="00D317F1">
        <w:rPr>
          <w:rFonts w:cs="Arial"/>
          <w:b/>
          <w:bCs/>
          <w:color w:val="000000"/>
          <w:lang w:val="en-GB"/>
        </w:rPr>
        <w:t xml:space="preserve">d) </w:t>
      </w:r>
      <w:r w:rsidR="00C232D4" w:rsidRPr="00D317F1">
        <w:rPr>
          <w:rFonts w:cs="Arial"/>
          <w:b/>
          <w:bCs/>
          <w:color w:val="000000"/>
          <w:lang w:val="en-GB"/>
        </w:rPr>
        <w:t>What acts are prohibited for third parties to avoid infringement?</w:t>
      </w:r>
    </w:p>
    <w:p w14:paraId="452B4A2C" w14:textId="77777777" w:rsidR="00F74580" w:rsidRPr="00D317F1" w:rsidRDefault="00C232D4" w:rsidP="00F97B9D">
      <w:pPr>
        <w:pStyle w:val="BodyTextFirstIndent"/>
        <w:ind w:hanging="1"/>
        <w:jc w:val="both"/>
        <w:rPr>
          <w:lang w:val="en-GB"/>
        </w:rPr>
      </w:pPr>
      <w:r w:rsidRPr="00D317F1">
        <w:rPr>
          <w:lang w:val="en-GB"/>
        </w:rPr>
        <w:t>A trade secret may not be unlawfully acquired or attempted to be acquired. This includes acquisitions carried out by a) unauthori</w:t>
      </w:r>
      <w:r w:rsidR="003908DC" w:rsidRPr="00D317F1">
        <w:rPr>
          <w:lang w:val="en-GB"/>
        </w:rPr>
        <w:t>s</w:t>
      </w:r>
      <w:r w:rsidRPr="00D317F1">
        <w:rPr>
          <w:lang w:val="en-GB"/>
        </w:rPr>
        <w:t>ed appropriation; b) unauthori</w:t>
      </w:r>
      <w:r w:rsidR="003908DC" w:rsidRPr="00D317F1">
        <w:rPr>
          <w:lang w:val="en-GB"/>
        </w:rPr>
        <w:t>s</w:t>
      </w:r>
      <w:r w:rsidRPr="00D317F1">
        <w:rPr>
          <w:lang w:val="en-GB"/>
        </w:rPr>
        <w:t>ed copying, reproduction, observation or other processing of documents or other sources containing trade secrets (or from which such can be deduced); or c) other conduct contrary to honest commercial practices. An acquisition is also unlawful if a person, at the time when acquiring the trade secret, either knew or ought to have known that the trade secret was obtained directly or indirectly from a person who was using or disclosing it unlawfully. There are also specific provisions outlining what is not deemed as an unlawful acquisition (</w:t>
      </w:r>
      <w:r w:rsidRPr="00D317F1">
        <w:rPr>
          <w:i/>
          <w:iCs/>
          <w:lang w:val="en-GB"/>
        </w:rPr>
        <w:t xml:space="preserve">e.g. </w:t>
      </w:r>
      <w:r w:rsidRPr="00D317F1">
        <w:rPr>
          <w:lang w:val="en-GB"/>
        </w:rPr>
        <w:t>reverse engineering).</w:t>
      </w:r>
    </w:p>
    <w:p w14:paraId="28C957A5" w14:textId="77777777" w:rsidR="00F74580" w:rsidRPr="00D317F1" w:rsidRDefault="00C232D4" w:rsidP="00A11FEF">
      <w:pPr>
        <w:pStyle w:val="BodyTextIndent"/>
        <w:rPr>
          <w:lang w:val="en-GB"/>
        </w:rPr>
      </w:pPr>
      <w:r w:rsidRPr="00D317F1">
        <w:rPr>
          <w:lang w:val="en-GB"/>
        </w:rPr>
        <w:t>A trade secret may also not be unlawfully used or disclosed by a person having acquired the trade secret unlawfully (as outlined above) or by a person who has obtained information about the trade secret a) when acting in specific roles of an entity or foundation; b) in connection with enterprise restructuring proceedings; c) when performing a task for another person or otherwise in a confidential business relationship; or d) in another manner if bound by an agreement or obligation restricting the right to use or disclose the trade secret. Information obtained while being employed may not be unlawfully used or disclosed during the term of employment. Lastly, a trade secret may not be unlawfully used or disclosed by a person who knows or ought to know that the trade secret was obtained directly or indirectly from a person who was using or disclosing the trade secret unlawfully.</w:t>
      </w:r>
    </w:p>
    <w:p w14:paraId="4F3430BA" w14:textId="77777777" w:rsidR="00F74580" w:rsidRPr="00D317F1" w:rsidRDefault="00C232D4" w:rsidP="00D317F1">
      <w:pPr>
        <w:pStyle w:val="BodyTextIndent"/>
        <w:rPr>
          <w:rFonts w:eastAsiaTheme="minorHAnsi"/>
          <w:szCs w:val="21"/>
          <w:lang w:val="en-GB" w:eastAsia="en-US"/>
        </w:rPr>
      </w:pPr>
      <w:r w:rsidRPr="00D317F1">
        <w:rPr>
          <w:szCs w:val="21"/>
          <w:lang w:val="en-GB"/>
        </w:rPr>
        <w:t xml:space="preserve">(Sections 3 and 4 of the </w:t>
      </w:r>
      <w:hyperlink r:id="rId10" w:history="1">
        <w:r w:rsidRPr="00D317F1">
          <w:rPr>
            <w:rStyle w:val="Hyperlink"/>
            <w:rFonts w:cs="Arial"/>
            <w:color w:val="1155CC"/>
            <w:sz w:val="21"/>
            <w:szCs w:val="21"/>
            <w:lang w:val="en-GB"/>
          </w:rPr>
          <w:t>Finnish Trade Secrets Act</w:t>
        </w:r>
      </w:hyperlink>
      <w:r w:rsidRPr="00D317F1">
        <w:rPr>
          <w:szCs w:val="21"/>
          <w:lang w:val="en-GB"/>
        </w:rPr>
        <w:t xml:space="preserve"> (595/2018)</w:t>
      </w:r>
      <w:r w:rsidR="00835F48" w:rsidRPr="00D317F1">
        <w:rPr>
          <w:szCs w:val="21"/>
          <w:lang w:val="en-GB"/>
        </w:rPr>
        <w:t>, Finnish and Swedish translations available only</w:t>
      </w:r>
      <w:r w:rsidRPr="00D317F1">
        <w:rPr>
          <w:szCs w:val="21"/>
          <w:lang w:val="en-GB"/>
        </w:rPr>
        <w:t>)</w:t>
      </w:r>
    </w:p>
    <w:p w14:paraId="203E3CF8" w14:textId="77777777" w:rsidR="00F74580" w:rsidRPr="00D317F1" w:rsidRDefault="00B10D7B" w:rsidP="00561C0B">
      <w:pPr>
        <w:pStyle w:val="BodyTextFirstIndent"/>
        <w:ind w:left="1440" w:firstLine="0"/>
        <w:rPr>
          <w:rFonts w:cs="Arial"/>
          <w:b/>
          <w:bCs/>
          <w:color w:val="000000"/>
          <w:lang w:val="en-GB"/>
        </w:rPr>
      </w:pPr>
      <w:r w:rsidRPr="00D317F1">
        <w:rPr>
          <w:rFonts w:cs="Arial"/>
          <w:b/>
          <w:bCs/>
          <w:color w:val="000000"/>
          <w:lang w:val="en-GB"/>
        </w:rPr>
        <w:t xml:space="preserve">e) </w:t>
      </w:r>
      <w:r w:rsidR="00C232D4" w:rsidRPr="00D317F1">
        <w:rPr>
          <w:rFonts w:cs="Arial"/>
          <w:b/>
          <w:bCs/>
          <w:color w:val="000000"/>
          <w:lang w:val="en-GB"/>
        </w:rPr>
        <w:t>Is this right marketable? If so, are specific rules in contract law applicable?</w:t>
      </w:r>
    </w:p>
    <w:p w14:paraId="0EB5B111" w14:textId="77777777" w:rsidR="00C232D4" w:rsidRPr="00D317F1" w:rsidRDefault="00C232D4" w:rsidP="00A11FEF">
      <w:pPr>
        <w:pStyle w:val="BodyTextIndent"/>
        <w:rPr>
          <w:lang w:val="en-GB"/>
        </w:rPr>
      </w:pPr>
      <w:r w:rsidRPr="00D317F1">
        <w:rPr>
          <w:lang w:val="en-GB"/>
        </w:rPr>
        <w:t>Yes. A trade secret may be</w:t>
      </w:r>
      <w:r w:rsidR="00794CCB" w:rsidRPr="00D317F1">
        <w:rPr>
          <w:lang w:val="en-GB"/>
        </w:rPr>
        <w:t xml:space="preserve"> transferred (i.e.</w:t>
      </w:r>
      <w:r w:rsidRPr="00D317F1">
        <w:rPr>
          <w:lang w:val="en-GB"/>
        </w:rPr>
        <w:t xml:space="preserve"> sold or licensed</w:t>
      </w:r>
      <w:r w:rsidR="00794CCB" w:rsidRPr="00D317F1">
        <w:rPr>
          <w:lang w:val="en-GB"/>
        </w:rPr>
        <w:t>)</w:t>
      </w:r>
      <w:r w:rsidRPr="00D317F1">
        <w:rPr>
          <w:lang w:val="en-GB"/>
        </w:rPr>
        <w:t xml:space="preserve">, and </w:t>
      </w:r>
      <w:r w:rsidR="00794CCB" w:rsidRPr="00D317F1">
        <w:rPr>
          <w:lang w:val="en-GB"/>
        </w:rPr>
        <w:t xml:space="preserve">general </w:t>
      </w:r>
      <w:r w:rsidRPr="00D317F1">
        <w:rPr>
          <w:lang w:val="en-GB"/>
        </w:rPr>
        <w:t xml:space="preserve">contract law principles apply. </w:t>
      </w:r>
      <w:r w:rsidR="00794CCB" w:rsidRPr="00D317F1">
        <w:rPr>
          <w:lang w:val="en-GB"/>
        </w:rPr>
        <w:t>Also</w:t>
      </w:r>
      <w:r w:rsidR="00A56D19" w:rsidRPr="00D317F1">
        <w:rPr>
          <w:lang w:val="en-GB"/>
        </w:rPr>
        <w:t>,</w:t>
      </w:r>
      <w:r w:rsidR="00794CCB" w:rsidRPr="00D317F1">
        <w:rPr>
          <w:lang w:val="en-GB"/>
        </w:rPr>
        <w:t xml:space="preserve"> </w:t>
      </w:r>
      <w:r w:rsidRPr="00D317F1">
        <w:rPr>
          <w:lang w:val="en-GB"/>
        </w:rPr>
        <w:t>competition law restrictions should be taken into account.</w:t>
      </w:r>
    </w:p>
    <w:p w14:paraId="6B568AC7" w14:textId="77777777" w:rsidR="00F74580" w:rsidRPr="00D317F1" w:rsidRDefault="00B10D7B" w:rsidP="00561C0B">
      <w:pPr>
        <w:pStyle w:val="BodyTextFirstIndent"/>
        <w:ind w:left="1440" w:firstLine="0"/>
        <w:rPr>
          <w:rFonts w:cs="Arial"/>
          <w:b/>
          <w:bCs/>
          <w:color w:val="000000"/>
          <w:lang w:val="en-GB"/>
        </w:rPr>
      </w:pPr>
      <w:r w:rsidRPr="00D317F1">
        <w:rPr>
          <w:rFonts w:cs="Arial"/>
          <w:b/>
          <w:bCs/>
          <w:color w:val="000000"/>
          <w:lang w:val="en-GB"/>
        </w:rPr>
        <w:t xml:space="preserve">f) </w:t>
      </w:r>
      <w:r w:rsidR="00C232D4" w:rsidRPr="00D317F1">
        <w:rPr>
          <w:rFonts w:cs="Arial"/>
          <w:b/>
          <w:bCs/>
          <w:color w:val="000000"/>
          <w:lang w:val="en-GB"/>
        </w:rPr>
        <w:t>Does your legislation/case law contain specific exceptions to this protection (e.g. access right for data mining, scientific research, etc.)?</w:t>
      </w:r>
    </w:p>
    <w:p w14:paraId="7216D792" w14:textId="77777777" w:rsidR="00F74580" w:rsidRPr="00D317F1" w:rsidRDefault="00C232D4" w:rsidP="00A11FEF">
      <w:pPr>
        <w:pStyle w:val="BodyTextIndent"/>
        <w:rPr>
          <w:lang w:val="en-GB"/>
        </w:rPr>
      </w:pPr>
      <w:r w:rsidRPr="00D317F1">
        <w:rPr>
          <w:lang w:val="en-GB"/>
        </w:rPr>
        <w:t>Yes. Exceptions include acquisition, use or disclosure for the purpose of protecting the general public interest to reveal misconduct or illegal activity (i.e. whistleblowing), or where it does not exceed what can be regarded as acceptable exercise of freedom of expression. Trade secrets may also be disclosed by an employee to certain employee representatives where the disclosure is necessary for the performance of the representative’s duties under law or a collective agreement.</w:t>
      </w:r>
    </w:p>
    <w:p w14:paraId="7158EFCD" w14:textId="77777777" w:rsidR="00C232D4" w:rsidRPr="00D317F1" w:rsidRDefault="00C232D4" w:rsidP="00A11FEF">
      <w:pPr>
        <w:pStyle w:val="BodyTextIndent"/>
        <w:rPr>
          <w:b/>
          <w:bCs/>
          <w:lang w:val="en-GB"/>
        </w:rPr>
      </w:pPr>
      <w:r w:rsidRPr="00D317F1">
        <w:rPr>
          <w:lang w:val="en-GB"/>
        </w:rPr>
        <w:t xml:space="preserve">(Sections 5 and 6 of the </w:t>
      </w:r>
      <w:hyperlink r:id="rId11" w:history="1">
        <w:r w:rsidRPr="00D317F1">
          <w:rPr>
            <w:rStyle w:val="Hyperlink"/>
            <w:rFonts w:cs="Arial"/>
            <w:color w:val="1155CC"/>
            <w:lang w:val="en-GB"/>
          </w:rPr>
          <w:t>Finnish Trade Secrets Act</w:t>
        </w:r>
      </w:hyperlink>
      <w:r w:rsidRPr="00D317F1">
        <w:rPr>
          <w:lang w:val="en-GB"/>
        </w:rPr>
        <w:t xml:space="preserve"> (595/2018)</w:t>
      </w:r>
      <w:r w:rsidR="00835F48" w:rsidRPr="00D317F1">
        <w:rPr>
          <w:lang w:val="en-GB"/>
        </w:rPr>
        <w:t>, Finnish and Swedish translations available only</w:t>
      </w:r>
      <w:r w:rsidRPr="00D317F1">
        <w:rPr>
          <w:lang w:val="en-GB"/>
        </w:rPr>
        <w:t>)</w:t>
      </w:r>
    </w:p>
    <w:p w14:paraId="7BF47DBC" w14:textId="77777777" w:rsidR="00F74580" w:rsidRPr="00D317F1" w:rsidRDefault="00846611" w:rsidP="00963537">
      <w:pPr>
        <w:pStyle w:val="Heading3"/>
        <w:keepNext/>
        <w:numPr>
          <w:ilvl w:val="0"/>
          <w:numId w:val="0"/>
        </w:numPr>
        <w:ind w:left="1418" w:hanging="1418"/>
        <w:rPr>
          <w:lang w:val="en-GB"/>
        </w:rPr>
      </w:pPr>
      <w:r w:rsidRPr="00D317F1">
        <w:rPr>
          <w:lang w:val="en-GB"/>
        </w:rPr>
        <w:lastRenderedPageBreak/>
        <w:t>2)</w:t>
      </w:r>
      <w:r w:rsidR="00F74580" w:rsidRPr="00D317F1">
        <w:rPr>
          <w:lang w:val="en-GB"/>
        </w:rPr>
        <w:tab/>
      </w:r>
      <w:r w:rsidR="00C232D4" w:rsidRPr="00D317F1">
        <w:rPr>
          <w:lang w:val="en-GB"/>
        </w:rPr>
        <w:t>Is mere data protected by provisions other than a property right / IP</w:t>
      </w:r>
      <w:r w:rsidR="00F74580" w:rsidRPr="00D317F1">
        <w:rPr>
          <w:lang w:val="en-GB"/>
        </w:rPr>
        <w:t xml:space="preserve"> right? If yes, please </w:t>
      </w:r>
      <w:r w:rsidR="00C232D4" w:rsidRPr="00D317F1">
        <w:rPr>
          <w:lang w:val="en-GB"/>
        </w:rPr>
        <w:t>answer the following sub-questions:</w:t>
      </w:r>
    </w:p>
    <w:p w14:paraId="6D8895A6" w14:textId="77777777" w:rsidR="00F74580" w:rsidRPr="00D317F1" w:rsidRDefault="00C232D4" w:rsidP="00F97B9D">
      <w:pPr>
        <w:pStyle w:val="BodyTextFirstIndent"/>
        <w:ind w:hanging="1"/>
        <w:rPr>
          <w:lang w:val="en-GB"/>
        </w:rPr>
      </w:pPr>
      <w:r w:rsidRPr="00D317F1">
        <w:rPr>
          <w:lang w:val="en-GB"/>
        </w:rPr>
        <w:t>Yes.</w:t>
      </w:r>
    </w:p>
    <w:p w14:paraId="2BE1E0FD" w14:textId="77777777" w:rsidR="00F74580" w:rsidRPr="00D317F1" w:rsidRDefault="00B10D7B" w:rsidP="00B10D7B">
      <w:pPr>
        <w:pStyle w:val="BodyTextIndent"/>
        <w:rPr>
          <w:b/>
          <w:lang w:val="en-GB"/>
        </w:rPr>
      </w:pPr>
      <w:r w:rsidRPr="00D317F1">
        <w:rPr>
          <w:b/>
          <w:lang w:val="en-GB"/>
        </w:rPr>
        <w:t xml:space="preserve">a) </w:t>
      </w:r>
      <w:r w:rsidR="00C232D4" w:rsidRPr="00D317F1">
        <w:rPr>
          <w:b/>
          <w:lang w:val="en-GB"/>
        </w:rPr>
        <w:t>What type of protection is available?</w:t>
      </w:r>
    </w:p>
    <w:p w14:paraId="1381221B" w14:textId="77777777" w:rsidR="00C232D4" w:rsidRPr="00D317F1" w:rsidRDefault="00C232D4" w:rsidP="003739D0">
      <w:pPr>
        <w:pStyle w:val="BodyTextIndent"/>
        <w:rPr>
          <w:szCs w:val="26"/>
          <w:lang w:val="en-GB"/>
        </w:rPr>
      </w:pPr>
      <w:r w:rsidRPr="00D317F1">
        <w:rPr>
          <w:lang w:val="en-GB"/>
        </w:rPr>
        <w:t>Ownership of and right to use mere data may be created also through contractual provisions. The extent and nature of the protection depends on the contract between the parties.</w:t>
      </w:r>
    </w:p>
    <w:p w14:paraId="5C061144" w14:textId="77777777" w:rsidR="00C232D4" w:rsidRPr="00D317F1" w:rsidRDefault="00C232D4" w:rsidP="003739D0">
      <w:pPr>
        <w:pStyle w:val="BodyTextIndent"/>
        <w:rPr>
          <w:lang w:val="en-GB"/>
        </w:rPr>
      </w:pPr>
      <w:r w:rsidRPr="00D317F1">
        <w:rPr>
          <w:lang w:val="en-GB"/>
        </w:rPr>
        <w:t>Trade secrets are also protected by criminal law provisions. The Finnish Criminal Code (39/1889) regulates trade secret related crimes such as business espionage, violation of a business secret and misuse of a business secret.</w:t>
      </w:r>
      <w:r w:rsidR="00795921" w:rsidRPr="00D317F1">
        <w:rPr>
          <w:lang w:val="en-GB"/>
        </w:rPr>
        <w:t xml:space="preserve"> </w:t>
      </w:r>
    </w:p>
    <w:p w14:paraId="6FD14507" w14:textId="77777777" w:rsidR="00835F48" w:rsidRPr="00D317F1" w:rsidRDefault="00835F48" w:rsidP="00835F48">
      <w:pPr>
        <w:pStyle w:val="BodyTextIndent"/>
        <w:rPr>
          <w:lang w:val="en-GB"/>
        </w:rPr>
      </w:pPr>
      <w:r w:rsidRPr="00D317F1">
        <w:rPr>
          <w:lang w:val="en-GB"/>
        </w:rPr>
        <w:t xml:space="preserve">Further, the Finnish Criminal Code provides for indirect protection of mere data by </w:t>
      </w:r>
      <w:r w:rsidR="00702643" w:rsidRPr="00D317F1">
        <w:rPr>
          <w:lang w:val="en-GB"/>
        </w:rPr>
        <w:t>criminali</w:t>
      </w:r>
      <w:r w:rsidR="00702643">
        <w:rPr>
          <w:lang w:val="en-GB"/>
        </w:rPr>
        <w:t>s</w:t>
      </w:r>
      <w:r w:rsidR="00702643" w:rsidRPr="00D317F1">
        <w:rPr>
          <w:lang w:val="en-GB"/>
        </w:rPr>
        <w:t xml:space="preserve">ing </w:t>
      </w:r>
      <w:r w:rsidRPr="00D317F1">
        <w:rPr>
          <w:lang w:val="en-GB"/>
        </w:rPr>
        <w:t>unauthori</w:t>
      </w:r>
      <w:r w:rsidR="003908DC" w:rsidRPr="00D317F1">
        <w:rPr>
          <w:lang w:val="en-GB"/>
        </w:rPr>
        <w:t>s</w:t>
      </w:r>
      <w:r w:rsidRPr="00D317F1">
        <w:rPr>
          <w:lang w:val="en-GB"/>
        </w:rPr>
        <w:t>ed access to data by way of hacking and other similar acts.</w:t>
      </w:r>
    </w:p>
    <w:p w14:paraId="4A5209E4" w14:textId="77777777" w:rsidR="00835F48" w:rsidRPr="00D317F1" w:rsidRDefault="00835F48" w:rsidP="003739D0">
      <w:pPr>
        <w:pStyle w:val="BodyTextIndent"/>
        <w:rPr>
          <w:szCs w:val="21"/>
          <w:lang w:val="en-GB"/>
        </w:rPr>
      </w:pPr>
      <w:r w:rsidRPr="00D317F1">
        <w:rPr>
          <w:lang w:val="en-GB"/>
        </w:rPr>
        <w:t xml:space="preserve">(Chapter 38, Sections 8 and 8a of </w:t>
      </w:r>
      <w:r w:rsidRPr="00D317F1">
        <w:rPr>
          <w:szCs w:val="21"/>
          <w:lang w:val="en-GB"/>
        </w:rPr>
        <w:t xml:space="preserve">the </w:t>
      </w:r>
      <w:hyperlink r:id="rId12" w:history="1">
        <w:r w:rsidRPr="00D317F1">
          <w:rPr>
            <w:rStyle w:val="Hyperlink"/>
            <w:sz w:val="21"/>
            <w:szCs w:val="21"/>
            <w:lang w:val="en-GB"/>
          </w:rPr>
          <w:t>Finnish Criminal Code</w:t>
        </w:r>
      </w:hyperlink>
      <w:r w:rsidRPr="00D317F1">
        <w:rPr>
          <w:szCs w:val="21"/>
          <w:lang w:val="en-GB"/>
        </w:rPr>
        <w:t xml:space="preserve"> (39/1889, as amended))</w:t>
      </w:r>
    </w:p>
    <w:p w14:paraId="48523C7B" w14:textId="77777777" w:rsidR="00C232D4" w:rsidRPr="00D317F1" w:rsidRDefault="00C232D4" w:rsidP="00F97B9D">
      <w:pPr>
        <w:pStyle w:val="BodyTextFirstIndent"/>
        <w:ind w:hanging="1"/>
        <w:rPr>
          <w:rFonts w:ascii="Times New Roman" w:hAnsi="Times New Roman"/>
          <w:szCs w:val="21"/>
          <w:lang w:val="en-GB"/>
        </w:rPr>
      </w:pPr>
      <w:r w:rsidRPr="00D317F1">
        <w:rPr>
          <w:szCs w:val="21"/>
          <w:lang w:val="en-GB"/>
        </w:rPr>
        <w:t xml:space="preserve">(Chapter 30, Sections 4-6 of the </w:t>
      </w:r>
      <w:hyperlink r:id="rId13" w:history="1">
        <w:r w:rsidRPr="00D317F1">
          <w:rPr>
            <w:rStyle w:val="Hyperlink"/>
            <w:rFonts w:cs="Arial"/>
            <w:color w:val="1155CC"/>
            <w:sz w:val="21"/>
            <w:szCs w:val="21"/>
            <w:lang w:val="en-GB"/>
          </w:rPr>
          <w:t>Finnish Criminal Code</w:t>
        </w:r>
      </w:hyperlink>
      <w:r w:rsidRPr="00D317F1">
        <w:rPr>
          <w:szCs w:val="21"/>
          <w:lang w:val="en-GB"/>
        </w:rPr>
        <w:t xml:space="preserve"> (39/1889, as amended))</w:t>
      </w:r>
    </w:p>
    <w:p w14:paraId="15E70D8F" w14:textId="77777777" w:rsidR="00C232D4" w:rsidRPr="00D317F1" w:rsidRDefault="00B10D7B" w:rsidP="00B10D7B">
      <w:pPr>
        <w:pStyle w:val="BodyTextFirstIndent"/>
        <w:ind w:hanging="1"/>
        <w:rPr>
          <w:b/>
          <w:lang w:val="en-GB"/>
        </w:rPr>
      </w:pPr>
      <w:r w:rsidRPr="00D317F1">
        <w:rPr>
          <w:b/>
          <w:lang w:val="en-GB"/>
        </w:rPr>
        <w:t xml:space="preserve">b) </w:t>
      </w:r>
      <w:r w:rsidR="00C232D4" w:rsidRPr="00D317F1">
        <w:rPr>
          <w:b/>
          <w:lang w:val="en-GB"/>
        </w:rPr>
        <w:t>What are the requirements for such protection?</w:t>
      </w:r>
    </w:p>
    <w:p w14:paraId="5BFFD661" w14:textId="77777777" w:rsidR="00C232D4" w:rsidRPr="00D317F1" w:rsidRDefault="00C232D4" w:rsidP="00F97B9D">
      <w:pPr>
        <w:pStyle w:val="BodyTextFirstIndent"/>
        <w:ind w:left="2835"/>
        <w:rPr>
          <w:lang w:val="en-GB"/>
        </w:rPr>
      </w:pPr>
      <w:r w:rsidRPr="00D317F1">
        <w:rPr>
          <w:u w:val="single"/>
          <w:lang w:val="en-GB"/>
        </w:rPr>
        <w:t>Contractual protection:</w:t>
      </w:r>
      <w:r w:rsidRPr="00D317F1">
        <w:rPr>
          <w:lang w:val="en-GB"/>
        </w:rPr>
        <w:t xml:space="preserve"> Please see the answer above to question I A 2) a).</w:t>
      </w:r>
    </w:p>
    <w:p w14:paraId="00D02042" w14:textId="77777777" w:rsidR="00C232D4" w:rsidRPr="00147742" w:rsidRDefault="00C232D4" w:rsidP="00F97B9D">
      <w:pPr>
        <w:pStyle w:val="BodyTextFirstIndent"/>
        <w:ind w:hanging="1"/>
        <w:rPr>
          <w:lang w:val="en-GB"/>
        </w:rPr>
      </w:pPr>
      <w:r w:rsidRPr="00493234">
        <w:rPr>
          <w:u w:val="single"/>
          <w:lang w:val="en-GB"/>
        </w:rPr>
        <w:t xml:space="preserve">Criminal law </w:t>
      </w:r>
      <w:r w:rsidRPr="003B5F64">
        <w:rPr>
          <w:u w:val="single"/>
          <w:lang w:val="en-GB"/>
        </w:rPr>
        <w:t>provisions</w:t>
      </w:r>
      <w:r w:rsidRPr="00D317F1">
        <w:rPr>
          <w:u w:val="single"/>
          <w:lang w:val="en-GB"/>
        </w:rPr>
        <w:t xml:space="preserve"> for trade secrets</w:t>
      </w:r>
      <w:r w:rsidRPr="00493234">
        <w:rPr>
          <w:lang w:val="en-GB"/>
        </w:rPr>
        <w:t>: Please see t</w:t>
      </w:r>
      <w:r w:rsidR="00F97B9D" w:rsidRPr="00493234">
        <w:rPr>
          <w:lang w:val="en-GB"/>
        </w:rPr>
        <w:t>he answer above to question I A</w:t>
      </w:r>
      <w:r w:rsidRPr="00493234">
        <w:rPr>
          <w:lang w:val="en-GB"/>
        </w:rPr>
        <w:t>1) b).</w:t>
      </w:r>
    </w:p>
    <w:p w14:paraId="4B722F5C" w14:textId="77777777" w:rsidR="00C232D4" w:rsidRPr="00D317F1" w:rsidRDefault="00B10D7B" w:rsidP="00B10D7B">
      <w:pPr>
        <w:pStyle w:val="BodyTextIndent"/>
        <w:rPr>
          <w:b/>
          <w:lang w:val="en-GB"/>
        </w:rPr>
      </w:pPr>
      <w:r w:rsidRPr="00D317F1">
        <w:rPr>
          <w:b/>
          <w:lang w:val="en-GB"/>
        </w:rPr>
        <w:t xml:space="preserve">c) </w:t>
      </w:r>
      <w:r w:rsidR="00C232D4" w:rsidRPr="00D317F1">
        <w:rPr>
          <w:b/>
          <w:lang w:val="en-GB"/>
        </w:rPr>
        <w:t>Who is the person entitled?</w:t>
      </w:r>
    </w:p>
    <w:p w14:paraId="768FBCC7" w14:textId="77777777" w:rsidR="00C232D4" w:rsidRPr="00D317F1" w:rsidRDefault="00C232D4" w:rsidP="002A4AC3">
      <w:pPr>
        <w:pStyle w:val="BodyTextFirstIndent"/>
        <w:ind w:left="2835"/>
        <w:rPr>
          <w:lang w:val="en-GB"/>
        </w:rPr>
      </w:pPr>
      <w:r w:rsidRPr="00D317F1">
        <w:rPr>
          <w:u w:val="single"/>
          <w:lang w:val="en-GB"/>
        </w:rPr>
        <w:t>Contractual protection:</w:t>
      </w:r>
      <w:r w:rsidRPr="00D317F1">
        <w:rPr>
          <w:lang w:val="en-GB"/>
        </w:rPr>
        <w:t xml:space="preserve"> Please see the answer above to question I A 2) a).</w:t>
      </w:r>
    </w:p>
    <w:p w14:paraId="034A1A3A" w14:textId="77777777" w:rsidR="00F97B9D" w:rsidRPr="00147742" w:rsidRDefault="00C232D4" w:rsidP="002A4AC3">
      <w:pPr>
        <w:pStyle w:val="BodyTextFirstIndent"/>
        <w:ind w:hanging="1"/>
        <w:rPr>
          <w:lang w:val="en-GB"/>
        </w:rPr>
      </w:pPr>
      <w:r w:rsidRPr="00D317F1">
        <w:rPr>
          <w:u w:val="single"/>
          <w:lang w:val="en-GB"/>
        </w:rPr>
        <w:t>Criminal law provisions</w:t>
      </w:r>
      <w:r w:rsidRPr="00493234">
        <w:rPr>
          <w:lang w:val="en-GB"/>
        </w:rPr>
        <w:t xml:space="preserve"> for trade secrets: Please see the answer above to question I A 1) c).</w:t>
      </w:r>
    </w:p>
    <w:p w14:paraId="4CDCE754" w14:textId="77777777" w:rsidR="00C232D4" w:rsidRPr="00D317F1" w:rsidRDefault="00B10D7B" w:rsidP="00B10D7B">
      <w:pPr>
        <w:pStyle w:val="BodyTextFirstIndent"/>
        <w:ind w:hanging="1"/>
        <w:rPr>
          <w:b/>
          <w:lang w:val="en-GB"/>
        </w:rPr>
      </w:pPr>
      <w:r w:rsidRPr="00D317F1">
        <w:rPr>
          <w:b/>
          <w:lang w:val="en-GB"/>
        </w:rPr>
        <w:t xml:space="preserve">d) </w:t>
      </w:r>
      <w:r w:rsidR="00C232D4" w:rsidRPr="00D317F1">
        <w:rPr>
          <w:b/>
          <w:lang w:val="en-GB"/>
        </w:rPr>
        <w:t>What acts are prohibited for third parties to avoid infringement?</w:t>
      </w:r>
    </w:p>
    <w:p w14:paraId="51A36D90" w14:textId="77777777" w:rsidR="00C232D4" w:rsidRPr="00D317F1" w:rsidRDefault="00C232D4" w:rsidP="002A4AC3">
      <w:pPr>
        <w:pStyle w:val="BodyTextFirstIndent"/>
        <w:ind w:hanging="1"/>
        <w:rPr>
          <w:lang w:val="en-GB"/>
        </w:rPr>
      </w:pPr>
      <w:r w:rsidRPr="00D317F1">
        <w:rPr>
          <w:u w:val="single"/>
          <w:lang w:val="en-GB"/>
        </w:rPr>
        <w:t>Contractual protection:</w:t>
      </w:r>
      <w:r w:rsidRPr="00D317F1">
        <w:rPr>
          <w:lang w:val="en-GB"/>
        </w:rPr>
        <w:t xml:space="preserve"> Please see the answer above to question I A 2) a).</w:t>
      </w:r>
    </w:p>
    <w:p w14:paraId="05AF1B50" w14:textId="424228F0" w:rsidR="00C232D4" w:rsidRPr="00D317F1" w:rsidRDefault="00C232D4" w:rsidP="00A11FEF">
      <w:pPr>
        <w:pStyle w:val="BodyTextIndent"/>
        <w:rPr>
          <w:lang w:val="en-GB"/>
        </w:rPr>
      </w:pPr>
      <w:r w:rsidRPr="00D317F1">
        <w:rPr>
          <w:u w:val="single"/>
          <w:lang w:val="en-GB"/>
        </w:rPr>
        <w:t>Criminal law provisions for trade secrets</w:t>
      </w:r>
      <w:r w:rsidRPr="00D317F1">
        <w:rPr>
          <w:lang w:val="en-GB"/>
        </w:rPr>
        <w:t>: Business espionage covers acts of a) entering an area closed to unauthori</w:t>
      </w:r>
      <w:r w:rsidR="003908DC" w:rsidRPr="00D317F1">
        <w:rPr>
          <w:lang w:val="en-GB"/>
        </w:rPr>
        <w:t>s</w:t>
      </w:r>
      <w:r w:rsidRPr="00D317F1">
        <w:rPr>
          <w:lang w:val="en-GB"/>
        </w:rPr>
        <w:t>ed persons or accessing an information system protected against unauthori</w:t>
      </w:r>
      <w:r w:rsidR="003908DC" w:rsidRPr="00D317F1">
        <w:rPr>
          <w:lang w:val="en-GB"/>
        </w:rPr>
        <w:t>s</w:t>
      </w:r>
      <w:r w:rsidRPr="00D317F1">
        <w:rPr>
          <w:lang w:val="en-GB"/>
        </w:rPr>
        <w:t>ed persons; b) gaining possession of or copying a document or other record; or c) using a special technical device; with the intention of unlawfully revealing or utilising the trade secret. Violation of a business secret covers acts of unlawfully disclosing a trade secret of another or unlawfully utili</w:t>
      </w:r>
      <w:r w:rsidR="00F37403" w:rsidRPr="00D317F1">
        <w:rPr>
          <w:lang w:val="en-GB"/>
        </w:rPr>
        <w:t>s</w:t>
      </w:r>
      <w:r w:rsidRPr="00D317F1">
        <w:rPr>
          <w:lang w:val="en-GB"/>
        </w:rPr>
        <w:t>ing such, having gained knowledge of the secret in a specific position (</w:t>
      </w:r>
      <w:r w:rsidRPr="00D317F1">
        <w:rPr>
          <w:i/>
          <w:iCs/>
          <w:lang w:val="en-GB"/>
        </w:rPr>
        <w:t>e.g.</w:t>
      </w:r>
      <w:r w:rsidRPr="00D317F1">
        <w:rPr>
          <w:lang w:val="en-GB"/>
        </w:rPr>
        <w:t xml:space="preserve"> while in the service of another, while acting in a specific role of a company, while performing a duty for another or while in a fiduciary business relationship, or during company restructuring proceedings) in order to obtain financial benefit for oneself or another or to injure another. Lastly, misuse of a </w:t>
      </w:r>
      <w:r w:rsidR="00AD4285">
        <w:rPr>
          <w:lang w:val="en-GB"/>
        </w:rPr>
        <w:t>business</w:t>
      </w:r>
      <w:r w:rsidR="00AD4285" w:rsidRPr="00D317F1">
        <w:rPr>
          <w:lang w:val="en-GB"/>
        </w:rPr>
        <w:t xml:space="preserve"> </w:t>
      </w:r>
      <w:r w:rsidRPr="00D317F1">
        <w:rPr>
          <w:lang w:val="en-GB"/>
        </w:rPr>
        <w:t xml:space="preserve">secret covers acts of using a trade secret which has been obtained or revealed </w:t>
      </w:r>
      <w:r w:rsidRPr="00D317F1">
        <w:rPr>
          <w:lang w:val="en-GB"/>
        </w:rPr>
        <w:lastRenderedPageBreak/>
        <w:t>through an act punishable under the Criminal Code</w:t>
      </w:r>
      <w:r w:rsidR="00702643">
        <w:rPr>
          <w:lang w:val="en-GB"/>
        </w:rPr>
        <w:t xml:space="preserve"> </w:t>
      </w:r>
      <w:r w:rsidR="00702643" w:rsidRPr="00F0556D">
        <w:rPr>
          <w:lang w:val="en-GB"/>
        </w:rPr>
        <w:t>in business activities</w:t>
      </w:r>
      <w:r w:rsidRPr="00D317F1">
        <w:rPr>
          <w:lang w:val="en-GB"/>
        </w:rPr>
        <w:t xml:space="preserve"> or revealing a trade secret in order to obtain financial benefit for oneself.</w:t>
      </w:r>
    </w:p>
    <w:p w14:paraId="29B7720E" w14:textId="77777777" w:rsidR="00835F48" w:rsidRPr="00D317F1" w:rsidRDefault="00835F48" w:rsidP="00A11FEF">
      <w:pPr>
        <w:pStyle w:val="BodyTextIndent"/>
        <w:rPr>
          <w:lang w:val="en-GB"/>
        </w:rPr>
      </w:pPr>
      <w:r w:rsidRPr="00D317F1">
        <w:rPr>
          <w:u w:val="single"/>
          <w:lang w:val="en-GB"/>
        </w:rPr>
        <w:t>Criminal law provisions prohibiting computer-based break-in</w:t>
      </w:r>
      <w:r w:rsidRPr="00D317F1">
        <w:rPr>
          <w:lang w:val="en-GB"/>
        </w:rPr>
        <w:t>: The Finnish Criminal Code prohibits any unauthori</w:t>
      </w:r>
      <w:r w:rsidR="003908DC" w:rsidRPr="00D317F1">
        <w:rPr>
          <w:lang w:val="en-GB"/>
        </w:rPr>
        <w:t>s</w:t>
      </w:r>
      <w:r w:rsidRPr="00D317F1">
        <w:rPr>
          <w:lang w:val="en-GB"/>
        </w:rPr>
        <w:t>ed access to data. The Code prohibits both: (i) acts which attempt to gain unauthori</w:t>
      </w:r>
      <w:r w:rsidR="003908DC" w:rsidRPr="00D317F1">
        <w:rPr>
          <w:lang w:val="en-GB"/>
        </w:rPr>
        <w:t>s</w:t>
      </w:r>
      <w:r w:rsidRPr="00D317F1">
        <w:rPr>
          <w:lang w:val="en-GB"/>
        </w:rPr>
        <w:t>ed access to an information system in which data is stored (including both the use of unauthori</w:t>
      </w:r>
      <w:r w:rsidR="003908DC" w:rsidRPr="00D317F1">
        <w:rPr>
          <w:lang w:val="en-GB"/>
        </w:rPr>
        <w:t>s</w:t>
      </w:r>
      <w:r w:rsidRPr="00D317F1">
        <w:rPr>
          <w:lang w:val="en-GB"/>
        </w:rPr>
        <w:t>ed user credentials as well as exploitation of security vulnerabilities); and (ii) attempts, through means of technical circumvention or security exploitation, to read or otherwise observe the data from outside of the information system.</w:t>
      </w:r>
    </w:p>
    <w:p w14:paraId="7D9F3A14" w14:textId="77777777" w:rsidR="00C232D4" w:rsidRPr="00D317F1" w:rsidRDefault="00B10D7B" w:rsidP="00B10D7B">
      <w:pPr>
        <w:pStyle w:val="BodyTextFirstIndent"/>
        <w:ind w:hanging="1"/>
        <w:rPr>
          <w:b/>
          <w:lang w:val="en-GB"/>
        </w:rPr>
      </w:pPr>
      <w:r w:rsidRPr="00D317F1">
        <w:rPr>
          <w:b/>
          <w:lang w:val="en-GB"/>
        </w:rPr>
        <w:t xml:space="preserve">e) </w:t>
      </w:r>
      <w:r w:rsidR="00C232D4" w:rsidRPr="00D317F1">
        <w:rPr>
          <w:b/>
          <w:lang w:val="en-GB"/>
        </w:rPr>
        <w:t>Are mere data marketable? If so, are specific rules in contract law applicable?</w:t>
      </w:r>
    </w:p>
    <w:p w14:paraId="60841DE8" w14:textId="77777777" w:rsidR="00C232D4" w:rsidRPr="00D317F1" w:rsidRDefault="00C232D4" w:rsidP="002A4AC3">
      <w:pPr>
        <w:pStyle w:val="BodyTextFirstIndent"/>
        <w:ind w:hanging="1"/>
        <w:rPr>
          <w:rFonts w:ascii="Times New Roman" w:hAnsi="Times New Roman"/>
          <w:sz w:val="24"/>
          <w:szCs w:val="24"/>
          <w:lang w:val="en-GB"/>
        </w:rPr>
      </w:pPr>
      <w:r w:rsidRPr="00D317F1">
        <w:rPr>
          <w:u w:val="single"/>
          <w:lang w:val="en-GB"/>
        </w:rPr>
        <w:t>Contractual protection:</w:t>
      </w:r>
      <w:r w:rsidRPr="00D317F1">
        <w:rPr>
          <w:lang w:val="en-GB"/>
        </w:rPr>
        <w:t xml:space="preserve"> Yes. Normal contract law principles apply. General competition law restrictions should be taken into account.</w:t>
      </w:r>
    </w:p>
    <w:p w14:paraId="477C24DF" w14:textId="77777777" w:rsidR="002A4AC3" w:rsidRPr="00D317F1" w:rsidRDefault="00B10D7B" w:rsidP="00B10D7B">
      <w:pPr>
        <w:pStyle w:val="BodyTextIndent"/>
        <w:rPr>
          <w:b/>
          <w:lang w:val="en-GB"/>
        </w:rPr>
      </w:pPr>
      <w:r w:rsidRPr="00D317F1">
        <w:rPr>
          <w:b/>
          <w:lang w:val="en-GB"/>
        </w:rPr>
        <w:t xml:space="preserve">f) </w:t>
      </w:r>
      <w:r w:rsidR="00C232D4" w:rsidRPr="00D317F1">
        <w:rPr>
          <w:b/>
          <w:lang w:val="en-GB"/>
        </w:rPr>
        <w:t>Does your legislation/case law contain specific exceptions to this protection (e.g. access right for data mining, scientist research, etc.)?</w:t>
      </w:r>
    </w:p>
    <w:p w14:paraId="009F65D1" w14:textId="77777777" w:rsidR="00E24419" w:rsidRPr="00D317F1" w:rsidRDefault="00C232D4" w:rsidP="00E24419">
      <w:pPr>
        <w:pStyle w:val="BodyTextFirstIndent"/>
        <w:ind w:hanging="1"/>
        <w:rPr>
          <w:rFonts w:cs="Arial"/>
          <w:color w:val="000000"/>
          <w:lang w:val="en-GB"/>
        </w:rPr>
      </w:pPr>
      <w:r w:rsidRPr="00493234">
        <w:rPr>
          <w:lang w:val="en-GB"/>
        </w:rPr>
        <w:t>No</w:t>
      </w:r>
      <w:r w:rsidRPr="00D317F1">
        <w:rPr>
          <w:rFonts w:cs="Arial"/>
          <w:color w:val="000000"/>
          <w:lang w:val="en-GB"/>
        </w:rPr>
        <w:t>.</w:t>
      </w:r>
      <w:r w:rsidR="00E24419" w:rsidRPr="00D317F1">
        <w:rPr>
          <w:rFonts w:cs="Arial"/>
          <w:color w:val="000000"/>
          <w:lang w:val="en-GB"/>
        </w:rPr>
        <w:br/>
      </w:r>
    </w:p>
    <w:p w14:paraId="7E11BE7E" w14:textId="77777777" w:rsidR="00C232D4" w:rsidRPr="00D317F1" w:rsidRDefault="002A4AC3" w:rsidP="002A4AC3">
      <w:pPr>
        <w:pStyle w:val="Heading1"/>
        <w:numPr>
          <w:ilvl w:val="0"/>
          <w:numId w:val="0"/>
        </w:numPr>
        <w:rPr>
          <w:sz w:val="24"/>
          <w:szCs w:val="24"/>
          <w:lang w:val="en-GB"/>
        </w:rPr>
      </w:pPr>
      <w:r w:rsidRPr="00D317F1">
        <w:rPr>
          <w:lang w:val="en-GB"/>
        </w:rPr>
        <w:t>B.</w:t>
      </w:r>
      <w:r w:rsidR="00C232D4" w:rsidRPr="00D317F1">
        <w:rPr>
          <w:lang w:val="en-GB"/>
        </w:rPr>
        <w:t xml:space="preserve"> </w:t>
      </w:r>
      <w:r w:rsidRPr="00D317F1">
        <w:rPr>
          <w:lang w:val="en-GB"/>
        </w:rPr>
        <w:tab/>
      </w:r>
      <w:r w:rsidR="00C232D4" w:rsidRPr="00D317F1">
        <w:rPr>
          <w:u w:val="single"/>
          <w:lang w:val="en-GB"/>
        </w:rPr>
        <w:t>Protection of databases</w:t>
      </w:r>
    </w:p>
    <w:p w14:paraId="09C5D121" w14:textId="77777777" w:rsidR="00C232D4" w:rsidRPr="00D317F1" w:rsidRDefault="00846611" w:rsidP="002A4AC3">
      <w:pPr>
        <w:pStyle w:val="Heading3"/>
        <w:numPr>
          <w:ilvl w:val="0"/>
          <w:numId w:val="0"/>
        </w:numPr>
        <w:ind w:left="1418" w:hanging="1418"/>
        <w:rPr>
          <w:lang w:val="en-GB"/>
        </w:rPr>
      </w:pPr>
      <w:r w:rsidRPr="00D317F1">
        <w:rPr>
          <w:lang w:val="en-GB"/>
        </w:rPr>
        <w:t>3)</w:t>
      </w:r>
      <w:r w:rsidR="002A4AC3" w:rsidRPr="00D317F1">
        <w:rPr>
          <w:lang w:val="en-GB"/>
        </w:rPr>
        <w:t xml:space="preserve"> </w:t>
      </w:r>
      <w:r w:rsidR="002A4AC3" w:rsidRPr="00D317F1">
        <w:rPr>
          <w:lang w:val="en-GB"/>
        </w:rPr>
        <w:tab/>
      </w:r>
      <w:r w:rsidR="00C232D4" w:rsidRPr="00D317F1">
        <w:rPr>
          <w:lang w:val="en-GB"/>
        </w:rPr>
        <w:t>Can a database be subject to a property right / IP right? If yes, please answer the following sub-questions:</w:t>
      </w:r>
    </w:p>
    <w:p w14:paraId="04F4867B" w14:textId="77777777" w:rsidR="00C232D4" w:rsidRPr="00D317F1" w:rsidRDefault="00C232D4" w:rsidP="002A4AC3">
      <w:pPr>
        <w:pStyle w:val="BodyTextFirstIndent"/>
        <w:ind w:hanging="1"/>
        <w:rPr>
          <w:rFonts w:ascii="Times New Roman" w:hAnsi="Times New Roman"/>
          <w:sz w:val="24"/>
          <w:szCs w:val="24"/>
          <w:lang w:val="en-GB"/>
        </w:rPr>
      </w:pPr>
      <w:r w:rsidRPr="00D317F1">
        <w:rPr>
          <w:lang w:val="en-GB"/>
        </w:rPr>
        <w:t>Yes.</w:t>
      </w:r>
    </w:p>
    <w:p w14:paraId="33D7C598" w14:textId="77777777" w:rsidR="00C232D4" w:rsidRPr="00D317F1" w:rsidRDefault="00B10D7B" w:rsidP="00B10D7B">
      <w:pPr>
        <w:pStyle w:val="BodyTextIndent"/>
        <w:rPr>
          <w:rFonts w:ascii="Times New Roman" w:hAnsi="Times New Roman"/>
          <w:b/>
          <w:sz w:val="24"/>
          <w:szCs w:val="24"/>
          <w:lang w:val="en-GB"/>
        </w:rPr>
      </w:pPr>
      <w:r w:rsidRPr="00D317F1">
        <w:rPr>
          <w:b/>
          <w:lang w:val="en-GB"/>
        </w:rPr>
        <w:t xml:space="preserve">a) </w:t>
      </w:r>
      <w:r w:rsidR="00C232D4" w:rsidRPr="00D317F1">
        <w:rPr>
          <w:b/>
          <w:lang w:val="en-GB"/>
        </w:rPr>
        <w:t>What type of property right / IP right would this be?</w:t>
      </w:r>
    </w:p>
    <w:p w14:paraId="77C438CC" w14:textId="77777777" w:rsidR="00335155" w:rsidRPr="00D317F1" w:rsidRDefault="00C232D4" w:rsidP="00335155">
      <w:pPr>
        <w:pStyle w:val="BodyTextIndent"/>
        <w:rPr>
          <w:rFonts w:ascii="Times New Roman" w:hAnsi="Times New Roman"/>
          <w:sz w:val="24"/>
          <w:szCs w:val="24"/>
          <w:lang w:val="en-GB"/>
        </w:rPr>
      </w:pPr>
      <w:r w:rsidRPr="00D317F1">
        <w:rPr>
          <w:lang w:val="en-GB"/>
        </w:rPr>
        <w:t>Copyright, sui generis database right, catalogue protection or trade secret protection.</w:t>
      </w:r>
    </w:p>
    <w:p w14:paraId="3DC3EF7B" w14:textId="77777777" w:rsidR="00C232D4" w:rsidRPr="00D317F1" w:rsidRDefault="00B10D7B" w:rsidP="00B10D7B">
      <w:pPr>
        <w:pStyle w:val="BodyTextIndent"/>
        <w:rPr>
          <w:b/>
          <w:lang w:val="en-GB"/>
        </w:rPr>
      </w:pPr>
      <w:r w:rsidRPr="00D317F1">
        <w:rPr>
          <w:b/>
          <w:lang w:val="en-GB"/>
        </w:rPr>
        <w:t xml:space="preserve">b) </w:t>
      </w:r>
      <w:r w:rsidR="00C232D4" w:rsidRPr="00D317F1">
        <w:rPr>
          <w:b/>
          <w:lang w:val="en-GB"/>
        </w:rPr>
        <w:t>What are the requirements for such protection?</w:t>
      </w:r>
    </w:p>
    <w:p w14:paraId="20C727D0" w14:textId="77777777" w:rsidR="00C232D4" w:rsidRPr="00D317F1" w:rsidRDefault="00C232D4" w:rsidP="00335155">
      <w:pPr>
        <w:pStyle w:val="BodyTextIndent"/>
        <w:rPr>
          <w:lang w:val="en-GB"/>
        </w:rPr>
      </w:pPr>
      <w:r w:rsidRPr="00D317F1">
        <w:rPr>
          <w:u w:val="single"/>
          <w:lang w:val="en-GB"/>
        </w:rPr>
        <w:t>Sui generis database right</w:t>
      </w:r>
      <w:r w:rsidRPr="00D317F1">
        <w:rPr>
          <w:lang w:val="en-GB"/>
        </w:rPr>
        <w:t xml:space="preserve">: The </w:t>
      </w:r>
      <w:r w:rsidRPr="00D317F1">
        <w:rPr>
          <w:i/>
          <w:lang w:val="en-GB"/>
        </w:rPr>
        <w:t>obtaining</w:t>
      </w:r>
      <w:r w:rsidRPr="00D317F1">
        <w:rPr>
          <w:lang w:val="en-GB"/>
        </w:rPr>
        <w:t xml:space="preserve">, </w:t>
      </w:r>
      <w:r w:rsidRPr="00D317F1">
        <w:rPr>
          <w:i/>
          <w:lang w:val="en-GB"/>
        </w:rPr>
        <w:t>verification</w:t>
      </w:r>
      <w:r w:rsidRPr="00D317F1">
        <w:rPr>
          <w:lang w:val="en-GB"/>
        </w:rPr>
        <w:t xml:space="preserve"> or </w:t>
      </w:r>
      <w:r w:rsidRPr="00D317F1">
        <w:rPr>
          <w:i/>
          <w:lang w:val="en-GB"/>
        </w:rPr>
        <w:t>presentation</w:t>
      </w:r>
      <w:r w:rsidRPr="00D317F1">
        <w:rPr>
          <w:lang w:val="en-GB"/>
        </w:rPr>
        <w:t xml:space="preserve"> of a database has required substantial investment. This may mean a substantial investment in time, money or efforts. The investment should be directed </w:t>
      </w:r>
      <w:r w:rsidRPr="00D317F1">
        <w:rPr>
          <w:i/>
          <w:iCs/>
          <w:lang w:val="en-GB"/>
        </w:rPr>
        <w:t>e.g.</w:t>
      </w:r>
      <w:r w:rsidRPr="00D317F1">
        <w:rPr>
          <w:lang w:val="en-GB"/>
        </w:rPr>
        <w:t xml:space="preserve"> at collecting or presenting the database and any investment in solely </w:t>
      </w:r>
      <w:r w:rsidRPr="00D317F1">
        <w:rPr>
          <w:i/>
          <w:lang w:val="en-GB"/>
        </w:rPr>
        <w:t>creating</w:t>
      </w:r>
      <w:r w:rsidRPr="00D317F1">
        <w:rPr>
          <w:lang w:val="en-GB"/>
        </w:rPr>
        <w:t xml:space="preserve"> the content is irrelevant for the sui generis database protection.</w:t>
      </w:r>
    </w:p>
    <w:p w14:paraId="134F2025" w14:textId="77777777" w:rsidR="00C232D4" w:rsidRPr="00D317F1" w:rsidRDefault="00C232D4" w:rsidP="00335155">
      <w:pPr>
        <w:pStyle w:val="BodyTextIndent"/>
        <w:rPr>
          <w:rFonts w:ascii="Times New Roman" w:hAnsi="Times New Roman"/>
          <w:sz w:val="24"/>
          <w:szCs w:val="24"/>
          <w:lang w:val="en-GB"/>
        </w:rPr>
      </w:pPr>
      <w:r w:rsidRPr="00D317F1">
        <w:rPr>
          <w:u w:val="single"/>
          <w:lang w:val="en-GB"/>
        </w:rPr>
        <w:t>Catalogue protection</w:t>
      </w:r>
      <w:r w:rsidRPr="00D317F1">
        <w:rPr>
          <w:lang w:val="en-GB"/>
        </w:rPr>
        <w:t>: A large number of information is compiled in a catalogue, table, program or another product. The main requirement for protection relates to quantitative and not qualitative criteria.</w:t>
      </w:r>
    </w:p>
    <w:p w14:paraId="5D90ED27" w14:textId="7F2952F4" w:rsidR="00C232D4" w:rsidRPr="00D317F1" w:rsidRDefault="00C232D4" w:rsidP="00335155">
      <w:pPr>
        <w:pStyle w:val="BodyTextIndent"/>
        <w:rPr>
          <w:rFonts w:ascii="Times New Roman" w:hAnsi="Times New Roman"/>
          <w:sz w:val="24"/>
          <w:szCs w:val="24"/>
          <w:lang w:val="en-GB"/>
        </w:rPr>
      </w:pPr>
      <w:r w:rsidRPr="00D317F1">
        <w:rPr>
          <w:u w:val="single"/>
          <w:lang w:val="en-GB"/>
        </w:rPr>
        <w:t>Copyright</w:t>
      </w:r>
      <w:r w:rsidRPr="00D317F1">
        <w:rPr>
          <w:lang w:val="en-GB"/>
        </w:rPr>
        <w:t>: A database can be protected by copyright in case it fulfil</w:t>
      </w:r>
      <w:r w:rsidR="00F37403" w:rsidRPr="00D317F1">
        <w:rPr>
          <w:lang w:val="en-GB"/>
        </w:rPr>
        <w:t>s</w:t>
      </w:r>
      <w:r w:rsidRPr="00D317F1">
        <w:rPr>
          <w:lang w:val="en-GB"/>
        </w:rPr>
        <w:t xml:space="preserve"> the requirements for copyright protection that is</w:t>
      </w:r>
      <w:r w:rsidR="006464DA">
        <w:rPr>
          <w:lang w:val="en-GB"/>
        </w:rPr>
        <w:t>, it must be</w:t>
      </w:r>
      <w:r w:rsidRPr="00D317F1">
        <w:rPr>
          <w:lang w:val="en-GB"/>
        </w:rPr>
        <w:t xml:space="preserve"> a sufficiently original and independent piece of work.</w:t>
      </w:r>
    </w:p>
    <w:p w14:paraId="1BE6D679" w14:textId="77777777" w:rsidR="00C232D4" w:rsidRPr="00D317F1" w:rsidRDefault="00C232D4" w:rsidP="00335155">
      <w:pPr>
        <w:pStyle w:val="BodyTextIndent"/>
        <w:rPr>
          <w:rFonts w:ascii="Times New Roman" w:hAnsi="Times New Roman"/>
          <w:sz w:val="24"/>
          <w:szCs w:val="24"/>
          <w:lang w:val="en-GB"/>
        </w:rPr>
      </w:pPr>
      <w:r w:rsidRPr="00D317F1">
        <w:rPr>
          <w:u w:val="single"/>
          <w:lang w:val="en-GB"/>
        </w:rPr>
        <w:t>Trade secret</w:t>
      </w:r>
      <w:r w:rsidRPr="00D317F1">
        <w:rPr>
          <w:lang w:val="en-GB"/>
        </w:rPr>
        <w:t>: Please see the answers above to questions I A 1). This also</w:t>
      </w:r>
      <w:r w:rsidR="006464DA">
        <w:rPr>
          <w:lang w:val="en-GB"/>
        </w:rPr>
        <w:t xml:space="preserve"> applies</w:t>
      </w:r>
      <w:r w:rsidRPr="00D317F1">
        <w:rPr>
          <w:lang w:val="en-GB"/>
        </w:rPr>
        <w:t xml:space="preserve"> to all </w:t>
      </w:r>
      <w:proofErr w:type="spellStart"/>
      <w:r w:rsidRPr="00D317F1">
        <w:rPr>
          <w:lang w:val="en-GB"/>
        </w:rPr>
        <w:t>subquestions</w:t>
      </w:r>
      <w:proofErr w:type="spellEnd"/>
      <w:r w:rsidRPr="00D317F1">
        <w:rPr>
          <w:lang w:val="en-GB"/>
        </w:rPr>
        <w:t xml:space="preserve"> below.</w:t>
      </w:r>
    </w:p>
    <w:p w14:paraId="01BEA99E" w14:textId="77777777" w:rsidR="00335155" w:rsidRPr="00D317F1" w:rsidRDefault="00C232D4" w:rsidP="00335155">
      <w:pPr>
        <w:pStyle w:val="BodyTextIndent"/>
        <w:rPr>
          <w:lang w:val="en-GB"/>
        </w:rPr>
      </w:pPr>
      <w:r w:rsidRPr="00D317F1">
        <w:rPr>
          <w:lang w:val="en-GB"/>
        </w:rPr>
        <w:lastRenderedPageBreak/>
        <w:t xml:space="preserve">(Sections 1 and 49 of the </w:t>
      </w:r>
      <w:hyperlink r:id="rId14" w:history="1">
        <w:r w:rsidRPr="00D317F1">
          <w:rPr>
            <w:color w:val="1155CC"/>
            <w:u w:val="single"/>
            <w:lang w:val="en-GB"/>
          </w:rPr>
          <w:t>Finnish Copyright Act</w:t>
        </w:r>
      </w:hyperlink>
      <w:r w:rsidRPr="00D317F1">
        <w:rPr>
          <w:lang w:val="en-GB"/>
        </w:rPr>
        <w:t xml:space="preserve"> (404/1961, as amended))</w:t>
      </w:r>
    </w:p>
    <w:p w14:paraId="0A7DB4B8" w14:textId="77777777" w:rsidR="00C232D4" w:rsidRPr="00D317F1" w:rsidRDefault="00B10D7B" w:rsidP="00B10D7B">
      <w:pPr>
        <w:pStyle w:val="BodyTextIndent"/>
        <w:rPr>
          <w:b/>
          <w:lang w:val="en-GB"/>
        </w:rPr>
      </w:pPr>
      <w:r w:rsidRPr="00D317F1">
        <w:rPr>
          <w:b/>
          <w:lang w:val="en-GB"/>
        </w:rPr>
        <w:t xml:space="preserve">c) </w:t>
      </w:r>
      <w:r w:rsidR="00C232D4" w:rsidRPr="00D317F1">
        <w:rPr>
          <w:b/>
          <w:lang w:val="en-GB"/>
        </w:rPr>
        <w:t>Who is the owner of this property right?</w:t>
      </w:r>
    </w:p>
    <w:p w14:paraId="138AB1AB" w14:textId="77777777" w:rsidR="00C232D4" w:rsidRPr="00D317F1" w:rsidRDefault="00C232D4" w:rsidP="003739D0">
      <w:pPr>
        <w:pStyle w:val="BodyTextIndent"/>
        <w:rPr>
          <w:lang w:val="en-GB"/>
        </w:rPr>
      </w:pPr>
      <w:r w:rsidRPr="00D317F1">
        <w:rPr>
          <w:u w:val="single"/>
          <w:lang w:val="en-GB"/>
        </w:rPr>
        <w:t>Sui generis database right and catalogue protection</w:t>
      </w:r>
      <w:r w:rsidRPr="00D317F1">
        <w:rPr>
          <w:lang w:val="en-GB"/>
        </w:rPr>
        <w:t xml:space="preserve">: The </w:t>
      </w:r>
      <w:r w:rsidR="00795921" w:rsidRPr="00D317F1">
        <w:rPr>
          <w:lang w:val="en-GB"/>
        </w:rPr>
        <w:t xml:space="preserve">maker </w:t>
      </w:r>
      <w:r w:rsidRPr="00D317F1">
        <w:rPr>
          <w:lang w:val="en-GB"/>
        </w:rPr>
        <w:t>of the database or catalogue which also may be an entity that has financed or ordered the compilation of the database or catalogue. Further, the right to a database or catalogue that has been created in an employment relationship within the scope of the employee's duties shall automatically pass to the employer.</w:t>
      </w:r>
    </w:p>
    <w:p w14:paraId="4ACEA7C8" w14:textId="77777777" w:rsidR="00C232D4" w:rsidRPr="00D317F1" w:rsidRDefault="00C232D4" w:rsidP="00335155">
      <w:pPr>
        <w:pStyle w:val="BodyTextFirstIndent"/>
        <w:ind w:hanging="1"/>
        <w:rPr>
          <w:lang w:val="en-GB"/>
        </w:rPr>
      </w:pPr>
      <w:r w:rsidRPr="00D317F1">
        <w:rPr>
          <w:u w:val="single"/>
          <w:lang w:val="en-GB"/>
        </w:rPr>
        <w:t>Copyright</w:t>
      </w:r>
      <w:r w:rsidRPr="00D317F1">
        <w:rPr>
          <w:lang w:val="en-GB"/>
        </w:rPr>
        <w:t>: The author of the database.</w:t>
      </w:r>
    </w:p>
    <w:p w14:paraId="750776DC" w14:textId="77777777" w:rsidR="00C232D4" w:rsidRPr="00D317F1" w:rsidRDefault="00C232D4" w:rsidP="00335155">
      <w:pPr>
        <w:pStyle w:val="BodyTextFirstIndent"/>
        <w:ind w:hanging="1"/>
        <w:rPr>
          <w:rFonts w:ascii="Times New Roman" w:hAnsi="Times New Roman"/>
          <w:sz w:val="24"/>
          <w:szCs w:val="24"/>
          <w:lang w:val="en-GB"/>
        </w:rPr>
      </w:pPr>
      <w:r w:rsidRPr="00D317F1">
        <w:rPr>
          <w:lang w:val="en-GB"/>
        </w:rPr>
        <w:t xml:space="preserve">(Sections 1, 40b, and 49 of the </w:t>
      </w:r>
      <w:hyperlink r:id="rId15" w:history="1">
        <w:r w:rsidRPr="00D317F1">
          <w:rPr>
            <w:rStyle w:val="Hyperlink"/>
            <w:rFonts w:cs="Arial"/>
            <w:color w:val="1155CC"/>
            <w:lang w:val="en-GB"/>
          </w:rPr>
          <w:t>Finnish Copyright Act</w:t>
        </w:r>
      </w:hyperlink>
      <w:r w:rsidRPr="00D317F1">
        <w:rPr>
          <w:lang w:val="en-GB"/>
        </w:rPr>
        <w:t xml:space="preserve"> (404/1961, as amended))</w:t>
      </w:r>
    </w:p>
    <w:p w14:paraId="3A67DE4B" w14:textId="77777777" w:rsidR="00C232D4" w:rsidRPr="00D317F1" w:rsidRDefault="00B10D7B" w:rsidP="00B10D7B">
      <w:pPr>
        <w:pStyle w:val="BodyTextIndent"/>
        <w:rPr>
          <w:b/>
          <w:lang w:val="en-GB"/>
        </w:rPr>
      </w:pPr>
      <w:r w:rsidRPr="00D317F1">
        <w:rPr>
          <w:b/>
          <w:lang w:val="en-GB"/>
        </w:rPr>
        <w:t xml:space="preserve">d) </w:t>
      </w:r>
      <w:r w:rsidR="00C232D4" w:rsidRPr="00D317F1">
        <w:rPr>
          <w:b/>
          <w:lang w:val="en-GB"/>
        </w:rPr>
        <w:t>What acts are prohibited for third parties to avoid infringement?</w:t>
      </w:r>
    </w:p>
    <w:p w14:paraId="3DC7AD33" w14:textId="77777777" w:rsidR="00C232D4" w:rsidRPr="00D317F1" w:rsidRDefault="00C232D4" w:rsidP="00335155">
      <w:pPr>
        <w:pStyle w:val="BodyTextFirstIndent"/>
        <w:ind w:hanging="1"/>
        <w:jc w:val="both"/>
        <w:rPr>
          <w:lang w:val="en-GB"/>
        </w:rPr>
      </w:pPr>
      <w:r w:rsidRPr="00D317F1">
        <w:rPr>
          <w:u w:val="single"/>
          <w:lang w:val="en-GB"/>
        </w:rPr>
        <w:t>Sui generis database right and catalogue protection</w:t>
      </w:r>
      <w:r w:rsidRPr="00D317F1">
        <w:rPr>
          <w:lang w:val="en-GB"/>
        </w:rPr>
        <w:t>: Third parties are prohibited to make copies or make available to the public the whole or, in qualitative or quantitative terms, a substantial part of the database or catalogue. The protection for databases and catalogues is available for 15 years from the year in which the product was completed or, if the product was made available to the public before the end of that time, until 15 years have elapsed from the year in which the product was made available to the public for the first time.</w:t>
      </w:r>
    </w:p>
    <w:p w14:paraId="304C6215" w14:textId="77777777" w:rsidR="00C232D4" w:rsidRPr="00D317F1" w:rsidRDefault="00C232D4" w:rsidP="00335155">
      <w:pPr>
        <w:pStyle w:val="BodyTextFirstIndent"/>
        <w:ind w:hanging="1"/>
        <w:jc w:val="both"/>
        <w:rPr>
          <w:rFonts w:ascii="Times New Roman" w:hAnsi="Times New Roman"/>
          <w:sz w:val="24"/>
          <w:szCs w:val="24"/>
          <w:lang w:val="en-GB"/>
        </w:rPr>
      </w:pPr>
      <w:r w:rsidRPr="00D317F1">
        <w:rPr>
          <w:u w:val="single"/>
          <w:lang w:val="en-GB"/>
        </w:rPr>
        <w:t>Copyright</w:t>
      </w:r>
      <w:r w:rsidRPr="00D317F1">
        <w:rPr>
          <w:lang w:val="en-GB"/>
        </w:rPr>
        <w:t>: Third parties are prohibited to make the protected work or a part of it available to the public or to reproduce it, including transferring it to another device. The protection is available until 70 years have elapsed from the year of the author's death.</w:t>
      </w:r>
    </w:p>
    <w:p w14:paraId="7D5B9053" w14:textId="77777777" w:rsidR="00C232D4" w:rsidRPr="00D317F1" w:rsidRDefault="00B10D7B" w:rsidP="00B10D7B">
      <w:pPr>
        <w:pStyle w:val="BodyTextIndent"/>
        <w:rPr>
          <w:b/>
          <w:lang w:val="en-GB"/>
        </w:rPr>
      </w:pPr>
      <w:r w:rsidRPr="00D317F1">
        <w:rPr>
          <w:b/>
          <w:lang w:val="en-GB"/>
        </w:rPr>
        <w:t xml:space="preserve">e) </w:t>
      </w:r>
      <w:r w:rsidR="00C232D4" w:rsidRPr="00D317F1">
        <w:rPr>
          <w:b/>
          <w:lang w:val="en-GB"/>
        </w:rPr>
        <w:t>Does your legislation/case law contain specific exceptions to this protection (e.g. access right for data mining, scientist research, etc.)</w:t>
      </w:r>
    </w:p>
    <w:p w14:paraId="3CBCB20B" w14:textId="77777777" w:rsidR="00C232D4" w:rsidRPr="00D317F1" w:rsidRDefault="00C232D4" w:rsidP="00335155">
      <w:pPr>
        <w:pStyle w:val="BodyTextFirstIndent"/>
        <w:ind w:hanging="1"/>
        <w:jc w:val="both"/>
        <w:rPr>
          <w:lang w:val="en-GB"/>
        </w:rPr>
      </w:pPr>
      <w:r w:rsidRPr="00D317F1">
        <w:rPr>
          <w:lang w:val="en-GB"/>
        </w:rPr>
        <w:t>Yes</w:t>
      </w:r>
      <w:r w:rsidR="004C3A09">
        <w:rPr>
          <w:lang w:val="en-GB"/>
        </w:rPr>
        <w:t>.</w:t>
      </w:r>
      <w:r w:rsidRPr="00D317F1">
        <w:rPr>
          <w:lang w:val="en-GB"/>
        </w:rPr>
        <w:t xml:space="preserve"> </w:t>
      </w:r>
      <w:r w:rsidR="004C3A09">
        <w:rPr>
          <w:lang w:val="en-GB"/>
        </w:rPr>
        <w:t>U</w:t>
      </w:r>
      <w:r w:rsidRPr="00D317F1">
        <w:rPr>
          <w:lang w:val="en-GB"/>
        </w:rPr>
        <w:t>nder the Finnish Copyright Act, largely similar exceptions apply to the protection by copyright, sui generis database right and catalogue protection. With respect to published databases</w:t>
      </w:r>
      <w:r w:rsidR="005A7293">
        <w:rPr>
          <w:lang w:val="en-GB"/>
        </w:rPr>
        <w:t>,</w:t>
      </w:r>
      <w:r w:rsidRPr="00D317F1">
        <w:rPr>
          <w:lang w:val="en-GB"/>
        </w:rPr>
        <w:t xml:space="preserve"> such statutory exceptions include </w:t>
      </w:r>
      <w:r w:rsidRPr="00D317F1">
        <w:rPr>
          <w:i/>
          <w:iCs/>
          <w:lang w:val="en-GB"/>
        </w:rPr>
        <w:t>e.g.</w:t>
      </w:r>
      <w:r w:rsidRPr="00D317F1">
        <w:rPr>
          <w:lang w:val="en-GB"/>
        </w:rPr>
        <w:t xml:space="preserve"> a right to quote, a right to reproduce for use in educational activities or in scientific research and a right to make single copies for a private use. </w:t>
      </w:r>
      <w:r w:rsidR="005A7293">
        <w:rPr>
          <w:lang w:val="en-GB"/>
        </w:rPr>
        <w:t>However, t</w:t>
      </w:r>
      <w:r w:rsidR="005A7293" w:rsidRPr="00D317F1">
        <w:rPr>
          <w:lang w:val="en-GB"/>
        </w:rPr>
        <w:t xml:space="preserve">he </w:t>
      </w:r>
      <w:r w:rsidRPr="00D317F1">
        <w:rPr>
          <w:lang w:val="en-GB"/>
        </w:rPr>
        <w:t xml:space="preserve">right to make single copies </w:t>
      </w:r>
      <w:r w:rsidR="00795921" w:rsidRPr="00D317F1">
        <w:rPr>
          <w:lang w:val="en-GB"/>
        </w:rPr>
        <w:t xml:space="preserve">for private use </w:t>
      </w:r>
      <w:r w:rsidRPr="00D317F1">
        <w:rPr>
          <w:lang w:val="en-GB"/>
        </w:rPr>
        <w:t>does not permit to make a computer-readable copy of a computer-readable database. Further</w:t>
      </w:r>
      <w:r w:rsidR="00283AAE">
        <w:rPr>
          <w:lang w:val="en-GB"/>
        </w:rPr>
        <w:t>more</w:t>
      </w:r>
      <w:r w:rsidRPr="00D317F1">
        <w:rPr>
          <w:lang w:val="en-GB"/>
        </w:rPr>
        <w:t>, there are for instance certain exceptions that are applicable to certain archives, libraries and museums with respect to protected works included in their own collections.</w:t>
      </w:r>
    </w:p>
    <w:p w14:paraId="2E072D6F" w14:textId="77777777" w:rsidR="00C232D4" w:rsidRPr="00D317F1" w:rsidRDefault="00C232D4" w:rsidP="00335155">
      <w:pPr>
        <w:pStyle w:val="BodyTextFirstIndent"/>
        <w:ind w:hanging="1"/>
        <w:jc w:val="both"/>
        <w:rPr>
          <w:lang w:val="en-GB"/>
        </w:rPr>
      </w:pPr>
      <w:r w:rsidRPr="00D317F1">
        <w:rPr>
          <w:lang w:val="en-GB"/>
        </w:rPr>
        <w:t xml:space="preserve">The sui generis database right and catalogue protection only protect the database or catalogue in whole or in their substantial parts. </w:t>
      </w:r>
      <w:r w:rsidR="005A7293">
        <w:rPr>
          <w:lang w:val="en-GB"/>
        </w:rPr>
        <w:t>Therefore, u</w:t>
      </w:r>
      <w:r w:rsidRPr="00D317F1">
        <w:rPr>
          <w:lang w:val="en-GB"/>
        </w:rPr>
        <w:t>nsubstantial parts of a database or a catalogue are not similarly protected.</w:t>
      </w:r>
    </w:p>
    <w:p w14:paraId="6466C234" w14:textId="77777777" w:rsidR="00C232D4" w:rsidRPr="00D317F1" w:rsidRDefault="00335155" w:rsidP="00B10D7B">
      <w:pPr>
        <w:pStyle w:val="Heading3"/>
        <w:numPr>
          <w:ilvl w:val="0"/>
          <w:numId w:val="0"/>
        </w:numPr>
        <w:ind w:left="1407" w:hanging="840"/>
        <w:rPr>
          <w:rFonts w:ascii="Times New Roman" w:hAnsi="Times New Roman" w:cs="Times New Roman"/>
          <w:sz w:val="24"/>
          <w:szCs w:val="24"/>
          <w:lang w:val="en-GB"/>
        </w:rPr>
      </w:pPr>
      <w:r w:rsidRPr="00D317F1">
        <w:rPr>
          <w:lang w:val="en-GB"/>
        </w:rPr>
        <w:t>4</w:t>
      </w:r>
      <w:r w:rsidR="00846611" w:rsidRPr="00D317F1">
        <w:rPr>
          <w:lang w:val="en-GB"/>
        </w:rPr>
        <w:t>)</w:t>
      </w:r>
      <w:r w:rsidRPr="00D317F1">
        <w:rPr>
          <w:lang w:val="en-GB"/>
        </w:rPr>
        <w:t xml:space="preserve"> </w:t>
      </w:r>
      <w:r w:rsidR="00AD2A8D" w:rsidRPr="00D317F1">
        <w:rPr>
          <w:lang w:val="en-GB"/>
        </w:rPr>
        <w:tab/>
      </w:r>
      <w:r w:rsidR="00B10D7B" w:rsidRPr="00D317F1">
        <w:rPr>
          <w:lang w:val="en-GB"/>
        </w:rPr>
        <w:tab/>
      </w:r>
      <w:r w:rsidR="00C232D4" w:rsidRPr="00D317F1">
        <w:rPr>
          <w:lang w:val="en-GB"/>
        </w:rPr>
        <w:t>Are databases protected by any provision other than a property right / IP right? If yes, please answer the following sub-questions:</w:t>
      </w:r>
    </w:p>
    <w:p w14:paraId="55353EA6" w14:textId="77777777" w:rsidR="00B10D7B" w:rsidRPr="00D317F1" w:rsidRDefault="00C232D4" w:rsidP="00B10D7B">
      <w:pPr>
        <w:pStyle w:val="BodyTextFirstIndent"/>
        <w:ind w:hanging="1"/>
        <w:rPr>
          <w:lang w:val="en-GB"/>
        </w:rPr>
      </w:pPr>
      <w:r w:rsidRPr="00D317F1">
        <w:rPr>
          <w:lang w:val="en-GB"/>
        </w:rPr>
        <w:t>Please see the answers above to questions I A 2).</w:t>
      </w:r>
    </w:p>
    <w:p w14:paraId="76B14682" w14:textId="77777777" w:rsidR="00191544" w:rsidRPr="00D317F1" w:rsidRDefault="00B10D7B" w:rsidP="00963537">
      <w:pPr>
        <w:pStyle w:val="BodyTextFirstIndent"/>
        <w:keepNext/>
        <w:ind w:firstLine="0"/>
        <w:rPr>
          <w:lang w:val="en-GB"/>
        </w:rPr>
      </w:pPr>
      <w:r w:rsidRPr="00D317F1">
        <w:rPr>
          <w:b/>
          <w:lang w:val="en-GB"/>
        </w:rPr>
        <w:lastRenderedPageBreak/>
        <w:t xml:space="preserve">a) </w:t>
      </w:r>
      <w:r w:rsidR="00C232D4" w:rsidRPr="00D317F1">
        <w:rPr>
          <w:b/>
          <w:bCs/>
          <w:lang w:val="en-GB"/>
        </w:rPr>
        <w:t>What type of protection is available?</w:t>
      </w:r>
    </w:p>
    <w:p w14:paraId="09EAF220" w14:textId="77777777" w:rsidR="00B10D7B" w:rsidRPr="00D317F1" w:rsidRDefault="00C232D4" w:rsidP="00B10D7B">
      <w:pPr>
        <w:pStyle w:val="BodyTextFirstIndent"/>
        <w:ind w:left="1277" w:firstLine="140"/>
        <w:rPr>
          <w:rFonts w:cs="Arial"/>
          <w:color w:val="000000"/>
          <w:lang w:val="en-GB"/>
        </w:rPr>
      </w:pPr>
      <w:r w:rsidRPr="00D317F1">
        <w:rPr>
          <w:rFonts w:cs="Arial"/>
          <w:color w:val="000000"/>
          <w:lang w:val="en-GB"/>
        </w:rPr>
        <w:t>Please see the answer above to question I A 2) a).</w:t>
      </w:r>
    </w:p>
    <w:p w14:paraId="155763B5" w14:textId="77777777" w:rsidR="00191544" w:rsidRPr="00D317F1" w:rsidRDefault="00B10D7B" w:rsidP="00B10D7B">
      <w:pPr>
        <w:pStyle w:val="BodyTextFirstIndent"/>
        <w:ind w:left="1277" w:firstLine="140"/>
        <w:rPr>
          <w:rFonts w:cs="Arial"/>
          <w:color w:val="000000"/>
          <w:lang w:val="en-GB"/>
        </w:rPr>
      </w:pPr>
      <w:r w:rsidRPr="00D317F1">
        <w:rPr>
          <w:rFonts w:cs="Arial"/>
          <w:b/>
          <w:color w:val="000000"/>
          <w:lang w:val="en-GB"/>
        </w:rPr>
        <w:t xml:space="preserve">b) </w:t>
      </w:r>
      <w:r w:rsidR="00C232D4" w:rsidRPr="00D317F1">
        <w:rPr>
          <w:rFonts w:cs="Arial"/>
          <w:b/>
          <w:bCs/>
          <w:color w:val="000000"/>
          <w:lang w:val="en-GB"/>
        </w:rPr>
        <w:t>What are the requirements for such protection? </w:t>
      </w:r>
    </w:p>
    <w:p w14:paraId="5498E56D" w14:textId="77777777" w:rsidR="00B10D7B" w:rsidRPr="00D317F1" w:rsidRDefault="00C232D4" w:rsidP="00B10D7B">
      <w:pPr>
        <w:pStyle w:val="BodyTextFirstIndent"/>
        <w:ind w:left="1277" w:firstLine="140"/>
        <w:rPr>
          <w:rFonts w:cs="Arial"/>
          <w:color w:val="000000"/>
          <w:lang w:val="en-GB"/>
        </w:rPr>
      </w:pPr>
      <w:r w:rsidRPr="00D317F1">
        <w:rPr>
          <w:rFonts w:cs="Arial"/>
          <w:color w:val="000000"/>
          <w:lang w:val="en-GB"/>
        </w:rPr>
        <w:t>Please see the answer above to question I A 2) b).</w:t>
      </w:r>
    </w:p>
    <w:p w14:paraId="08A67C2A" w14:textId="77777777" w:rsidR="00191544" w:rsidRPr="00D317F1" w:rsidRDefault="00B10D7B" w:rsidP="00B10D7B">
      <w:pPr>
        <w:pStyle w:val="BodyTextFirstIndent"/>
        <w:ind w:left="1277" w:firstLine="140"/>
        <w:rPr>
          <w:rFonts w:cs="Arial"/>
          <w:color w:val="000000"/>
          <w:lang w:val="en-GB"/>
        </w:rPr>
      </w:pPr>
      <w:r w:rsidRPr="00D317F1">
        <w:rPr>
          <w:rFonts w:cs="Arial"/>
          <w:b/>
          <w:color w:val="000000"/>
          <w:lang w:val="en-GB"/>
        </w:rPr>
        <w:t xml:space="preserve">c) </w:t>
      </w:r>
      <w:r w:rsidR="00C232D4" w:rsidRPr="00D317F1">
        <w:rPr>
          <w:rFonts w:cs="Arial"/>
          <w:b/>
          <w:bCs/>
          <w:color w:val="000000"/>
          <w:lang w:val="en-GB"/>
        </w:rPr>
        <w:t>Who is the person or entity entitled to this protection?</w:t>
      </w:r>
    </w:p>
    <w:p w14:paraId="75F60A81" w14:textId="77777777" w:rsidR="00B10D7B" w:rsidRPr="00D317F1" w:rsidRDefault="00C232D4" w:rsidP="00B10D7B">
      <w:pPr>
        <w:pStyle w:val="BodyTextFirstIndent"/>
        <w:ind w:left="1277" w:firstLine="140"/>
        <w:rPr>
          <w:rFonts w:cs="Arial"/>
          <w:b/>
          <w:bCs/>
          <w:color w:val="000000"/>
          <w:lang w:val="en-GB"/>
        </w:rPr>
      </w:pPr>
      <w:r w:rsidRPr="00D317F1">
        <w:rPr>
          <w:rFonts w:cs="Arial"/>
          <w:color w:val="000000"/>
          <w:lang w:val="en-GB"/>
        </w:rPr>
        <w:t>Please see the answer above to question I A 2) c).</w:t>
      </w:r>
      <w:r w:rsidR="00191544" w:rsidRPr="00D317F1">
        <w:rPr>
          <w:rFonts w:cs="Arial"/>
          <w:b/>
          <w:bCs/>
          <w:color w:val="000000"/>
          <w:lang w:val="en-GB"/>
        </w:rPr>
        <w:t xml:space="preserve"> </w:t>
      </w:r>
    </w:p>
    <w:p w14:paraId="7AFE005A" w14:textId="77777777" w:rsidR="00B007D7" w:rsidRPr="00D317F1" w:rsidRDefault="00B10D7B" w:rsidP="00B10D7B">
      <w:pPr>
        <w:pStyle w:val="BodyTextFirstIndent"/>
        <w:ind w:left="1277" w:firstLine="140"/>
        <w:rPr>
          <w:rFonts w:ascii="Times New Roman" w:hAnsi="Times New Roman"/>
          <w:sz w:val="24"/>
          <w:szCs w:val="24"/>
          <w:lang w:val="en-GB"/>
        </w:rPr>
      </w:pPr>
      <w:r w:rsidRPr="00D317F1">
        <w:rPr>
          <w:rFonts w:cs="Arial"/>
          <w:b/>
          <w:bCs/>
          <w:color w:val="000000"/>
          <w:lang w:val="en-GB"/>
        </w:rPr>
        <w:t xml:space="preserve">d) </w:t>
      </w:r>
      <w:r w:rsidR="00C232D4" w:rsidRPr="00D317F1">
        <w:rPr>
          <w:rFonts w:cs="Arial"/>
          <w:b/>
          <w:bCs/>
          <w:color w:val="000000"/>
          <w:lang w:val="en-GB"/>
        </w:rPr>
        <w:t>What acts are prohibited for third parties to avoid infringement?</w:t>
      </w:r>
    </w:p>
    <w:p w14:paraId="7D6088E2" w14:textId="77777777" w:rsidR="00B10D7B" w:rsidRPr="00D317F1" w:rsidRDefault="00C232D4" w:rsidP="00B10D7B">
      <w:pPr>
        <w:spacing w:line="240" w:lineRule="auto"/>
        <w:ind w:left="1277" w:firstLine="140"/>
        <w:jc w:val="both"/>
        <w:rPr>
          <w:rFonts w:asciiTheme="minorHAnsi" w:hAnsiTheme="minorHAnsi" w:cs="Arial"/>
          <w:color w:val="000000"/>
          <w:lang w:val="en-GB"/>
        </w:rPr>
      </w:pPr>
      <w:r w:rsidRPr="00D317F1">
        <w:rPr>
          <w:rFonts w:cs="Arial"/>
          <w:color w:val="000000"/>
          <w:lang w:val="en-GB"/>
        </w:rPr>
        <w:t>Please see the answer above to question I A 2) d).</w:t>
      </w:r>
    </w:p>
    <w:p w14:paraId="7B70409B" w14:textId="77777777" w:rsidR="00B10D7B" w:rsidRPr="00D317F1" w:rsidRDefault="00B10D7B" w:rsidP="00B10D7B">
      <w:pPr>
        <w:spacing w:line="240" w:lineRule="auto"/>
        <w:ind w:left="1277" w:firstLine="140"/>
        <w:jc w:val="both"/>
        <w:rPr>
          <w:rFonts w:asciiTheme="minorHAnsi" w:hAnsiTheme="minorHAnsi" w:cs="Arial"/>
          <w:color w:val="000000"/>
          <w:lang w:val="en-GB"/>
        </w:rPr>
      </w:pPr>
    </w:p>
    <w:p w14:paraId="1C6B79EA" w14:textId="77777777" w:rsidR="00B007D7" w:rsidRDefault="00B10D7B" w:rsidP="00B10D7B">
      <w:pPr>
        <w:spacing w:line="240" w:lineRule="auto"/>
        <w:ind w:left="1417"/>
        <w:jc w:val="both"/>
        <w:rPr>
          <w:rFonts w:cs="Arial"/>
          <w:b/>
          <w:bCs/>
          <w:color w:val="000000"/>
          <w:lang w:val="en-GB"/>
        </w:rPr>
      </w:pPr>
      <w:r w:rsidRPr="00D317F1">
        <w:rPr>
          <w:rFonts w:asciiTheme="minorHAnsi" w:hAnsiTheme="minorHAnsi" w:cs="Arial"/>
          <w:b/>
          <w:color w:val="000000"/>
          <w:lang w:val="en-GB"/>
        </w:rPr>
        <w:t xml:space="preserve">e) </w:t>
      </w:r>
      <w:r w:rsidR="00C232D4" w:rsidRPr="00D317F1">
        <w:rPr>
          <w:rFonts w:cs="Arial"/>
          <w:b/>
          <w:bCs/>
          <w:color w:val="000000"/>
          <w:lang w:val="en-GB"/>
        </w:rPr>
        <w:t>Does your legislation/case law contain specific exce</w:t>
      </w:r>
      <w:r w:rsidRPr="00D317F1">
        <w:rPr>
          <w:rFonts w:cs="Arial"/>
          <w:b/>
          <w:bCs/>
          <w:color w:val="000000"/>
          <w:lang w:val="en-GB"/>
        </w:rPr>
        <w:t xml:space="preserve">ptions to this protection (e.g. </w:t>
      </w:r>
      <w:r w:rsidR="00C232D4" w:rsidRPr="00D317F1">
        <w:rPr>
          <w:rFonts w:cs="Arial"/>
          <w:b/>
          <w:bCs/>
          <w:color w:val="000000"/>
          <w:lang w:val="en-GB"/>
        </w:rPr>
        <w:t>access right for data mining scientist research, etc.)</w:t>
      </w:r>
    </w:p>
    <w:p w14:paraId="6230C65F" w14:textId="77777777" w:rsidR="005A7293" w:rsidRPr="00D317F1" w:rsidRDefault="005A7293" w:rsidP="00B10D7B">
      <w:pPr>
        <w:spacing w:line="240" w:lineRule="auto"/>
        <w:ind w:left="1417"/>
        <w:jc w:val="both"/>
        <w:rPr>
          <w:rFonts w:asciiTheme="minorHAnsi" w:hAnsiTheme="minorHAnsi" w:cs="Arial"/>
          <w:color w:val="000000"/>
          <w:lang w:val="en-GB"/>
        </w:rPr>
      </w:pPr>
    </w:p>
    <w:p w14:paraId="0437057B" w14:textId="77777777" w:rsidR="00C232D4" w:rsidRPr="00D317F1" w:rsidRDefault="00C232D4" w:rsidP="00846611">
      <w:pPr>
        <w:spacing w:line="240" w:lineRule="auto"/>
        <w:ind w:left="1277" w:firstLine="140"/>
        <w:jc w:val="both"/>
        <w:rPr>
          <w:rFonts w:asciiTheme="minorHAnsi" w:eastAsiaTheme="minorHAnsi" w:hAnsiTheme="minorHAnsi" w:cs="Arial"/>
          <w:color w:val="000000"/>
          <w:sz w:val="22"/>
          <w:lang w:val="en-GB" w:eastAsia="en-US"/>
        </w:rPr>
      </w:pPr>
      <w:r w:rsidRPr="00D317F1">
        <w:rPr>
          <w:rFonts w:cs="Arial"/>
          <w:color w:val="000000"/>
          <w:lang w:val="en-GB"/>
        </w:rPr>
        <w:t>Please see the answer above to question I A 2) f).</w:t>
      </w:r>
    </w:p>
    <w:p w14:paraId="4DD9E06D" w14:textId="77777777" w:rsidR="00C232D4" w:rsidRPr="00D317F1" w:rsidRDefault="00C232D4" w:rsidP="00C232D4">
      <w:pPr>
        <w:spacing w:line="240" w:lineRule="auto"/>
        <w:jc w:val="both"/>
        <w:rPr>
          <w:rFonts w:ascii="Times New Roman" w:hAnsi="Times New Roman"/>
          <w:sz w:val="24"/>
          <w:szCs w:val="24"/>
          <w:lang w:val="en-GB"/>
        </w:rPr>
      </w:pPr>
    </w:p>
    <w:p w14:paraId="3A839DE6" w14:textId="77777777" w:rsidR="00C232D4" w:rsidRPr="00D317F1" w:rsidRDefault="00191544" w:rsidP="005B0A6C">
      <w:pPr>
        <w:pStyle w:val="Heading1"/>
        <w:numPr>
          <w:ilvl w:val="0"/>
          <w:numId w:val="0"/>
        </w:numPr>
        <w:ind w:left="1418" w:hanging="1418"/>
        <w:rPr>
          <w:rFonts w:ascii="Times New Roman" w:hAnsi="Times New Roman" w:cs="Times New Roman"/>
          <w:sz w:val="24"/>
          <w:szCs w:val="24"/>
          <w:lang w:val="en-GB"/>
        </w:rPr>
      </w:pPr>
      <w:r w:rsidRPr="00D317F1">
        <w:rPr>
          <w:lang w:val="en-GB"/>
        </w:rPr>
        <w:t>C.</w:t>
      </w:r>
      <w:r w:rsidRPr="00D317F1">
        <w:rPr>
          <w:lang w:val="en-GB"/>
        </w:rPr>
        <w:tab/>
      </w:r>
      <w:r w:rsidR="00C232D4" w:rsidRPr="00D317F1">
        <w:rPr>
          <w:u w:val="single"/>
          <w:lang w:val="en-GB"/>
        </w:rPr>
        <w:t>Public Sector Information (PSI)</w:t>
      </w:r>
    </w:p>
    <w:p w14:paraId="664D5466" w14:textId="77777777" w:rsidR="00C232D4" w:rsidRPr="00903953" w:rsidRDefault="00AD2A8D" w:rsidP="00191544">
      <w:pPr>
        <w:pStyle w:val="Heading3"/>
        <w:numPr>
          <w:ilvl w:val="0"/>
          <w:numId w:val="0"/>
        </w:numPr>
        <w:ind w:left="1418" w:hanging="1418"/>
        <w:rPr>
          <w:lang w:val="en-GB"/>
        </w:rPr>
      </w:pPr>
      <w:r w:rsidRPr="00493234">
        <w:rPr>
          <w:lang w:val="en-GB"/>
        </w:rPr>
        <w:t>5</w:t>
      </w:r>
      <w:r w:rsidR="00846611" w:rsidRPr="00493234">
        <w:rPr>
          <w:lang w:val="en-GB"/>
        </w:rPr>
        <w:t>)</w:t>
      </w:r>
      <w:r w:rsidR="00191544" w:rsidRPr="00493234">
        <w:rPr>
          <w:lang w:val="en-GB"/>
        </w:rPr>
        <w:t xml:space="preserve"> </w:t>
      </w:r>
      <w:r w:rsidR="00191544" w:rsidRPr="00493234">
        <w:rPr>
          <w:lang w:val="en-GB"/>
        </w:rPr>
        <w:tab/>
      </w:r>
      <w:r w:rsidR="00C232D4" w:rsidRPr="00903953">
        <w:rPr>
          <w:lang w:val="en-GB"/>
        </w:rPr>
        <w:t>Does your legislation contain regulation/case law regarding PSI? If YES, please explain.</w:t>
      </w:r>
    </w:p>
    <w:p w14:paraId="3FABB0B6" w14:textId="77777777" w:rsidR="00C232D4" w:rsidRPr="00D317F1" w:rsidRDefault="00C232D4" w:rsidP="00191544">
      <w:pPr>
        <w:pStyle w:val="BodyText"/>
        <w:ind w:left="1417"/>
        <w:jc w:val="both"/>
        <w:rPr>
          <w:lang w:val="en-GB"/>
        </w:rPr>
      </w:pPr>
      <w:r w:rsidRPr="00D317F1">
        <w:rPr>
          <w:lang w:val="en-GB"/>
        </w:rPr>
        <w:t xml:space="preserve">Yes. The topic is regulated in the Act on Openness of Government Activities (621/1999, as amended), under which official documents shall be public, unless otherwise regulated. A “document” is defined as a written or visual presentation, but also as a message relating to a given topic or subject-matter and consisting of signs which due to their use are meant to be taken as a whole, but are decipherable only by means of a computer, an audio or video recorder or some other technical device. Official documents also include </w:t>
      </w:r>
      <w:r w:rsidRPr="00D317F1">
        <w:rPr>
          <w:i/>
          <w:iCs/>
          <w:lang w:val="en-GB"/>
        </w:rPr>
        <w:t>e.g.</w:t>
      </w:r>
      <w:r w:rsidRPr="00D317F1">
        <w:rPr>
          <w:lang w:val="en-GB"/>
        </w:rPr>
        <w:t xml:space="preserve"> documents delivered to or commissioned by an authority.</w:t>
      </w:r>
    </w:p>
    <w:p w14:paraId="38A6FFEC" w14:textId="5EF71D4D" w:rsidR="00C232D4" w:rsidRPr="00D317F1" w:rsidRDefault="00C232D4" w:rsidP="00191544">
      <w:pPr>
        <w:pStyle w:val="BodyText"/>
        <w:ind w:left="1417"/>
        <w:jc w:val="both"/>
        <w:rPr>
          <w:lang w:val="en-GB"/>
        </w:rPr>
      </w:pPr>
      <w:r w:rsidRPr="00D317F1">
        <w:rPr>
          <w:lang w:val="en-GB"/>
        </w:rPr>
        <w:t xml:space="preserve">The </w:t>
      </w:r>
      <w:r w:rsidR="00840C56">
        <w:rPr>
          <w:lang w:val="en-GB"/>
        </w:rPr>
        <w:t>A</w:t>
      </w:r>
      <w:r w:rsidRPr="00D317F1">
        <w:rPr>
          <w:lang w:val="en-GB"/>
        </w:rPr>
        <w:t xml:space="preserve">ct regulates </w:t>
      </w:r>
      <w:r w:rsidRPr="00D317F1">
        <w:rPr>
          <w:i/>
          <w:iCs/>
          <w:lang w:val="en-GB"/>
        </w:rPr>
        <w:t>e.g.</w:t>
      </w:r>
      <w:r w:rsidRPr="00D317F1">
        <w:rPr>
          <w:lang w:val="en-GB"/>
        </w:rPr>
        <w:t xml:space="preserve"> when a document enters the public domain, how access is granted to a document, and secrecy restrictions. The </w:t>
      </w:r>
      <w:r w:rsidR="00840C56">
        <w:rPr>
          <w:lang w:val="en-GB"/>
        </w:rPr>
        <w:t>A</w:t>
      </w:r>
      <w:r w:rsidRPr="00D317F1">
        <w:rPr>
          <w:lang w:val="en-GB"/>
        </w:rPr>
        <w:t>ct also includes a general duty of authorities to promote access, including that authorities shall promote the openness of their activities and, where necessary, produce inter alia guides, statistics and other publications on their services and practices. When requested to do so, an authority may compile and deliver a set of data, if the delivery is not contrary to document secrecy and the protection of personal data.</w:t>
      </w:r>
    </w:p>
    <w:p w14:paraId="79B4D759" w14:textId="77777777" w:rsidR="00C232D4" w:rsidRPr="00D317F1" w:rsidRDefault="00C232D4" w:rsidP="00191544">
      <w:pPr>
        <w:pStyle w:val="BodyText"/>
        <w:ind w:left="1417"/>
        <w:jc w:val="both"/>
        <w:rPr>
          <w:lang w:val="en-GB"/>
        </w:rPr>
      </w:pPr>
      <w:r w:rsidRPr="00D317F1">
        <w:rPr>
          <w:lang w:val="en-GB"/>
        </w:rPr>
        <w:t xml:space="preserve">In addition, questions relating to </w:t>
      </w:r>
      <w:r w:rsidRPr="00D317F1">
        <w:rPr>
          <w:i/>
          <w:iCs/>
          <w:lang w:val="en-GB"/>
        </w:rPr>
        <w:t>e.g.</w:t>
      </w:r>
      <w:r w:rsidRPr="00D317F1">
        <w:rPr>
          <w:lang w:val="en-GB"/>
        </w:rPr>
        <w:t xml:space="preserve"> information management, data security, production of datasets, electronic disclosure and interoperability of information systems are regulated in the Act on Information Management in Public Administration (906/2019).</w:t>
      </w:r>
    </w:p>
    <w:p w14:paraId="29B670A3" w14:textId="77777777" w:rsidR="00D73E13" w:rsidRPr="00D317F1" w:rsidRDefault="00835F48" w:rsidP="00191544">
      <w:pPr>
        <w:pStyle w:val="BodyText"/>
        <w:ind w:left="1417"/>
        <w:jc w:val="both"/>
        <w:rPr>
          <w:lang w:val="en-GB"/>
        </w:rPr>
      </w:pPr>
      <w:r w:rsidRPr="00D317F1">
        <w:rPr>
          <w:lang w:val="en-GB"/>
        </w:rPr>
        <w:t>An example of regulation regarding PSI is the regulation on spatial information, which in Finland is included in the Act on Infrastructure for Spatial Information (421/2009, as amended) and its specifying Decree (725/2009, as amended), implementing the</w:t>
      </w:r>
      <w:r w:rsidR="00A8373A">
        <w:rPr>
          <w:lang w:val="en-GB"/>
        </w:rPr>
        <w:t xml:space="preserve"> European Union</w:t>
      </w:r>
      <w:r w:rsidRPr="00D317F1">
        <w:rPr>
          <w:lang w:val="en-GB"/>
        </w:rPr>
        <w:t xml:space="preserve"> </w:t>
      </w:r>
      <w:r w:rsidR="00A8373A">
        <w:rPr>
          <w:lang w:val="en-GB"/>
        </w:rPr>
        <w:t>(</w:t>
      </w:r>
      <w:r w:rsidRPr="00D317F1">
        <w:rPr>
          <w:lang w:val="en-GB"/>
        </w:rPr>
        <w:t>EU</w:t>
      </w:r>
      <w:r w:rsidR="00A8373A">
        <w:rPr>
          <w:lang w:val="en-GB"/>
        </w:rPr>
        <w:t xml:space="preserve">) </w:t>
      </w:r>
      <w:r w:rsidRPr="00D317F1">
        <w:rPr>
          <w:lang w:val="en-GB"/>
        </w:rPr>
        <w:t xml:space="preserve">-level INSPIRE Directive. The purpose of the Act is to improve the </w:t>
      </w:r>
      <w:r w:rsidRPr="00D317F1">
        <w:rPr>
          <w:lang w:val="en-GB"/>
        </w:rPr>
        <w:lastRenderedPageBreak/>
        <w:t>availability and use of spatial data held by public authorities by creating a unified infrastructure for spatial information and making its services publicly available.</w:t>
      </w:r>
      <w:r w:rsidR="00D73E13" w:rsidRPr="00D317F1">
        <w:rPr>
          <w:lang w:val="en-GB"/>
        </w:rPr>
        <w:t xml:space="preserve"> </w:t>
      </w:r>
    </w:p>
    <w:p w14:paraId="570BE811" w14:textId="77777777" w:rsidR="00C232D4" w:rsidRPr="00D317F1" w:rsidRDefault="00C232D4" w:rsidP="00191544">
      <w:pPr>
        <w:pStyle w:val="BodyText"/>
        <w:ind w:left="1417"/>
        <w:rPr>
          <w:rFonts w:ascii="Times New Roman" w:hAnsi="Times New Roman"/>
          <w:sz w:val="24"/>
          <w:szCs w:val="24"/>
          <w:lang w:val="en-GB"/>
        </w:rPr>
      </w:pPr>
      <w:r w:rsidRPr="00D317F1">
        <w:rPr>
          <w:lang w:val="en-GB"/>
        </w:rPr>
        <w:t xml:space="preserve">(Sections 1, 5, 20 and 21 of the </w:t>
      </w:r>
      <w:hyperlink r:id="rId16" w:history="1">
        <w:r w:rsidRPr="00D317F1">
          <w:rPr>
            <w:rStyle w:val="Hyperlink"/>
            <w:rFonts w:cs="Arial"/>
            <w:color w:val="1155CC"/>
            <w:lang w:val="en-GB"/>
          </w:rPr>
          <w:t>Act on Openness of Government Activities</w:t>
        </w:r>
      </w:hyperlink>
      <w:r w:rsidRPr="00D317F1">
        <w:rPr>
          <w:lang w:val="en-GB"/>
        </w:rPr>
        <w:t xml:space="preserve"> (621/1999, as amended), the </w:t>
      </w:r>
      <w:hyperlink r:id="rId17" w:history="1">
        <w:r w:rsidRPr="00D317F1">
          <w:rPr>
            <w:rStyle w:val="Hyperlink"/>
            <w:rFonts w:cs="Arial"/>
            <w:color w:val="1155CC"/>
            <w:lang w:val="en-GB"/>
          </w:rPr>
          <w:t>Act on Information Management in Public Administration</w:t>
        </w:r>
      </w:hyperlink>
      <w:r w:rsidRPr="00D317F1">
        <w:rPr>
          <w:lang w:val="en-GB"/>
        </w:rPr>
        <w:t xml:space="preserve"> (906/2019</w:t>
      </w:r>
      <w:r w:rsidRPr="00646F18">
        <w:rPr>
          <w:szCs w:val="21"/>
          <w:lang w:val="en-GB"/>
        </w:rPr>
        <w:t>)</w:t>
      </w:r>
      <w:r w:rsidR="00835F48" w:rsidRPr="00646F18">
        <w:rPr>
          <w:szCs w:val="21"/>
          <w:lang w:val="en-GB"/>
        </w:rPr>
        <w:t xml:space="preserve">, the </w:t>
      </w:r>
      <w:hyperlink r:id="rId18" w:history="1">
        <w:r w:rsidR="00835F48" w:rsidRPr="00646F18">
          <w:rPr>
            <w:rStyle w:val="Hyperlink"/>
            <w:sz w:val="21"/>
            <w:szCs w:val="21"/>
            <w:lang w:val="en-GB"/>
          </w:rPr>
          <w:t>Act on Infrastructure for Spatial Information</w:t>
        </w:r>
      </w:hyperlink>
      <w:r w:rsidR="00835F48" w:rsidRPr="00646F18">
        <w:rPr>
          <w:szCs w:val="21"/>
          <w:lang w:val="en-GB"/>
        </w:rPr>
        <w:t xml:space="preserve"> (421/2009, as amended), the </w:t>
      </w:r>
      <w:hyperlink r:id="rId19" w:history="1">
        <w:r w:rsidR="00835F48" w:rsidRPr="00646F18">
          <w:rPr>
            <w:rStyle w:val="Hyperlink"/>
            <w:sz w:val="21"/>
            <w:szCs w:val="21"/>
            <w:lang w:val="en-GB"/>
          </w:rPr>
          <w:t>Decree on Infrastructure for Spatial Information</w:t>
        </w:r>
      </w:hyperlink>
      <w:r w:rsidR="00835F48" w:rsidRPr="00646F18">
        <w:rPr>
          <w:szCs w:val="21"/>
          <w:lang w:val="en-GB"/>
        </w:rPr>
        <w:t xml:space="preserve"> (725/2009, as amended</w:t>
      </w:r>
      <w:r w:rsidR="00835F48" w:rsidRPr="00493234">
        <w:rPr>
          <w:lang w:val="en-GB"/>
        </w:rPr>
        <w:t>)</w:t>
      </w:r>
      <w:r w:rsidRPr="00D317F1">
        <w:rPr>
          <w:lang w:val="en-GB"/>
        </w:rPr>
        <w:t>)</w:t>
      </w:r>
    </w:p>
    <w:p w14:paraId="7ED2BF9F" w14:textId="77777777" w:rsidR="00C232D4" w:rsidRPr="00D317F1" w:rsidRDefault="00846611" w:rsidP="00191544">
      <w:pPr>
        <w:pStyle w:val="Heading3"/>
        <w:numPr>
          <w:ilvl w:val="0"/>
          <w:numId w:val="0"/>
        </w:numPr>
        <w:ind w:left="1418" w:hanging="1418"/>
        <w:rPr>
          <w:lang w:val="en-GB"/>
        </w:rPr>
      </w:pPr>
      <w:r w:rsidRPr="00D317F1">
        <w:rPr>
          <w:lang w:val="en-GB"/>
        </w:rPr>
        <w:t>6)</w:t>
      </w:r>
      <w:r w:rsidR="00191544" w:rsidRPr="00D317F1">
        <w:rPr>
          <w:lang w:val="en-GB"/>
        </w:rPr>
        <w:tab/>
      </w:r>
      <w:r w:rsidR="00C232D4" w:rsidRPr="00D317F1">
        <w:rPr>
          <w:lang w:val="en-GB"/>
        </w:rPr>
        <w:t>Is there an access right to such PSI?</w:t>
      </w:r>
    </w:p>
    <w:p w14:paraId="760E22BB" w14:textId="77777777" w:rsidR="00C232D4" w:rsidRPr="00D317F1" w:rsidRDefault="00C232D4" w:rsidP="00B007D7">
      <w:pPr>
        <w:pStyle w:val="BodyTextFirstIndent"/>
        <w:ind w:hanging="1"/>
        <w:jc w:val="both"/>
        <w:rPr>
          <w:lang w:val="en-GB"/>
        </w:rPr>
      </w:pPr>
      <w:r w:rsidRPr="00D317F1">
        <w:rPr>
          <w:lang w:val="en-GB"/>
        </w:rPr>
        <w:t>Yes. The Act on Openness of Government Activities contains provisions on the right of access to official documents in the public domain. Everyone has the right of access to an official document in the public domain, and access to documents not yet in the public domain is granted at the discretion of the authority. Access to secret documents is granted only in the situations specifically set forth in the Act.</w:t>
      </w:r>
    </w:p>
    <w:p w14:paraId="17575666" w14:textId="77777777" w:rsidR="00C232D4" w:rsidRPr="00D317F1" w:rsidRDefault="00C232D4" w:rsidP="00B007D7">
      <w:pPr>
        <w:pStyle w:val="BodyTextFirstIndent"/>
        <w:ind w:hanging="1"/>
        <w:jc w:val="both"/>
        <w:rPr>
          <w:lang w:val="en-GB"/>
        </w:rPr>
      </w:pPr>
      <w:r w:rsidRPr="00D317F1">
        <w:rPr>
          <w:lang w:val="en-GB"/>
        </w:rPr>
        <w:t>The access right is facilitated by the avoindata.fi -service</w:t>
      </w:r>
      <w:r w:rsidR="005056B4" w:rsidRPr="00D317F1">
        <w:rPr>
          <w:lang w:val="en-GB"/>
        </w:rPr>
        <w:t xml:space="preserve"> (available in English on https://www.opendata.fi/en)</w:t>
      </w:r>
      <w:r w:rsidRPr="00D317F1">
        <w:rPr>
          <w:lang w:val="en-GB"/>
        </w:rPr>
        <w:t xml:space="preserve">, publishing public sector </w:t>
      </w:r>
      <w:r w:rsidR="00835F48" w:rsidRPr="00D317F1">
        <w:rPr>
          <w:lang w:val="en-GB"/>
        </w:rPr>
        <w:t xml:space="preserve">open </w:t>
      </w:r>
      <w:r w:rsidRPr="00D317F1">
        <w:rPr>
          <w:lang w:val="en-GB"/>
        </w:rPr>
        <w:t>data produced by the Finnish administration with the aim of promoting administrative transparency and facilitating access to public sector data for research and business development.</w:t>
      </w:r>
    </w:p>
    <w:p w14:paraId="0C9A4147" w14:textId="77777777" w:rsidR="006B12C1" w:rsidRPr="00D317F1" w:rsidRDefault="00C232D4" w:rsidP="006B12C1">
      <w:pPr>
        <w:pStyle w:val="BodyTextFirstIndent"/>
        <w:ind w:hanging="1"/>
        <w:jc w:val="both"/>
        <w:rPr>
          <w:lang w:val="en-GB"/>
        </w:rPr>
      </w:pPr>
      <w:proofErr w:type="gramStart"/>
      <w:r w:rsidRPr="00D317F1">
        <w:rPr>
          <w:rFonts w:cs="Arial"/>
          <w:color w:val="000000"/>
          <w:lang w:val="en-GB"/>
        </w:rPr>
        <w:t xml:space="preserve">(Sections 9 and 10 of the </w:t>
      </w:r>
      <w:r w:rsidR="00963537">
        <w:fldChar w:fldCharType="begin"/>
      </w:r>
      <w:r w:rsidR="00963537" w:rsidRPr="00963537">
        <w:rPr>
          <w:lang w:val="en-GB"/>
        </w:rPr>
        <w:instrText xml:space="preserve"> HYPERLINK "https://www.finlex.fi/fi/laki/ajantasa/1999/19990621" </w:instrText>
      </w:r>
      <w:r w:rsidR="00963537">
        <w:fldChar w:fldCharType="separate"/>
      </w:r>
      <w:r w:rsidRPr="00D317F1">
        <w:rPr>
          <w:rStyle w:val="Hyperlink"/>
          <w:rFonts w:cs="Arial"/>
          <w:color w:val="1155CC"/>
          <w:lang w:val="en-GB"/>
        </w:rPr>
        <w:t>Act on Openness of Government Activities</w:t>
      </w:r>
      <w:r w:rsidR="00963537">
        <w:rPr>
          <w:rStyle w:val="Hyperlink"/>
          <w:rFonts w:cs="Arial"/>
          <w:color w:val="1155CC"/>
          <w:lang w:val="en-GB"/>
        </w:rPr>
        <w:fldChar w:fldCharType="end"/>
      </w:r>
      <w:r w:rsidRPr="00D317F1">
        <w:rPr>
          <w:rFonts w:cs="Arial"/>
          <w:color w:val="000000"/>
          <w:lang w:val="en-GB"/>
        </w:rPr>
        <w:t xml:space="preserve"> (621/1999, as amended)).</w:t>
      </w:r>
      <w:proofErr w:type="gramEnd"/>
      <w:r w:rsidR="006B12C1" w:rsidRPr="00D317F1">
        <w:rPr>
          <w:lang w:val="en-GB"/>
        </w:rPr>
        <w:t xml:space="preserve"> </w:t>
      </w:r>
    </w:p>
    <w:p w14:paraId="14C6F971" w14:textId="77777777" w:rsidR="006B12C1" w:rsidRPr="00D317F1" w:rsidRDefault="006B12C1" w:rsidP="006B12C1">
      <w:pPr>
        <w:pStyle w:val="BodyTextFirstIndent"/>
        <w:ind w:hanging="1"/>
        <w:jc w:val="both"/>
        <w:rPr>
          <w:lang w:val="en-GB"/>
        </w:rPr>
      </w:pPr>
      <w:r w:rsidRPr="00D317F1">
        <w:rPr>
          <w:lang w:val="en-GB"/>
        </w:rPr>
        <w:t xml:space="preserve">The EU directives concerning re-use of PSI have been implemented and new legislation is currently under preparation in </w:t>
      </w:r>
      <w:r w:rsidR="004E07F5">
        <w:rPr>
          <w:lang w:val="en-GB"/>
        </w:rPr>
        <w:t xml:space="preserve">the </w:t>
      </w:r>
      <w:r w:rsidRPr="00D317F1">
        <w:rPr>
          <w:lang w:val="en-GB"/>
        </w:rPr>
        <w:t>EU. The Finnish Government has had a</w:t>
      </w:r>
      <w:r w:rsidR="00B83820" w:rsidRPr="00D317F1">
        <w:rPr>
          <w:lang w:val="en-GB"/>
        </w:rPr>
        <w:t>n</w:t>
      </w:r>
      <w:r w:rsidRPr="00D317F1">
        <w:rPr>
          <w:lang w:val="en-GB"/>
        </w:rPr>
        <w:t xml:space="preserve"> open data strategy and a program since 2012 for gradually opening public sector data resources and interfaces for the use of private persons and entities. The authorities have given decisions and orders that require offices, public companies and other public entities to open their information resources and data for more efficient use and wider dissemination, and the target is to proceed systematically and swiftly towards more open use of public sector information, data and interfaces. There are currently 1724 datasets from 791 publishers available at </w:t>
      </w:r>
      <w:hyperlink r:id="rId20" w:history="1">
        <w:r w:rsidRPr="00D317F1">
          <w:rPr>
            <w:rStyle w:val="Hyperlink"/>
            <w:sz w:val="21"/>
            <w:lang w:val="en-GB"/>
          </w:rPr>
          <w:t>https://www.opendata.fi/en</w:t>
        </w:r>
        <w:r w:rsidR="004E07F5" w:rsidRPr="004E07F5">
          <w:rPr>
            <w:rStyle w:val="Hyperlink"/>
            <w:sz w:val="21"/>
            <w:lang w:val="en-GB"/>
          </w:rPr>
          <w:t>.</w:t>
        </w:r>
      </w:hyperlink>
    </w:p>
    <w:p w14:paraId="305C23D1" w14:textId="77777777" w:rsidR="005B0A6C" w:rsidRPr="00D317F1" w:rsidRDefault="005B0A6C" w:rsidP="005B0A6C">
      <w:pPr>
        <w:spacing w:line="240" w:lineRule="auto"/>
        <w:jc w:val="both"/>
        <w:rPr>
          <w:rFonts w:ascii="Times New Roman" w:hAnsi="Times New Roman"/>
          <w:sz w:val="24"/>
          <w:szCs w:val="24"/>
          <w:lang w:val="en-GB"/>
        </w:rPr>
      </w:pPr>
    </w:p>
    <w:p w14:paraId="59D6D281" w14:textId="77777777" w:rsidR="00C232D4" w:rsidRPr="00D317F1" w:rsidRDefault="00191544" w:rsidP="00B007D7">
      <w:pPr>
        <w:pStyle w:val="Heading1"/>
        <w:numPr>
          <w:ilvl w:val="0"/>
          <w:numId w:val="0"/>
        </w:numPr>
        <w:ind w:left="1418" w:hanging="1418"/>
        <w:rPr>
          <w:lang w:val="en-GB"/>
        </w:rPr>
      </w:pPr>
      <w:r w:rsidRPr="00D317F1">
        <w:rPr>
          <w:lang w:val="en-GB"/>
        </w:rPr>
        <w:t>D.</w:t>
      </w:r>
      <w:r w:rsidRPr="00D317F1">
        <w:rPr>
          <w:lang w:val="en-GB"/>
        </w:rPr>
        <w:tab/>
      </w:r>
      <w:r w:rsidR="00C232D4" w:rsidRPr="00D317F1">
        <w:rPr>
          <w:u w:val="single"/>
          <w:lang w:val="en-GB"/>
        </w:rPr>
        <w:t>Health data</w:t>
      </w:r>
    </w:p>
    <w:p w14:paraId="215686F1" w14:textId="77777777" w:rsidR="00C232D4" w:rsidRPr="00D317F1" w:rsidRDefault="00191544" w:rsidP="00191544">
      <w:pPr>
        <w:pStyle w:val="Heading3"/>
        <w:numPr>
          <w:ilvl w:val="0"/>
          <w:numId w:val="0"/>
        </w:numPr>
        <w:ind w:left="1418" w:hanging="1418"/>
        <w:rPr>
          <w:rFonts w:ascii="Times New Roman" w:hAnsi="Times New Roman" w:cs="Times New Roman"/>
          <w:sz w:val="24"/>
          <w:szCs w:val="24"/>
          <w:lang w:val="en-GB"/>
        </w:rPr>
      </w:pPr>
      <w:r w:rsidRPr="00D317F1">
        <w:rPr>
          <w:lang w:val="en-GB"/>
        </w:rPr>
        <w:t>7</w:t>
      </w:r>
      <w:r w:rsidR="00846611" w:rsidRPr="00D317F1">
        <w:rPr>
          <w:lang w:val="en-GB"/>
        </w:rPr>
        <w:t>)</w:t>
      </w:r>
      <w:r w:rsidRPr="00D317F1">
        <w:rPr>
          <w:lang w:val="en-GB"/>
        </w:rPr>
        <w:tab/>
      </w:r>
      <w:r w:rsidR="00C232D4" w:rsidRPr="00D317F1">
        <w:rPr>
          <w:lang w:val="en-GB"/>
        </w:rPr>
        <w:t>Does your legislation contain regulation/case law regarding health data? If YES, please explain.</w:t>
      </w:r>
    </w:p>
    <w:p w14:paraId="0F838A7E" w14:textId="77777777" w:rsidR="00C232D4" w:rsidRPr="00D317F1" w:rsidRDefault="00C232D4" w:rsidP="00A27A79">
      <w:pPr>
        <w:pStyle w:val="BodyTextFirstIndent"/>
        <w:ind w:hanging="1"/>
        <w:rPr>
          <w:lang w:val="en-GB" w:eastAsia="sv-FI"/>
        </w:rPr>
      </w:pPr>
      <w:r w:rsidRPr="00D317F1">
        <w:rPr>
          <w:lang w:val="en-GB"/>
        </w:rPr>
        <w:t>Y</w:t>
      </w:r>
      <w:r w:rsidRPr="00D317F1">
        <w:rPr>
          <w:lang w:val="en-GB" w:eastAsia="sv-FI"/>
        </w:rPr>
        <w:t>es, especially given the nature of health data as sensitive personal data.</w:t>
      </w:r>
    </w:p>
    <w:p w14:paraId="4464CD6E" w14:textId="77777777" w:rsidR="00C232D4" w:rsidRPr="00D317F1" w:rsidRDefault="00C232D4" w:rsidP="00A27A79">
      <w:pPr>
        <w:pStyle w:val="BodyTextFirstIndent"/>
        <w:ind w:hanging="1"/>
        <w:jc w:val="both"/>
        <w:rPr>
          <w:lang w:val="en-GB" w:eastAsia="sv-FI"/>
        </w:rPr>
      </w:pPr>
      <w:r w:rsidRPr="00D317F1">
        <w:rPr>
          <w:lang w:val="en-GB" w:eastAsia="sv-FI"/>
        </w:rPr>
        <w:t>There are general rules for accessing data in the Act on Openness of Government Activities (621/1999, as amended), and more specific regulation regarding health data in the</w:t>
      </w:r>
      <w:r w:rsidR="003F283B" w:rsidRPr="00D317F1">
        <w:rPr>
          <w:lang w:val="en-GB" w:eastAsia="sv-FI"/>
        </w:rPr>
        <w:t xml:space="preserve"> recently enacted</w:t>
      </w:r>
      <w:r w:rsidRPr="00D317F1">
        <w:rPr>
          <w:lang w:val="en-GB" w:eastAsia="sv-FI"/>
        </w:rPr>
        <w:t xml:space="preserve"> Act Regarding Secondary Usage of Social and Health Information (552/2019, as amended). In addition, as a member of the </w:t>
      </w:r>
      <w:r w:rsidR="00A8373A">
        <w:rPr>
          <w:lang w:val="en-GB" w:eastAsia="sv-FI"/>
        </w:rPr>
        <w:t>EU</w:t>
      </w:r>
      <w:r w:rsidRPr="00D317F1">
        <w:rPr>
          <w:lang w:val="en-GB" w:eastAsia="sv-FI"/>
        </w:rPr>
        <w:t xml:space="preserve">, Finland applies the General Data Protection Regulation (GDPR, 2016/679). On a national level, there are some specifications to the GDPR in the Finnish Data Protection Act (1050/2018). </w:t>
      </w:r>
    </w:p>
    <w:p w14:paraId="6A29BDA4" w14:textId="77777777" w:rsidR="00C232D4" w:rsidRPr="00D317F1" w:rsidRDefault="00C232D4" w:rsidP="00B007D7">
      <w:pPr>
        <w:pStyle w:val="BodyTextFirstIndent"/>
        <w:ind w:hanging="1"/>
        <w:jc w:val="both"/>
        <w:rPr>
          <w:rFonts w:ascii="Calibri" w:hAnsi="Calibri" w:cs="Calibri"/>
          <w:lang w:val="en-GB" w:eastAsia="sv-FI"/>
        </w:rPr>
      </w:pPr>
      <w:r w:rsidRPr="00D317F1">
        <w:rPr>
          <w:lang w:val="en-GB" w:eastAsia="sv-FI"/>
        </w:rPr>
        <w:lastRenderedPageBreak/>
        <w:t xml:space="preserve">Many national laws in Finland contain specific provisions regarding the processing and use of health data, </w:t>
      </w:r>
      <w:r w:rsidRPr="00D317F1">
        <w:rPr>
          <w:i/>
          <w:iCs/>
          <w:lang w:val="en-GB" w:eastAsia="sv-FI"/>
        </w:rPr>
        <w:t>e.g.</w:t>
      </w:r>
      <w:r w:rsidRPr="00D317F1">
        <w:rPr>
          <w:lang w:val="en-GB" w:eastAsia="sv-FI"/>
        </w:rPr>
        <w:t xml:space="preserve"> laws concerning patient records, customer data in social care and healthcare services and its electronic processing, and occupational healthcare.</w:t>
      </w:r>
    </w:p>
    <w:p w14:paraId="5E5D1DC2" w14:textId="77777777" w:rsidR="00C232D4" w:rsidRPr="00D317F1" w:rsidRDefault="00A27A79" w:rsidP="00A27A79">
      <w:pPr>
        <w:pStyle w:val="Heading3"/>
        <w:numPr>
          <w:ilvl w:val="0"/>
          <w:numId w:val="0"/>
        </w:numPr>
        <w:ind w:left="1418" w:hanging="1418"/>
        <w:rPr>
          <w:rFonts w:ascii="Times New Roman" w:hAnsi="Times New Roman" w:cs="Times New Roman"/>
          <w:sz w:val="24"/>
          <w:szCs w:val="24"/>
          <w:lang w:val="en-GB"/>
        </w:rPr>
      </w:pPr>
      <w:r w:rsidRPr="00D317F1">
        <w:rPr>
          <w:lang w:val="en-GB"/>
        </w:rPr>
        <w:t>8</w:t>
      </w:r>
      <w:r w:rsidR="00846611" w:rsidRPr="00D317F1">
        <w:rPr>
          <w:lang w:val="en-GB"/>
        </w:rPr>
        <w:t>)</w:t>
      </w:r>
      <w:r w:rsidRPr="00D317F1">
        <w:rPr>
          <w:lang w:val="en-GB"/>
        </w:rPr>
        <w:tab/>
      </w:r>
      <w:r w:rsidR="00C232D4" w:rsidRPr="00D317F1">
        <w:rPr>
          <w:lang w:val="en-GB"/>
        </w:rPr>
        <w:t>Is there a right to access such information?</w:t>
      </w:r>
    </w:p>
    <w:p w14:paraId="354B8BDF" w14:textId="77777777" w:rsidR="00C232D4" w:rsidRPr="00D317F1" w:rsidRDefault="00C232D4" w:rsidP="00A27A79">
      <w:pPr>
        <w:pStyle w:val="BodyTextIndent"/>
        <w:rPr>
          <w:lang w:val="en-GB" w:eastAsia="sv-FI"/>
        </w:rPr>
      </w:pPr>
      <w:r w:rsidRPr="00D317F1">
        <w:rPr>
          <w:lang w:val="en-GB" w:eastAsia="sv-FI"/>
        </w:rPr>
        <w:t>Yes. </w:t>
      </w:r>
    </w:p>
    <w:p w14:paraId="2E41AF2C" w14:textId="77777777" w:rsidR="00C232D4" w:rsidRPr="00D317F1" w:rsidRDefault="00C232D4" w:rsidP="00A27A79">
      <w:pPr>
        <w:pStyle w:val="BodyTextIndent"/>
        <w:rPr>
          <w:lang w:val="en-GB" w:eastAsia="sv-FI"/>
        </w:rPr>
      </w:pPr>
      <w:r w:rsidRPr="00D317F1">
        <w:rPr>
          <w:lang w:val="en-GB" w:eastAsia="sv-FI"/>
        </w:rPr>
        <w:t>According to the Act on Openness of Government Activities</w:t>
      </w:r>
      <w:r w:rsidR="00A8373A">
        <w:rPr>
          <w:lang w:val="en-GB" w:eastAsia="sv-FI"/>
        </w:rPr>
        <w:t>,</w:t>
      </w:r>
      <w:r w:rsidRPr="00D317F1">
        <w:rPr>
          <w:lang w:val="en-GB" w:eastAsia="sv-FI"/>
        </w:rPr>
        <w:t xml:space="preserve"> everyone has the right of access to a public and official document, and access to documents not yet in the public domain is granted at the discretion of the authority. However, health data is </w:t>
      </w:r>
      <w:r w:rsidR="00903953" w:rsidRPr="00D317F1">
        <w:rPr>
          <w:lang w:val="en-GB" w:eastAsia="sv-FI"/>
        </w:rPr>
        <w:t>categori</w:t>
      </w:r>
      <w:r w:rsidR="00903953">
        <w:rPr>
          <w:lang w:val="en-GB" w:eastAsia="sv-FI"/>
        </w:rPr>
        <w:t>s</w:t>
      </w:r>
      <w:r w:rsidR="00903953" w:rsidRPr="00D317F1">
        <w:rPr>
          <w:lang w:val="en-GB" w:eastAsia="sv-FI"/>
        </w:rPr>
        <w:t xml:space="preserve">ed </w:t>
      </w:r>
      <w:r w:rsidRPr="00D317F1">
        <w:rPr>
          <w:lang w:val="en-GB" w:eastAsia="sv-FI"/>
        </w:rPr>
        <w:t>as secret information under the Act, and can be accessed only if the right to access has been regulated in another law or if the person whose health data is being used gives his consent to the access. According to the Act Regarding Secondary Usage of Social and Health Information, the Finnish authority may grant access to health data for a specific reason such as scientific research, gathering aggregated statistics, and education. The application for access to such information has to comply with the GDPR and other national legislation.</w:t>
      </w:r>
    </w:p>
    <w:p w14:paraId="28E9F790" w14:textId="77777777" w:rsidR="00C232D4" w:rsidRPr="00D317F1" w:rsidRDefault="00C232D4" w:rsidP="00A27A79">
      <w:pPr>
        <w:pStyle w:val="BodyTextIndent"/>
        <w:rPr>
          <w:lang w:val="en-GB" w:eastAsia="sv-FI"/>
        </w:rPr>
      </w:pPr>
      <w:r w:rsidRPr="00D317F1">
        <w:rPr>
          <w:lang w:val="en-GB" w:eastAsia="sv-FI"/>
        </w:rPr>
        <w:t xml:space="preserve">Also, the GDPR allows, under appropriate safeguards, the processing of special categories of personal data (including health data) for specific purposes, such as </w:t>
      </w:r>
      <w:r w:rsidRPr="00D317F1">
        <w:rPr>
          <w:i/>
          <w:lang w:val="en-GB" w:eastAsia="sv-FI"/>
        </w:rPr>
        <w:t>e.g.</w:t>
      </w:r>
      <w:r w:rsidRPr="00D317F1">
        <w:rPr>
          <w:lang w:val="en-GB" w:eastAsia="sv-FI"/>
        </w:rPr>
        <w:t xml:space="preserve"> archiving purposes in the public interest, for scientific research, or for statistical purposes. Further situations where the prohibition of processing of special categories of personal data (including health data) does not apply are set forth in the Finnish Data Protection Act.</w:t>
      </w:r>
    </w:p>
    <w:p w14:paraId="32CB1B37" w14:textId="77777777" w:rsidR="000E38C5" w:rsidRDefault="00C232D4" w:rsidP="00A27A79">
      <w:pPr>
        <w:pStyle w:val="BodyTextFirstIndent"/>
        <w:ind w:hanging="1"/>
        <w:rPr>
          <w:lang w:val="en-GB" w:eastAsia="sv-FI"/>
        </w:rPr>
      </w:pPr>
      <w:proofErr w:type="gramStart"/>
      <w:r w:rsidRPr="00D317F1">
        <w:rPr>
          <w:color w:val="000000"/>
          <w:lang w:val="en-GB" w:eastAsia="sv-FI"/>
        </w:rPr>
        <w:t xml:space="preserve">(Section 26 of the </w:t>
      </w:r>
      <w:r w:rsidR="00963537">
        <w:fldChar w:fldCharType="begin"/>
      </w:r>
      <w:r w:rsidR="00963537" w:rsidRPr="00963537">
        <w:rPr>
          <w:lang w:val="en-GB"/>
        </w:rPr>
        <w:instrText xml:space="preserve"> HYPERLINK "https://www.finlex.fi/fi/laki/ajantasa/2019/20190906" </w:instrText>
      </w:r>
      <w:r w:rsidR="00963537">
        <w:fldChar w:fldCharType="separate"/>
      </w:r>
      <w:r w:rsidRPr="00D317F1">
        <w:rPr>
          <w:rStyle w:val="Hyperlink"/>
          <w:rFonts w:cs="Arial"/>
          <w:color w:val="0070C0"/>
          <w:lang w:val="en-GB" w:eastAsia="sv-FI"/>
        </w:rPr>
        <w:t>Act on Openness of Government Activities</w:t>
      </w:r>
      <w:r w:rsidR="00963537">
        <w:rPr>
          <w:rStyle w:val="Hyperlink"/>
          <w:rFonts w:cs="Arial"/>
          <w:color w:val="0070C0"/>
          <w:lang w:val="en-GB" w:eastAsia="sv-FI"/>
        </w:rPr>
        <w:fldChar w:fldCharType="end"/>
      </w:r>
      <w:r w:rsidRPr="00D317F1">
        <w:rPr>
          <w:color w:val="000000"/>
          <w:lang w:val="en-GB" w:eastAsia="sv-FI"/>
        </w:rPr>
        <w:t xml:space="preserve"> (621/1999), the General Data Protection Regulation (2016/679), the </w:t>
      </w:r>
      <w:r w:rsidR="00963537">
        <w:fldChar w:fldCharType="begin"/>
      </w:r>
      <w:r w:rsidR="00963537" w:rsidRPr="00963537">
        <w:rPr>
          <w:lang w:val="en-GB"/>
        </w:rPr>
        <w:instrText xml:space="preserve"> HYPERLINK "https://www.finlex.fi/fi/laki/ajantasa/2018/20181050" </w:instrText>
      </w:r>
      <w:r w:rsidR="00963537">
        <w:fldChar w:fldCharType="separate"/>
      </w:r>
      <w:r w:rsidRPr="00D317F1">
        <w:rPr>
          <w:rStyle w:val="Hyperlink"/>
          <w:rFonts w:cs="Arial"/>
          <w:color w:val="0070C0"/>
          <w:lang w:val="en-GB" w:eastAsia="sv-FI"/>
        </w:rPr>
        <w:t>Finnish Data Protection Act</w:t>
      </w:r>
      <w:r w:rsidR="00963537">
        <w:rPr>
          <w:rStyle w:val="Hyperlink"/>
          <w:rFonts w:cs="Arial"/>
          <w:color w:val="0070C0"/>
          <w:lang w:val="en-GB" w:eastAsia="sv-FI"/>
        </w:rPr>
        <w:fldChar w:fldCharType="end"/>
      </w:r>
      <w:r w:rsidRPr="00D317F1">
        <w:rPr>
          <w:lang w:val="en-GB" w:eastAsia="sv-FI"/>
        </w:rPr>
        <w:t xml:space="preserve"> </w:t>
      </w:r>
      <w:r w:rsidRPr="00D317F1">
        <w:rPr>
          <w:color w:val="000000"/>
          <w:lang w:val="en-GB" w:eastAsia="sv-FI"/>
        </w:rPr>
        <w:t>(1050/2018)).</w:t>
      </w:r>
      <w:proofErr w:type="gramEnd"/>
      <w:r w:rsidR="00E24419" w:rsidRPr="00D317F1">
        <w:rPr>
          <w:color w:val="000000"/>
          <w:lang w:val="en-GB" w:eastAsia="sv-FI"/>
        </w:rPr>
        <w:br/>
      </w:r>
    </w:p>
    <w:p w14:paraId="34DFE6E5" w14:textId="77777777" w:rsidR="000E38C5" w:rsidRDefault="000E38C5">
      <w:pPr>
        <w:spacing w:line="240" w:lineRule="auto"/>
        <w:rPr>
          <w:lang w:val="en-GB" w:eastAsia="sv-FI"/>
        </w:rPr>
      </w:pPr>
      <w:r>
        <w:rPr>
          <w:lang w:val="en-GB" w:eastAsia="sv-FI"/>
        </w:rPr>
        <w:br w:type="page"/>
      </w:r>
    </w:p>
    <w:p w14:paraId="0CA9B7D6" w14:textId="77777777" w:rsidR="00C232D4" w:rsidRPr="00D317F1" w:rsidRDefault="00C232D4" w:rsidP="00A27A79">
      <w:pPr>
        <w:pStyle w:val="BodyTextFirstIndent"/>
        <w:ind w:hanging="1"/>
        <w:rPr>
          <w:lang w:val="en-GB" w:eastAsia="sv-FI"/>
        </w:rPr>
      </w:pPr>
    </w:p>
    <w:p w14:paraId="65FE3BA5" w14:textId="77777777" w:rsidR="00C93828" w:rsidRPr="00493234" w:rsidRDefault="00A27A79" w:rsidP="00B007D7">
      <w:pPr>
        <w:pStyle w:val="Heading1"/>
        <w:ind w:hanging="1276"/>
        <w:rPr>
          <w:lang w:val="en-GB"/>
        </w:rPr>
      </w:pPr>
      <w:r w:rsidRPr="00493234">
        <w:rPr>
          <w:lang w:val="en-GB"/>
        </w:rPr>
        <w:t>Policy considerations and proposals for improvements of your Group's current law</w:t>
      </w:r>
    </w:p>
    <w:p w14:paraId="65431DE7" w14:textId="77777777" w:rsidR="00A27A79" w:rsidRPr="00702643" w:rsidRDefault="00C93828" w:rsidP="00C93828">
      <w:pPr>
        <w:pStyle w:val="BodyTextFirstIndent"/>
        <w:ind w:hanging="1"/>
        <w:rPr>
          <w:b/>
          <w:lang w:val="en-GB"/>
        </w:rPr>
      </w:pPr>
      <w:r w:rsidRPr="00147742">
        <w:rPr>
          <w:b/>
          <w:lang w:val="en-GB"/>
        </w:rPr>
        <w:t>Could any of the following aspects of your Group's current law or practice relating to rights in data be improved? If YES, please explain and answer each of the sub-questions.</w:t>
      </w:r>
    </w:p>
    <w:p w14:paraId="5ADF1583" w14:textId="77777777" w:rsidR="00A27A79" w:rsidRPr="00493234" w:rsidRDefault="00846611" w:rsidP="00A27A79">
      <w:pPr>
        <w:pStyle w:val="Heading3"/>
        <w:numPr>
          <w:ilvl w:val="0"/>
          <w:numId w:val="0"/>
        </w:numPr>
        <w:ind w:left="1418" w:hanging="1418"/>
        <w:rPr>
          <w:lang w:val="en-GB"/>
        </w:rPr>
      </w:pPr>
      <w:r w:rsidRPr="00493234">
        <w:rPr>
          <w:lang w:val="en-GB"/>
        </w:rPr>
        <w:t>9)</w:t>
      </w:r>
      <w:r w:rsidR="00A27A79" w:rsidRPr="00493234">
        <w:rPr>
          <w:lang w:val="en-GB"/>
        </w:rPr>
        <w:tab/>
        <w:t xml:space="preserve">Protection of mere data? </w:t>
      </w:r>
    </w:p>
    <w:p w14:paraId="3B492053" w14:textId="77777777" w:rsidR="00A27A79" w:rsidRPr="00493234" w:rsidRDefault="00A27A79" w:rsidP="00A27A79">
      <w:pPr>
        <w:pStyle w:val="BodyTextFirstIndent"/>
        <w:ind w:hanging="1"/>
        <w:rPr>
          <w:b/>
          <w:lang w:val="en-GB"/>
        </w:rPr>
      </w:pPr>
      <w:r w:rsidRPr="00493234">
        <w:rPr>
          <w:b/>
          <w:lang w:val="en-GB"/>
        </w:rPr>
        <w:t>a) Requirements for such protection(s)</w:t>
      </w:r>
    </w:p>
    <w:p w14:paraId="7F69F2E7" w14:textId="77777777" w:rsidR="00160391" w:rsidRPr="00493234" w:rsidRDefault="00A27A79" w:rsidP="00B10D7B">
      <w:pPr>
        <w:pStyle w:val="BodyTextFirstIndent"/>
        <w:ind w:hanging="1"/>
        <w:jc w:val="both"/>
        <w:rPr>
          <w:lang w:val="en-GB"/>
        </w:rPr>
      </w:pPr>
      <w:r w:rsidRPr="00493234">
        <w:rPr>
          <w:lang w:val="en-GB"/>
        </w:rPr>
        <w:t xml:space="preserve">We consider that mere data should not be protected sui generis </w:t>
      </w:r>
      <w:r w:rsidRPr="00D317F1">
        <w:rPr>
          <w:i/>
          <w:lang w:val="en-GB"/>
        </w:rPr>
        <w:t>e.g.</w:t>
      </w:r>
      <w:r w:rsidRPr="004E07F5">
        <w:rPr>
          <w:lang w:val="en-GB"/>
        </w:rPr>
        <w:t>, by data producer right</w:t>
      </w:r>
      <w:r w:rsidR="001272AE" w:rsidRPr="004E07F5">
        <w:rPr>
          <w:lang w:val="en-GB"/>
        </w:rPr>
        <w:t xml:space="preserve">, i.e. there is no need for a new exclusive </w:t>
      </w:r>
      <w:r w:rsidR="00093E2E">
        <w:rPr>
          <w:lang w:val="en-GB"/>
        </w:rPr>
        <w:t xml:space="preserve">IP </w:t>
      </w:r>
      <w:r w:rsidR="001272AE" w:rsidRPr="004E07F5">
        <w:rPr>
          <w:lang w:val="en-GB"/>
        </w:rPr>
        <w:t>right</w:t>
      </w:r>
      <w:r w:rsidRPr="00493234">
        <w:rPr>
          <w:lang w:val="en-GB"/>
        </w:rPr>
        <w:t xml:space="preserve">. </w:t>
      </w:r>
    </w:p>
    <w:p w14:paraId="1E98978F" w14:textId="77777777" w:rsidR="001272AE" w:rsidRPr="00493234" w:rsidRDefault="001272AE" w:rsidP="00B10D7B">
      <w:pPr>
        <w:pStyle w:val="BodyTextFirstIndent"/>
        <w:ind w:hanging="1"/>
        <w:jc w:val="both"/>
        <w:rPr>
          <w:lang w:val="en-GB"/>
        </w:rPr>
      </w:pPr>
      <w:r w:rsidRPr="00493234">
        <w:rPr>
          <w:lang w:val="en-GB"/>
        </w:rPr>
        <w:t xml:space="preserve">As regards </w:t>
      </w:r>
      <w:r w:rsidR="006B12C1" w:rsidRPr="00493234">
        <w:rPr>
          <w:lang w:val="en-GB"/>
        </w:rPr>
        <w:t xml:space="preserve">the </w:t>
      </w:r>
      <w:r w:rsidRPr="00493234">
        <w:rPr>
          <w:lang w:val="en-GB"/>
        </w:rPr>
        <w:t>protection of aggregated raw data</w:t>
      </w:r>
      <w:r w:rsidR="00093E2E">
        <w:rPr>
          <w:lang w:val="en-GB"/>
        </w:rPr>
        <w:t xml:space="preserve"> and possible adjustments to current database right</w:t>
      </w:r>
      <w:r w:rsidRPr="00493234">
        <w:rPr>
          <w:lang w:val="en-GB"/>
        </w:rPr>
        <w:t>, please see question 10 below.</w:t>
      </w:r>
    </w:p>
    <w:p w14:paraId="5EFB045E" w14:textId="77777777" w:rsidR="00A27A79" w:rsidRPr="00A8373A" w:rsidRDefault="006B12C1" w:rsidP="009335E6">
      <w:pPr>
        <w:pStyle w:val="BodyTextFirstIndent"/>
        <w:ind w:hanging="1"/>
        <w:jc w:val="both"/>
        <w:rPr>
          <w:lang w:val="en-GB"/>
        </w:rPr>
      </w:pPr>
      <w:r w:rsidRPr="00493234">
        <w:rPr>
          <w:lang w:val="en-GB"/>
        </w:rPr>
        <w:t>However, a</w:t>
      </w:r>
      <w:r w:rsidR="009335E6" w:rsidRPr="00493234">
        <w:rPr>
          <w:lang w:val="en-GB"/>
        </w:rPr>
        <w:t xml:space="preserve">s discussed below under question 14, </w:t>
      </w:r>
      <w:r w:rsidR="000E38C5">
        <w:rPr>
          <w:lang w:val="en-GB"/>
        </w:rPr>
        <w:t>possibly</w:t>
      </w:r>
      <w:r w:rsidR="000E38C5" w:rsidRPr="00493234">
        <w:rPr>
          <w:lang w:val="en-GB"/>
        </w:rPr>
        <w:t xml:space="preserve"> </w:t>
      </w:r>
      <w:r w:rsidR="001272AE" w:rsidRPr="00493234">
        <w:rPr>
          <w:lang w:val="en-GB"/>
        </w:rPr>
        <w:t>some other type of protection instead of</w:t>
      </w:r>
      <w:r w:rsidR="00AA1387" w:rsidRPr="00493234">
        <w:rPr>
          <w:lang w:val="en-GB"/>
        </w:rPr>
        <w:t xml:space="preserve"> an</w:t>
      </w:r>
      <w:r w:rsidR="001272AE" w:rsidRPr="00493234">
        <w:rPr>
          <w:lang w:val="en-GB"/>
        </w:rPr>
        <w:t xml:space="preserve"> IP type </w:t>
      </w:r>
      <w:r w:rsidR="00AA1387" w:rsidRPr="00493234">
        <w:rPr>
          <w:lang w:val="en-GB"/>
        </w:rPr>
        <w:t xml:space="preserve">of </w:t>
      </w:r>
      <w:r w:rsidR="001272AE" w:rsidRPr="00493234">
        <w:rPr>
          <w:lang w:val="en-GB"/>
        </w:rPr>
        <w:t xml:space="preserve">exclusive right </w:t>
      </w:r>
      <w:r w:rsidRPr="00493234">
        <w:rPr>
          <w:lang w:val="en-GB"/>
        </w:rPr>
        <w:t>could be considered</w:t>
      </w:r>
      <w:r w:rsidR="004C0F9F" w:rsidRPr="00493234">
        <w:rPr>
          <w:lang w:val="en-GB"/>
        </w:rPr>
        <w:t xml:space="preserve">, </w:t>
      </w:r>
      <w:r w:rsidR="004C0F9F" w:rsidRPr="00D317F1">
        <w:rPr>
          <w:i/>
          <w:lang w:val="en-GB"/>
        </w:rPr>
        <w:t>e.g.</w:t>
      </w:r>
      <w:r w:rsidR="004C0F9F" w:rsidRPr="004E07F5">
        <w:rPr>
          <w:lang w:val="en-GB"/>
        </w:rPr>
        <w:t xml:space="preserve"> in the form of limited protection against unauthori</w:t>
      </w:r>
      <w:r w:rsidR="003908DC" w:rsidRPr="00493234">
        <w:rPr>
          <w:lang w:val="en-GB"/>
        </w:rPr>
        <w:t>s</w:t>
      </w:r>
      <w:r w:rsidR="004C0F9F" w:rsidRPr="00493234">
        <w:rPr>
          <w:lang w:val="en-GB"/>
        </w:rPr>
        <w:t>ed access to mere data.</w:t>
      </w:r>
      <w:r w:rsidR="001F2F40" w:rsidRPr="00493234">
        <w:rPr>
          <w:lang w:val="en-GB"/>
        </w:rPr>
        <w:t xml:space="preserve"> The possible scope and content of such protection should be carefully analysed before</w:t>
      </w:r>
      <w:r w:rsidR="000E38C5">
        <w:rPr>
          <w:lang w:val="en-GB"/>
        </w:rPr>
        <w:t xml:space="preserve"> any</w:t>
      </w:r>
      <w:r w:rsidR="001F2F40" w:rsidRPr="00493234">
        <w:rPr>
          <w:lang w:val="en-GB"/>
        </w:rPr>
        <w:t xml:space="preserve"> legislative action</w:t>
      </w:r>
      <w:r w:rsidR="00B83820" w:rsidRPr="00493234">
        <w:rPr>
          <w:lang w:val="en-GB"/>
        </w:rPr>
        <w:t xml:space="preserve">, and </w:t>
      </w:r>
      <w:r w:rsidR="004C0F9F" w:rsidRPr="00493234">
        <w:rPr>
          <w:lang w:val="en-GB"/>
        </w:rPr>
        <w:t xml:space="preserve">it should not lead to protecting </w:t>
      </w:r>
      <w:r w:rsidR="00B83820" w:rsidRPr="00493234">
        <w:rPr>
          <w:lang w:val="en-GB"/>
        </w:rPr>
        <w:t>m</w:t>
      </w:r>
      <w:r w:rsidR="00A27A79" w:rsidRPr="00493234">
        <w:rPr>
          <w:lang w:val="en-GB"/>
        </w:rPr>
        <w:t xml:space="preserve">ere data as </w:t>
      </w:r>
      <w:r w:rsidR="005C4FB5" w:rsidRPr="00493234">
        <w:rPr>
          <w:lang w:val="en-GB"/>
        </w:rPr>
        <w:t xml:space="preserve">such </w:t>
      </w:r>
      <w:r w:rsidR="00A27A79" w:rsidRPr="00493234">
        <w:rPr>
          <w:lang w:val="en-GB"/>
        </w:rPr>
        <w:t>by law</w:t>
      </w:r>
      <w:r w:rsidR="0010129A" w:rsidRPr="00493234">
        <w:rPr>
          <w:lang w:val="en-GB"/>
        </w:rPr>
        <w:t xml:space="preserve"> </w:t>
      </w:r>
      <w:r w:rsidR="00AA1387" w:rsidRPr="00493234">
        <w:rPr>
          <w:lang w:val="en-GB"/>
        </w:rPr>
        <w:t xml:space="preserve">as an </w:t>
      </w:r>
      <w:r w:rsidR="0010129A" w:rsidRPr="00493234">
        <w:rPr>
          <w:lang w:val="en-GB"/>
        </w:rPr>
        <w:t>exclusive right</w:t>
      </w:r>
      <w:r w:rsidR="00A27A79" w:rsidRPr="00493234">
        <w:rPr>
          <w:lang w:val="en-GB"/>
        </w:rPr>
        <w:t xml:space="preserve">. Therefore, we consider that the requirements </w:t>
      </w:r>
      <w:r w:rsidR="001F2F40" w:rsidRPr="00493234">
        <w:rPr>
          <w:lang w:val="en-GB"/>
        </w:rPr>
        <w:t xml:space="preserve">for additional protection (if any) </w:t>
      </w:r>
      <w:r w:rsidR="00A27A79" w:rsidRPr="00493234">
        <w:rPr>
          <w:lang w:val="en-GB"/>
        </w:rPr>
        <w:t xml:space="preserve">should be rather based on </w:t>
      </w:r>
      <w:r w:rsidR="00A27A79" w:rsidRPr="00D317F1">
        <w:rPr>
          <w:i/>
          <w:lang w:val="en-GB"/>
        </w:rPr>
        <w:t>the use</w:t>
      </w:r>
      <w:r w:rsidR="00A27A79" w:rsidRPr="00A8373A">
        <w:rPr>
          <w:lang w:val="en-GB"/>
        </w:rPr>
        <w:t xml:space="preserve"> of mere data than its generation or existence. </w:t>
      </w:r>
    </w:p>
    <w:p w14:paraId="5EE3658F" w14:textId="77777777" w:rsidR="00A27A79" w:rsidRPr="00493234" w:rsidRDefault="00DA79A8" w:rsidP="00B10D7B">
      <w:pPr>
        <w:pStyle w:val="BodyTextFirstIndent"/>
        <w:ind w:hanging="1"/>
        <w:jc w:val="both"/>
        <w:rPr>
          <w:lang w:val="en-GB"/>
        </w:rPr>
      </w:pPr>
      <w:r w:rsidRPr="00A8373A">
        <w:rPr>
          <w:lang w:val="en-GB"/>
        </w:rPr>
        <w:t xml:space="preserve">If such new protection would be </w:t>
      </w:r>
      <w:r w:rsidR="000E38C5">
        <w:rPr>
          <w:lang w:val="en-GB"/>
        </w:rPr>
        <w:t>created</w:t>
      </w:r>
      <w:r w:rsidRPr="00A8373A">
        <w:rPr>
          <w:lang w:val="en-GB"/>
        </w:rPr>
        <w:t xml:space="preserve">, </w:t>
      </w:r>
      <w:r w:rsidR="00A27A79" w:rsidRPr="00F95E7C">
        <w:rPr>
          <w:lang w:val="en-GB"/>
        </w:rPr>
        <w:t>in order to gain protection</w:t>
      </w:r>
      <w:r w:rsidR="000E38C5">
        <w:rPr>
          <w:lang w:val="en-GB"/>
        </w:rPr>
        <w:t>,</w:t>
      </w:r>
      <w:r w:rsidR="00A27A79" w:rsidRPr="00F95E7C">
        <w:rPr>
          <w:lang w:val="en-GB"/>
        </w:rPr>
        <w:t xml:space="preserve"> the mere data should have at least </w:t>
      </w:r>
      <w:r w:rsidR="00903953" w:rsidRPr="00493234">
        <w:rPr>
          <w:lang w:val="en-GB"/>
        </w:rPr>
        <w:t>economic</w:t>
      </w:r>
      <w:r w:rsidR="00A27A79" w:rsidRPr="00493234">
        <w:rPr>
          <w:lang w:val="en-GB"/>
        </w:rPr>
        <w:t xml:space="preserve"> value in commercial activities and steps should have been taken to protect the mere data</w:t>
      </w:r>
      <w:r w:rsidR="00A8373A">
        <w:rPr>
          <w:lang w:val="en-GB"/>
        </w:rPr>
        <w:t>,</w:t>
      </w:r>
      <w:r w:rsidR="00A8373A" w:rsidRPr="00A8373A">
        <w:rPr>
          <w:lang w:val="en-GB"/>
        </w:rPr>
        <w:t xml:space="preserve"> </w:t>
      </w:r>
      <w:r w:rsidR="00A8373A" w:rsidRPr="00F0556D">
        <w:rPr>
          <w:lang w:val="en-GB"/>
        </w:rPr>
        <w:t xml:space="preserve">similarly to </w:t>
      </w:r>
      <w:r w:rsidR="000E38C5">
        <w:rPr>
          <w:lang w:val="en-GB"/>
        </w:rPr>
        <w:t>what is required for</w:t>
      </w:r>
      <w:r w:rsidR="00A8373A" w:rsidRPr="00F0556D">
        <w:rPr>
          <w:lang w:val="en-GB"/>
        </w:rPr>
        <w:t xml:space="preserve"> trade secret protection</w:t>
      </w:r>
      <w:r w:rsidR="00A27A79" w:rsidRPr="00A8373A">
        <w:rPr>
          <w:lang w:val="en-GB"/>
        </w:rPr>
        <w:t>. Mere data without any economic value in commercial activities should not be subject to protection.</w:t>
      </w:r>
    </w:p>
    <w:p w14:paraId="54BC0FDD" w14:textId="77777777" w:rsidR="00A27A79" w:rsidRPr="00493234" w:rsidRDefault="00A27A79" w:rsidP="00A27A79">
      <w:pPr>
        <w:pStyle w:val="BodyTextFirstIndent"/>
        <w:ind w:hanging="1"/>
        <w:rPr>
          <w:b/>
          <w:lang w:val="en-GB"/>
        </w:rPr>
      </w:pPr>
      <w:r w:rsidRPr="00493234">
        <w:rPr>
          <w:b/>
          <w:lang w:val="en-GB"/>
        </w:rPr>
        <w:t xml:space="preserve">b) Ownership of the right(s)? </w:t>
      </w:r>
    </w:p>
    <w:p w14:paraId="4DB98739" w14:textId="77777777" w:rsidR="00A27A79" w:rsidRPr="00493234" w:rsidRDefault="00A27A79" w:rsidP="00B10D7B">
      <w:pPr>
        <w:pStyle w:val="BodyTextFirstIndent"/>
        <w:ind w:hanging="1"/>
        <w:jc w:val="both"/>
        <w:rPr>
          <w:lang w:val="en-GB"/>
        </w:rPr>
      </w:pPr>
      <w:r w:rsidRPr="00493234">
        <w:rPr>
          <w:lang w:val="en-GB"/>
        </w:rPr>
        <w:t>We consider that the “ownership” of mere data</w:t>
      </w:r>
      <w:r w:rsidR="000E38C5">
        <w:rPr>
          <w:lang w:val="en-GB"/>
        </w:rPr>
        <w:t xml:space="preserve"> (if any)</w:t>
      </w:r>
      <w:r w:rsidRPr="00493234">
        <w:rPr>
          <w:lang w:val="en-GB"/>
        </w:rPr>
        <w:t xml:space="preserve"> should not be exclusive. </w:t>
      </w:r>
      <w:r w:rsidR="000E38C5">
        <w:rPr>
          <w:lang w:val="en-GB"/>
        </w:rPr>
        <w:t>As discussed above, a</w:t>
      </w:r>
      <w:r w:rsidRPr="00493234">
        <w:rPr>
          <w:lang w:val="en-GB"/>
        </w:rPr>
        <w:t xml:space="preserve"> lawful non-exclusive control of mere data instead of exclusive ownership typical for IPRs could be considered. Protection against unauthori</w:t>
      </w:r>
      <w:r w:rsidR="003908DC" w:rsidRPr="00493234">
        <w:rPr>
          <w:lang w:val="en-GB"/>
        </w:rPr>
        <w:t>s</w:t>
      </w:r>
      <w:r w:rsidRPr="00493234">
        <w:rPr>
          <w:lang w:val="en-GB"/>
        </w:rPr>
        <w:t>ed access would be more relevant than ownership.</w:t>
      </w:r>
      <w:r w:rsidR="00324332" w:rsidRPr="00493234">
        <w:rPr>
          <w:lang w:val="en-GB"/>
        </w:rPr>
        <w:t xml:space="preserve"> </w:t>
      </w:r>
      <w:r w:rsidR="00DF2629" w:rsidRPr="00493234">
        <w:rPr>
          <w:lang w:val="en-GB"/>
        </w:rPr>
        <w:t>Similarly to trade secret legislation, the possible new legislation (if any) should provide guidance regarding who is to be considered the holder of such right.</w:t>
      </w:r>
    </w:p>
    <w:p w14:paraId="61856BCC" w14:textId="77777777" w:rsidR="00A27A79" w:rsidRPr="00493234" w:rsidRDefault="00A27A79" w:rsidP="00A27A79">
      <w:pPr>
        <w:pStyle w:val="BodyTextFirstIndent"/>
        <w:ind w:hanging="1"/>
        <w:rPr>
          <w:b/>
          <w:lang w:val="en-GB"/>
        </w:rPr>
      </w:pPr>
      <w:r w:rsidRPr="00493234">
        <w:rPr>
          <w:b/>
          <w:lang w:val="en-GB"/>
        </w:rPr>
        <w:t xml:space="preserve">c) Scope of the protection? </w:t>
      </w:r>
    </w:p>
    <w:p w14:paraId="568565FF" w14:textId="77777777" w:rsidR="005223BC" w:rsidRPr="00493234" w:rsidRDefault="00A27A79" w:rsidP="00B10D7B">
      <w:pPr>
        <w:pStyle w:val="BodyTextFirstIndent"/>
        <w:ind w:hanging="1"/>
        <w:jc w:val="both"/>
        <w:rPr>
          <w:lang w:val="en-GB"/>
        </w:rPr>
      </w:pPr>
      <w:r w:rsidRPr="00493234">
        <w:rPr>
          <w:lang w:val="en-GB"/>
        </w:rPr>
        <w:t>Determining an appropriate term for the protection</w:t>
      </w:r>
      <w:r w:rsidR="005223BC" w:rsidRPr="00493234">
        <w:rPr>
          <w:lang w:val="en-GB"/>
        </w:rPr>
        <w:t xml:space="preserve"> of such new protection (if any)</w:t>
      </w:r>
      <w:r w:rsidRPr="00493234">
        <w:rPr>
          <w:lang w:val="en-GB"/>
        </w:rPr>
        <w:t xml:space="preserve"> is difficult as data typically has a very short life span. In this sense, there is necessarily no need for protection term of several years or even months. In any case</w:t>
      </w:r>
      <w:r w:rsidR="00F95E7C">
        <w:rPr>
          <w:lang w:val="en-GB"/>
        </w:rPr>
        <w:t>,</w:t>
      </w:r>
      <w:r w:rsidRPr="00F95E7C">
        <w:rPr>
          <w:lang w:val="en-GB"/>
        </w:rPr>
        <w:t xml:space="preserve"> the term of protection should be </w:t>
      </w:r>
      <w:r w:rsidR="00093E2E">
        <w:rPr>
          <w:lang w:val="en-GB"/>
        </w:rPr>
        <w:t xml:space="preserve">much </w:t>
      </w:r>
      <w:r w:rsidRPr="00F95E7C">
        <w:rPr>
          <w:lang w:val="en-GB"/>
        </w:rPr>
        <w:t xml:space="preserve">shorter than the term of protection of copyright and database. </w:t>
      </w:r>
    </w:p>
    <w:p w14:paraId="56A6CF43" w14:textId="77777777" w:rsidR="00A27A79" w:rsidRPr="00493234" w:rsidRDefault="00A27A79" w:rsidP="00B10D7B">
      <w:pPr>
        <w:pStyle w:val="BodyTextFirstIndent"/>
        <w:ind w:hanging="1"/>
        <w:jc w:val="both"/>
        <w:rPr>
          <w:lang w:val="en-GB"/>
        </w:rPr>
      </w:pPr>
      <w:r w:rsidRPr="00493234">
        <w:rPr>
          <w:lang w:val="en-GB"/>
        </w:rPr>
        <w:lastRenderedPageBreak/>
        <w:t xml:space="preserve">Protection </w:t>
      </w:r>
      <w:r w:rsidR="005223BC" w:rsidRPr="00493234">
        <w:rPr>
          <w:lang w:val="en-GB"/>
        </w:rPr>
        <w:t xml:space="preserve">(if any) </w:t>
      </w:r>
      <w:r w:rsidRPr="00493234">
        <w:rPr>
          <w:lang w:val="en-GB"/>
        </w:rPr>
        <w:t>should concern commercial activities only. If anything</w:t>
      </w:r>
      <w:r w:rsidR="00F95E7C">
        <w:rPr>
          <w:lang w:val="en-GB"/>
        </w:rPr>
        <w:t>,</w:t>
      </w:r>
      <w:r w:rsidRPr="00F95E7C">
        <w:rPr>
          <w:lang w:val="en-GB"/>
        </w:rPr>
        <w:t xml:space="preserve"> the right holder should have remedies against actions with economic benefit, </w:t>
      </w:r>
      <w:r w:rsidR="005223BC" w:rsidRPr="00493234">
        <w:rPr>
          <w:lang w:val="en-GB"/>
        </w:rPr>
        <w:t xml:space="preserve">circumvention </w:t>
      </w:r>
      <w:r w:rsidRPr="00493234">
        <w:rPr>
          <w:lang w:val="en-GB"/>
        </w:rPr>
        <w:t>of technical protection and perhaps access without authori</w:t>
      </w:r>
      <w:r w:rsidR="004B0E29" w:rsidRPr="00493234">
        <w:rPr>
          <w:lang w:val="en-GB"/>
        </w:rPr>
        <w:t>s</w:t>
      </w:r>
      <w:r w:rsidRPr="00493234">
        <w:rPr>
          <w:lang w:val="en-GB"/>
        </w:rPr>
        <w:t>ation.</w:t>
      </w:r>
    </w:p>
    <w:p w14:paraId="586A1F32" w14:textId="77777777" w:rsidR="00A27A79" w:rsidRPr="00493234" w:rsidRDefault="00A27A79" w:rsidP="00B10D7B">
      <w:pPr>
        <w:pStyle w:val="BodyTextFirstIndent"/>
        <w:ind w:hanging="1"/>
        <w:jc w:val="both"/>
        <w:rPr>
          <w:b/>
          <w:lang w:val="en-GB"/>
        </w:rPr>
      </w:pPr>
      <w:r w:rsidRPr="00493234">
        <w:rPr>
          <w:b/>
          <w:lang w:val="en-GB"/>
        </w:rPr>
        <w:t xml:space="preserve">d) Exceptions to this protection? </w:t>
      </w:r>
    </w:p>
    <w:p w14:paraId="7A3BA38B" w14:textId="77777777" w:rsidR="00A27A79" w:rsidRPr="00493234" w:rsidRDefault="00A27A79" w:rsidP="00B10D7B">
      <w:pPr>
        <w:pStyle w:val="BodyTextFirstIndent"/>
        <w:ind w:hanging="1"/>
        <w:jc w:val="both"/>
        <w:rPr>
          <w:lang w:val="en-GB"/>
        </w:rPr>
      </w:pPr>
      <w:r w:rsidRPr="00493234">
        <w:rPr>
          <w:lang w:val="en-GB"/>
        </w:rPr>
        <w:t xml:space="preserve">We are not supporting the creation of any exclusive right to protect data, but exceptions for this type of right </w:t>
      </w:r>
      <w:r w:rsidR="005223BC" w:rsidRPr="00493234">
        <w:rPr>
          <w:lang w:val="en-GB"/>
        </w:rPr>
        <w:t>(i</w:t>
      </w:r>
      <w:r w:rsidR="004C0F82" w:rsidRPr="00493234">
        <w:rPr>
          <w:lang w:val="en-GB"/>
        </w:rPr>
        <w:t xml:space="preserve">f any) </w:t>
      </w:r>
      <w:r w:rsidRPr="00493234">
        <w:rPr>
          <w:lang w:val="en-GB"/>
        </w:rPr>
        <w:t>should protect the public good and significant societal values such as science and education, environmental purposes, health and safety etc.</w:t>
      </w:r>
      <w:r w:rsidR="00E8374C" w:rsidRPr="00493234">
        <w:rPr>
          <w:lang w:val="en-GB"/>
        </w:rPr>
        <w:t xml:space="preserve"> Such exceptions should prescribe who is the beneficiary of such exception.</w:t>
      </w:r>
    </w:p>
    <w:p w14:paraId="5CFDF84A" w14:textId="77777777" w:rsidR="00AD2A8D" w:rsidRPr="00493234" w:rsidRDefault="00846611" w:rsidP="00A71C73">
      <w:pPr>
        <w:pStyle w:val="Heading3"/>
        <w:numPr>
          <w:ilvl w:val="0"/>
          <w:numId w:val="0"/>
        </w:numPr>
        <w:ind w:left="1418" w:hanging="1418"/>
        <w:rPr>
          <w:lang w:val="en-GB"/>
        </w:rPr>
      </w:pPr>
      <w:r w:rsidRPr="00493234">
        <w:rPr>
          <w:lang w:val="en-GB"/>
        </w:rPr>
        <w:t>10)</w:t>
      </w:r>
      <w:r w:rsidR="00A71C73" w:rsidRPr="00493234">
        <w:rPr>
          <w:lang w:val="en-GB"/>
        </w:rPr>
        <w:tab/>
      </w:r>
      <w:r w:rsidR="00AD2A8D" w:rsidRPr="00493234">
        <w:rPr>
          <w:lang w:val="en-GB"/>
        </w:rPr>
        <w:t xml:space="preserve">Protection of databases? </w:t>
      </w:r>
    </w:p>
    <w:p w14:paraId="162B2533" w14:textId="77777777" w:rsidR="00AD2A8D" w:rsidRPr="00493234" w:rsidRDefault="00AD2A8D" w:rsidP="00AD2A8D">
      <w:pPr>
        <w:pStyle w:val="BodyTextFirstIndent"/>
        <w:ind w:hanging="1"/>
        <w:rPr>
          <w:b/>
          <w:lang w:val="en-GB"/>
        </w:rPr>
      </w:pPr>
      <w:r w:rsidRPr="00493234">
        <w:rPr>
          <w:b/>
          <w:lang w:val="en-GB"/>
        </w:rPr>
        <w:t>a) Requirements for such protection(s)?</w:t>
      </w:r>
    </w:p>
    <w:p w14:paraId="103EC1BD" w14:textId="77777777" w:rsidR="00AD2A8D" w:rsidRPr="009B5679" w:rsidRDefault="00AD2A8D" w:rsidP="00A71C73">
      <w:pPr>
        <w:pStyle w:val="BodyTextFirstIndent"/>
        <w:ind w:hanging="1"/>
        <w:jc w:val="both"/>
        <w:rPr>
          <w:lang w:val="en-GB"/>
        </w:rPr>
      </w:pPr>
      <w:r w:rsidRPr="00493234">
        <w:rPr>
          <w:lang w:val="en-GB"/>
        </w:rPr>
        <w:t xml:space="preserve">As discussed above, in Finland databases currently enjoy protection under the Finnish Copyright Act </w:t>
      </w:r>
      <w:r w:rsidR="009B5679">
        <w:rPr>
          <w:lang w:val="en-GB"/>
        </w:rPr>
        <w:t>S</w:t>
      </w:r>
      <w:r w:rsidR="009B5679" w:rsidRPr="009B5679">
        <w:rPr>
          <w:lang w:val="en-GB"/>
        </w:rPr>
        <w:t xml:space="preserve">ection </w:t>
      </w:r>
      <w:r w:rsidRPr="009B5679">
        <w:rPr>
          <w:lang w:val="en-GB"/>
        </w:rPr>
        <w:t xml:space="preserve">49, which governs both so called </w:t>
      </w:r>
      <w:r w:rsidR="00C93828" w:rsidRPr="009B5679">
        <w:rPr>
          <w:lang w:val="en-GB"/>
        </w:rPr>
        <w:t xml:space="preserve">(1) </w:t>
      </w:r>
      <w:r w:rsidRPr="009B5679">
        <w:rPr>
          <w:lang w:val="en-GB"/>
        </w:rPr>
        <w:t>catalogues and</w:t>
      </w:r>
      <w:r w:rsidR="00C93828" w:rsidRPr="009B5679">
        <w:rPr>
          <w:lang w:val="en-GB"/>
        </w:rPr>
        <w:t xml:space="preserve"> (2)</w:t>
      </w:r>
      <w:r w:rsidRPr="009B5679">
        <w:rPr>
          <w:lang w:val="en-GB"/>
        </w:rPr>
        <w:t xml:space="preserve"> databases (as amended in 1995 when the country entered the EU). The rights are partially parallel.</w:t>
      </w:r>
    </w:p>
    <w:p w14:paraId="529B2994" w14:textId="77777777" w:rsidR="00AD2A8D" w:rsidRPr="00493234" w:rsidRDefault="00AD2A8D" w:rsidP="00A71C73">
      <w:pPr>
        <w:pStyle w:val="BodyTextFirstIndent"/>
        <w:ind w:hanging="1"/>
        <w:jc w:val="both"/>
        <w:rPr>
          <w:lang w:val="en-GB"/>
        </w:rPr>
      </w:pPr>
      <w:r w:rsidRPr="009B5679">
        <w:rPr>
          <w:lang w:val="en-GB"/>
        </w:rPr>
        <w:t xml:space="preserve">As for databases, substantial investment in the </w:t>
      </w:r>
      <w:r w:rsidRPr="009B5679">
        <w:rPr>
          <w:i/>
          <w:lang w:val="en-GB"/>
        </w:rPr>
        <w:t>obtaining</w:t>
      </w:r>
      <w:r w:rsidRPr="009B5679">
        <w:rPr>
          <w:lang w:val="en-GB"/>
        </w:rPr>
        <w:t xml:space="preserve">, </w:t>
      </w:r>
      <w:r w:rsidRPr="009B5679">
        <w:rPr>
          <w:i/>
          <w:lang w:val="en-GB"/>
        </w:rPr>
        <w:t>verification</w:t>
      </w:r>
      <w:r w:rsidRPr="009B5679">
        <w:rPr>
          <w:lang w:val="en-GB"/>
        </w:rPr>
        <w:t xml:space="preserve"> or </w:t>
      </w:r>
      <w:r w:rsidRPr="009B5679">
        <w:rPr>
          <w:i/>
          <w:lang w:val="en-GB"/>
        </w:rPr>
        <w:t>presentation</w:t>
      </w:r>
      <w:r w:rsidRPr="009B5679">
        <w:rPr>
          <w:lang w:val="en-GB"/>
        </w:rPr>
        <w:t xml:space="preserve"> of a database is required for protection. However, in order to be protected under the </w:t>
      </w:r>
      <w:r w:rsidRPr="00493234">
        <w:rPr>
          <w:i/>
          <w:lang w:val="en-GB"/>
        </w:rPr>
        <w:t>catalogue</w:t>
      </w:r>
      <w:r w:rsidRPr="00493234">
        <w:rPr>
          <w:lang w:val="en-GB"/>
        </w:rPr>
        <w:t xml:space="preserve"> protection, it is only required that the material contains </w:t>
      </w:r>
      <w:r w:rsidR="00A9594C">
        <w:rPr>
          <w:lang w:val="en-GB"/>
        </w:rPr>
        <w:t xml:space="preserve">a </w:t>
      </w:r>
      <w:r w:rsidRPr="00493234">
        <w:rPr>
          <w:lang w:val="en-GB"/>
        </w:rPr>
        <w:t>substantial amount of information items.</w:t>
      </w:r>
    </w:p>
    <w:p w14:paraId="2596FC44" w14:textId="77777777" w:rsidR="00AD2A8D" w:rsidRPr="00493234" w:rsidRDefault="00AD2A8D" w:rsidP="00A71C73">
      <w:pPr>
        <w:pStyle w:val="BodyTextFirstIndent"/>
        <w:ind w:hanging="1"/>
        <w:jc w:val="both"/>
        <w:rPr>
          <w:lang w:val="en-GB"/>
        </w:rPr>
      </w:pPr>
      <w:r w:rsidRPr="00493234">
        <w:rPr>
          <w:lang w:val="en-GB"/>
        </w:rPr>
        <w:t xml:space="preserve">Although database right and catalogue right are already available under Finnish law as neighbouring rights, it is currently unclear whether </w:t>
      </w:r>
      <w:r w:rsidR="008C1225" w:rsidRPr="00493234">
        <w:rPr>
          <w:lang w:val="en-GB"/>
        </w:rPr>
        <w:t xml:space="preserve">aggregated raw data that is </w:t>
      </w:r>
      <w:r w:rsidRPr="00493234">
        <w:rPr>
          <w:lang w:val="en-GB"/>
        </w:rPr>
        <w:t xml:space="preserve">not arranged in a systematic or methodical ways can be subject to the said rights and if yes, under what circumstances. This aspect could be further clarified, as discussed below:  </w:t>
      </w:r>
    </w:p>
    <w:p w14:paraId="2C588CF4" w14:textId="77777777" w:rsidR="00AD2A8D" w:rsidRPr="004E07F5" w:rsidRDefault="00AD2A8D" w:rsidP="00A71C73">
      <w:pPr>
        <w:pStyle w:val="BodyTextFirstIndent"/>
        <w:ind w:hanging="1"/>
        <w:jc w:val="both"/>
        <w:rPr>
          <w:lang w:val="en-GB"/>
        </w:rPr>
      </w:pPr>
      <w:r w:rsidRPr="00493234">
        <w:rPr>
          <w:lang w:val="en-GB"/>
        </w:rPr>
        <w:t xml:space="preserve">In particular, improvement and clarification of legal provisions would be welcome regarding secondary use of databases and the question whether the requirement of "substantial investment" </w:t>
      </w:r>
      <w:r w:rsidR="00C93828" w:rsidRPr="00493234">
        <w:rPr>
          <w:lang w:val="en-GB"/>
        </w:rPr>
        <w:t>can be</w:t>
      </w:r>
      <w:r w:rsidRPr="00493234">
        <w:rPr>
          <w:lang w:val="en-GB"/>
        </w:rPr>
        <w:t xml:space="preserve"> fulfilled with respect to data that has been automatically gathered or generated by machines (</w:t>
      </w:r>
      <w:r w:rsidRPr="00D317F1">
        <w:rPr>
          <w:i/>
          <w:lang w:val="en-GB"/>
        </w:rPr>
        <w:t xml:space="preserve">e.g. </w:t>
      </w:r>
      <w:r w:rsidRPr="004E07F5">
        <w:rPr>
          <w:lang w:val="en-GB"/>
        </w:rPr>
        <w:t xml:space="preserve">IoT devices). </w:t>
      </w:r>
    </w:p>
    <w:p w14:paraId="5C2434B8" w14:textId="77777777" w:rsidR="00AD2A8D" w:rsidRPr="00493234" w:rsidRDefault="009B0418" w:rsidP="009B0418">
      <w:pPr>
        <w:pStyle w:val="BodyTextFirstIndent"/>
        <w:ind w:hanging="1"/>
        <w:jc w:val="both"/>
        <w:rPr>
          <w:lang w:val="en-GB"/>
        </w:rPr>
      </w:pPr>
      <w:r w:rsidRPr="009B5679">
        <w:rPr>
          <w:lang w:val="en-GB"/>
        </w:rPr>
        <w:t>In particular</w:t>
      </w:r>
      <w:r w:rsidR="00AD2A8D" w:rsidRPr="009B5679">
        <w:rPr>
          <w:lang w:val="en-GB"/>
        </w:rPr>
        <w:t xml:space="preserve">, it should be considered </w:t>
      </w:r>
      <w:r w:rsidRPr="009B5679">
        <w:rPr>
          <w:lang w:val="en-GB"/>
        </w:rPr>
        <w:t xml:space="preserve">and clarified </w:t>
      </w:r>
      <w:r w:rsidR="00AD2A8D" w:rsidRPr="009B5679">
        <w:rPr>
          <w:lang w:val="en-GB"/>
        </w:rPr>
        <w:t xml:space="preserve">whether the threshold of "substantial investment" can be reached, if there has been a substantial investment in a complex machinery / system, which </w:t>
      </w:r>
      <w:r w:rsidR="00455344" w:rsidRPr="009B5679">
        <w:rPr>
          <w:lang w:val="en-GB"/>
        </w:rPr>
        <w:t xml:space="preserve">automatically </w:t>
      </w:r>
      <w:r w:rsidR="00AD2A8D" w:rsidRPr="009B5679">
        <w:rPr>
          <w:lang w:val="en-GB"/>
        </w:rPr>
        <w:t>gathers large amounts of data, without the data gathering being the exclusive or primary purpose of such syst</w:t>
      </w:r>
      <w:r w:rsidR="00AD2A8D" w:rsidRPr="00493234">
        <w:rPr>
          <w:lang w:val="en-GB"/>
        </w:rPr>
        <w:t>em.</w:t>
      </w:r>
      <w:r w:rsidR="009D64FE" w:rsidRPr="00493234">
        <w:rPr>
          <w:lang w:val="en-GB"/>
        </w:rPr>
        <w:t xml:space="preserve"> </w:t>
      </w:r>
      <w:r w:rsidRPr="00493234">
        <w:rPr>
          <w:lang w:val="en-GB"/>
        </w:rPr>
        <w:t xml:space="preserve">In such case, </w:t>
      </w:r>
      <w:r w:rsidR="00376C4D" w:rsidRPr="00493234">
        <w:rPr>
          <w:lang w:val="en-GB"/>
        </w:rPr>
        <w:t xml:space="preserve">we would suggest that </w:t>
      </w:r>
      <w:r w:rsidRPr="00493234">
        <w:rPr>
          <w:lang w:val="en-GB"/>
        </w:rPr>
        <w:t xml:space="preserve">obtaining database protection </w:t>
      </w:r>
      <w:r w:rsidR="00455344" w:rsidRPr="00493234">
        <w:rPr>
          <w:lang w:val="en-GB"/>
        </w:rPr>
        <w:t xml:space="preserve">for the resulting material </w:t>
      </w:r>
      <w:r w:rsidRPr="00493234">
        <w:rPr>
          <w:lang w:val="en-GB"/>
        </w:rPr>
        <w:t>would, in addition to a substantial investment, also require that the</w:t>
      </w:r>
      <w:r w:rsidR="00455344" w:rsidRPr="00493234">
        <w:rPr>
          <w:lang w:val="en-GB"/>
        </w:rPr>
        <w:t xml:space="preserve"> </w:t>
      </w:r>
      <w:r w:rsidRPr="00493234">
        <w:rPr>
          <w:lang w:val="en-GB"/>
        </w:rPr>
        <w:t>data</w:t>
      </w:r>
      <w:r w:rsidR="00B83820" w:rsidRPr="00493234">
        <w:rPr>
          <w:lang w:val="en-GB"/>
        </w:rPr>
        <w:t xml:space="preserve"> thus gathered</w:t>
      </w:r>
      <w:r w:rsidRPr="00493234">
        <w:rPr>
          <w:lang w:val="en-GB"/>
        </w:rPr>
        <w:t xml:space="preserve"> is actually used and has </w:t>
      </w:r>
      <w:r w:rsidR="00C54B5F" w:rsidRPr="00493234">
        <w:rPr>
          <w:lang w:val="en-GB"/>
        </w:rPr>
        <w:t>commercial</w:t>
      </w:r>
      <w:r w:rsidRPr="00493234">
        <w:rPr>
          <w:lang w:val="en-GB"/>
        </w:rPr>
        <w:t xml:space="preserve"> value. </w:t>
      </w:r>
    </w:p>
    <w:p w14:paraId="74076D01" w14:textId="77777777" w:rsidR="00AD2A8D" w:rsidRPr="00493234" w:rsidRDefault="00AD2A8D" w:rsidP="00A71C73">
      <w:pPr>
        <w:pStyle w:val="BodyTextFirstIndent"/>
        <w:ind w:hanging="1"/>
        <w:jc w:val="both"/>
        <w:rPr>
          <w:lang w:val="en-GB"/>
        </w:rPr>
      </w:pPr>
      <w:r w:rsidRPr="00493234">
        <w:rPr>
          <w:lang w:val="en-GB"/>
        </w:rPr>
        <w:t xml:space="preserve">Furthermore, we note that as to the Finnish situation, the existence of a national right (i.e. the right in catalogues), which essentially overlaps with the database protection, but seems however to be subject to a lower threshold, may cause confusion. Although there have so far not been significant problems in the coexistence of these two parallel rights, it should be analysed, whether such parallel rights should continue to coexist. </w:t>
      </w:r>
    </w:p>
    <w:p w14:paraId="5BEDAA5C" w14:textId="77777777" w:rsidR="00AD2A8D" w:rsidRPr="00493234" w:rsidRDefault="00AD2A8D" w:rsidP="00963537">
      <w:pPr>
        <w:pStyle w:val="BodyTextFirstIndent"/>
        <w:keepNext/>
        <w:ind w:firstLine="0"/>
        <w:rPr>
          <w:b/>
          <w:lang w:val="en-GB"/>
        </w:rPr>
      </w:pPr>
      <w:r w:rsidRPr="00493234">
        <w:rPr>
          <w:b/>
          <w:lang w:val="en-GB"/>
        </w:rPr>
        <w:lastRenderedPageBreak/>
        <w:t xml:space="preserve">b) Ownership of the right(s)?  </w:t>
      </w:r>
    </w:p>
    <w:p w14:paraId="47AD73F2" w14:textId="77777777" w:rsidR="00AD2A8D" w:rsidRPr="009B5679" w:rsidRDefault="00AD2A8D" w:rsidP="00A71C73">
      <w:pPr>
        <w:pStyle w:val="BodyTextFirstIndent"/>
        <w:ind w:hanging="1"/>
        <w:jc w:val="both"/>
        <w:rPr>
          <w:lang w:val="en-GB"/>
        </w:rPr>
      </w:pPr>
      <w:r w:rsidRPr="00493234">
        <w:rPr>
          <w:lang w:val="en-GB"/>
        </w:rPr>
        <w:t xml:space="preserve">Currently, a “person who has made a database”, i.e. a natural person </w:t>
      </w:r>
      <w:r w:rsidRPr="00D317F1">
        <w:rPr>
          <w:i/>
          <w:lang w:val="en-GB"/>
        </w:rPr>
        <w:t>or</w:t>
      </w:r>
      <w:r w:rsidRPr="00493234">
        <w:rPr>
          <w:lang w:val="en-GB"/>
        </w:rPr>
        <w:t xml:space="preserve"> a judicial person (</w:t>
      </w:r>
      <w:r w:rsidRPr="00D317F1">
        <w:rPr>
          <w:i/>
          <w:lang w:val="en-GB"/>
        </w:rPr>
        <w:t>e.g.</w:t>
      </w:r>
      <w:r w:rsidRPr="004E07F5">
        <w:rPr>
          <w:lang w:val="en-GB"/>
        </w:rPr>
        <w:t xml:space="preserve"> a company) can be </w:t>
      </w:r>
      <w:r w:rsidR="00B76828">
        <w:rPr>
          <w:lang w:val="en-GB"/>
        </w:rPr>
        <w:t>the</w:t>
      </w:r>
      <w:r w:rsidRPr="004E07F5">
        <w:rPr>
          <w:lang w:val="en-GB"/>
        </w:rPr>
        <w:t xml:space="preserve"> (original) right holder. </w:t>
      </w:r>
      <w:r w:rsidR="00B76828">
        <w:rPr>
          <w:lang w:val="en-GB"/>
        </w:rPr>
        <w:t>In the view of the Finnish group,</w:t>
      </w:r>
      <w:r w:rsidRPr="004E07F5">
        <w:rPr>
          <w:lang w:val="en-GB"/>
        </w:rPr>
        <w:t xml:space="preserve"> this should continue to be the case. </w:t>
      </w:r>
    </w:p>
    <w:p w14:paraId="6445F3A9" w14:textId="77777777" w:rsidR="00AD2A8D" w:rsidRPr="009B5679" w:rsidRDefault="00AD2A8D" w:rsidP="00A71C73">
      <w:pPr>
        <w:pStyle w:val="BodyTextFirstIndent"/>
        <w:ind w:hanging="1"/>
        <w:jc w:val="both"/>
        <w:rPr>
          <w:lang w:val="en-GB"/>
        </w:rPr>
      </w:pPr>
      <w:r w:rsidRPr="009B5679">
        <w:rPr>
          <w:lang w:val="en-GB"/>
        </w:rPr>
        <w:t xml:space="preserve">However, we note that there may be need for further clarification in the future concerning the ownership with regard to </w:t>
      </w:r>
      <w:r w:rsidRPr="00D317F1">
        <w:rPr>
          <w:i/>
          <w:lang w:val="en-GB"/>
        </w:rPr>
        <w:t xml:space="preserve">e.g. </w:t>
      </w:r>
      <w:r w:rsidRPr="004E07F5">
        <w:rPr>
          <w:lang w:val="en-GB"/>
        </w:rPr>
        <w:t>complex IoT environments, where there may potentially be multiple parties who could be considered as the makers of the database, i.e. investors of time, money and efforts, and who are responsible for the acts and/or for the outcome</w:t>
      </w:r>
      <w:r w:rsidRPr="009B5679">
        <w:rPr>
          <w:lang w:val="en-GB"/>
        </w:rPr>
        <w:t xml:space="preserve"> of the compiling, verification and presentation.</w:t>
      </w:r>
    </w:p>
    <w:p w14:paraId="6AA1980C" w14:textId="77777777" w:rsidR="00AD2A8D" w:rsidRPr="009B5679" w:rsidRDefault="00AD2A8D" w:rsidP="00AD2A8D">
      <w:pPr>
        <w:pStyle w:val="BodyTextFirstIndent"/>
        <w:ind w:hanging="1"/>
        <w:rPr>
          <w:b/>
          <w:lang w:val="en-GB"/>
        </w:rPr>
      </w:pPr>
      <w:r w:rsidRPr="009B5679">
        <w:rPr>
          <w:b/>
          <w:lang w:val="en-GB"/>
        </w:rPr>
        <w:t xml:space="preserve">c) Scope of the protection?  </w:t>
      </w:r>
    </w:p>
    <w:p w14:paraId="5452F5A6" w14:textId="77777777" w:rsidR="00AD2A8D" w:rsidRPr="00493234" w:rsidRDefault="00AD2A8D" w:rsidP="00A71C73">
      <w:pPr>
        <w:pStyle w:val="BodyTextFirstIndent"/>
        <w:ind w:hanging="1"/>
        <w:jc w:val="both"/>
        <w:rPr>
          <w:lang w:val="en-GB"/>
        </w:rPr>
      </w:pPr>
      <w:r w:rsidRPr="009B5679">
        <w:rPr>
          <w:lang w:val="en-GB"/>
        </w:rPr>
        <w:t xml:space="preserve">At present, the database right is an exclusive right to control the </w:t>
      </w:r>
      <w:r w:rsidR="00B76828">
        <w:rPr>
          <w:lang w:val="en-GB"/>
        </w:rPr>
        <w:t xml:space="preserve">exploitation of the </w:t>
      </w:r>
      <w:r w:rsidRPr="009B5679">
        <w:rPr>
          <w:lang w:val="en-GB"/>
        </w:rPr>
        <w:t>whole or in qualitative or quantitative terms, substantial part of a database by making copies (reproducin</w:t>
      </w:r>
      <w:r w:rsidRPr="00493234">
        <w:rPr>
          <w:lang w:val="en-GB"/>
        </w:rPr>
        <w:t xml:space="preserve">g) of it and by making it available to the public in whatever manner. </w:t>
      </w:r>
    </w:p>
    <w:p w14:paraId="0DA6D3B9" w14:textId="77777777" w:rsidR="00AD2A8D" w:rsidRPr="00493234" w:rsidRDefault="00AD2A8D" w:rsidP="00A71C73">
      <w:pPr>
        <w:pStyle w:val="BodyTextFirstIndent"/>
        <w:ind w:hanging="1"/>
        <w:jc w:val="both"/>
        <w:rPr>
          <w:lang w:val="en-GB"/>
        </w:rPr>
      </w:pPr>
      <w:r w:rsidRPr="00493234">
        <w:rPr>
          <w:lang w:val="en-GB"/>
        </w:rPr>
        <w:t>As a point of departure, we consider the current requirements to be still valid, i.e. the right should cover the exploitation of the whole or in qualitative or quantitative terms substantial part of a database, but not the extraction of an individual information</w:t>
      </w:r>
      <w:r w:rsidR="00B76828">
        <w:rPr>
          <w:lang w:val="en-GB"/>
        </w:rPr>
        <w:t xml:space="preserve"> item</w:t>
      </w:r>
      <w:r w:rsidRPr="00493234">
        <w:rPr>
          <w:lang w:val="en-GB"/>
        </w:rPr>
        <w:t xml:space="preserve">. All in all, </w:t>
      </w:r>
      <w:r w:rsidR="00B76828">
        <w:rPr>
          <w:lang w:val="en-GB"/>
        </w:rPr>
        <w:t xml:space="preserve">in the view of the Finnish group, </w:t>
      </w:r>
      <w:r w:rsidRPr="00493234">
        <w:rPr>
          <w:lang w:val="en-GB"/>
        </w:rPr>
        <w:t>the currently existing Finnish database right, which lies between traditional copyright and unfair competition, generally strikes a fair balance and represents a functioning implementation of the European directive on databases.</w:t>
      </w:r>
    </w:p>
    <w:p w14:paraId="541521B2" w14:textId="77777777" w:rsidR="00AD2A8D" w:rsidRPr="00493234" w:rsidRDefault="00AD2A8D" w:rsidP="00A71C73">
      <w:pPr>
        <w:pStyle w:val="BodyTextFirstIndent"/>
        <w:ind w:hanging="1"/>
        <w:jc w:val="both"/>
        <w:rPr>
          <w:lang w:val="en-GB"/>
        </w:rPr>
      </w:pPr>
      <w:r w:rsidRPr="00493234">
        <w:rPr>
          <w:lang w:val="en-GB"/>
        </w:rPr>
        <w:t xml:space="preserve">However, systematic unauthorised exploitation of individual </w:t>
      </w:r>
      <w:r w:rsidR="00B76828">
        <w:rPr>
          <w:lang w:val="en-GB"/>
        </w:rPr>
        <w:t>items</w:t>
      </w:r>
      <w:r w:rsidRPr="00493234">
        <w:rPr>
          <w:lang w:val="en-GB"/>
        </w:rPr>
        <w:t xml:space="preserve"> of data should also be within the scope of protection especially in cases where the target of the searches and extracts constitute a substantial part of the database, and there may be need for further clarification in this area. This </w:t>
      </w:r>
      <w:r w:rsidR="00C93828" w:rsidRPr="00493234">
        <w:rPr>
          <w:lang w:val="en-GB"/>
        </w:rPr>
        <w:t>issue</w:t>
      </w:r>
      <w:r w:rsidRPr="00493234">
        <w:rPr>
          <w:lang w:val="en-GB"/>
        </w:rPr>
        <w:t xml:space="preserve"> is elaborated further under question 23. </w:t>
      </w:r>
    </w:p>
    <w:p w14:paraId="49BA7A10" w14:textId="77777777" w:rsidR="00AD2A8D" w:rsidRPr="00493234" w:rsidRDefault="00AD2A8D" w:rsidP="00AD2A8D">
      <w:pPr>
        <w:pStyle w:val="BodyTextFirstIndent"/>
        <w:ind w:hanging="1"/>
        <w:rPr>
          <w:b/>
          <w:lang w:val="en-GB"/>
        </w:rPr>
      </w:pPr>
      <w:r w:rsidRPr="00493234">
        <w:rPr>
          <w:b/>
          <w:lang w:val="en-GB"/>
        </w:rPr>
        <w:t>d) Exceptions to this protection?</w:t>
      </w:r>
    </w:p>
    <w:p w14:paraId="11E98DD5" w14:textId="77777777" w:rsidR="00AD2A8D" w:rsidRPr="009B5679" w:rsidRDefault="00AD2A8D" w:rsidP="00A71C73">
      <w:pPr>
        <w:pStyle w:val="BodyTextFirstIndent"/>
        <w:ind w:hanging="1"/>
        <w:jc w:val="both"/>
        <w:rPr>
          <w:lang w:val="en-GB"/>
        </w:rPr>
      </w:pPr>
      <w:r w:rsidRPr="00493234">
        <w:rPr>
          <w:lang w:val="en-GB"/>
        </w:rPr>
        <w:t>There are currently several exceptions to the database right, including the right of private copying (within certain limits</w:t>
      </w:r>
      <w:r w:rsidR="00C93828" w:rsidRPr="00493234">
        <w:rPr>
          <w:lang w:val="en-GB"/>
        </w:rPr>
        <w:t xml:space="preserve"> discussed above</w:t>
      </w:r>
      <w:r w:rsidRPr="00493234">
        <w:rPr>
          <w:lang w:val="en-GB"/>
        </w:rPr>
        <w:t xml:space="preserve">), copying by certain cultural and educational institutions, as well as </w:t>
      </w:r>
      <w:r w:rsidR="00C93828" w:rsidRPr="00493234">
        <w:rPr>
          <w:lang w:val="en-GB"/>
        </w:rPr>
        <w:t>the</w:t>
      </w:r>
      <w:r w:rsidRPr="00493234">
        <w:rPr>
          <w:lang w:val="en-GB"/>
        </w:rPr>
        <w:t xml:space="preserve"> citation </w:t>
      </w:r>
      <w:r w:rsidR="00C93828" w:rsidRPr="00493234">
        <w:rPr>
          <w:lang w:val="en-GB"/>
        </w:rPr>
        <w:t>right</w:t>
      </w:r>
      <w:r w:rsidRPr="00493234">
        <w:rPr>
          <w:lang w:val="en-GB"/>
        </w:rPr>
        <w:t xml:space="preserve">. These exceptions are found in Chapter 2 of the Finnish Copyright Act. We consider that </w:t>
      </w:r>
      <w:r w:rsidR="00B76828">
        <w:rPr>
          <w:lang w:val="en-GB"/>
        </w:rPr>
        <w:t xml:space="preserve">clearly defined </w:t>
      </w:r>
      <w:r w:rsidRPr="00493234">
        <w:rPr>
          <w:lang w:val="en-GB"/>
        </w:rPr>
        <w:t xml:space="preserve">exceptions to database right will be needed in </w:t>
      </w:r>
      <w:r w:rsidR="009B5679">
        <w:rPr>
          <w:lang w:val="en-GB"/>
        </w:rPr>
        <w:t xml:space="preserve">the </w:t>
      </w:r>
      <w:r w:rsidRPr="009B5679">
        <w:rPr>
          <w:lang w:val="en-GB"/>
        </w:rPr>
        <w:t>future too.</w:t>
      </w:r>
    </w:p>
    <w:p w14:paraId="47F2EBEF" w14:textId="492BF042" w:rsidR="00A27A79" w:rsidRPr="00493234" w:rsidRDefault="00AD2A8D" w:rsidP="00A71C73">
      <w:pPr>
        <w:pStyle w:val="BodyTextFirstIndent"/>
        <w:ind w:hanging="1"/>
        <w:jc w:val="both"/>
        <w:rPr>
          <w:lang w:val="en-GB"/>
        </w:rPr>
      </w:pPr>
      <w:r w:rsidRPr="009B5679">
        <w:rPr>
          <w:lang w:val="en-GB"/>
        </w:rPr>
        <w:t>As to</w:t>
      </w:r>
      <w:r w:rsidR="009B5679">
        <w:rPr>
          <w:lang w:val="en-GB"/>
        </w:rPr>
        <w:t xml:space="preserve"> the</w:t>
      </w:r>
      <w:r w:rsidRPr="009B5679">
        <w:rPr>
          <w:lang w:val="en-GB"/>
        </w:rPr>
        <w:t xml:space="preserve"> future, we find that an exception regarding so called data mining should be included (along the lines of the EU DSM Directive </w:t>
      </w:r>
      <w:r w:rsidR="00350DCA">
        <w:rPr>
          <w:lang w:val="en-GB"/>
        </w:rPr>
        <w:t>A</w:t>
      </w:r>
      <w:r w:rsidRPr="009B5679">
        <w:rPr>
          <w:lang w:val="en-GB"/>
        </w:rPr>
        <w:t>rticles 3 and 4 (text and data mining in scientific work and general provision on text and data mining)</w:t>
      </w:r>
      <w:r w:rsidR="009B5679">
        <w:rPr>
          <w:lang w:val="en-GB"/>
        </w:rPr>
        <w:t>)</w:t>
      </w:r>
      <w:r w:rsidRPr="009B5679">
        <w:rPr>
          <w:lang w:val="en-GB"/>
        </w:rPr>
        <w:t xml:space="preserve">. Such exception should cover at least non-commercial data mining, and possibly also - within limited parameters - commercial data mining. </w:t>
      </w:r>
    </w:p>
    <w:p w14:paraId="4D521B92" w14:textId="77777777" w:rsidR="00846611" w:rsidRPr="00493234" w:rsidRDefault="00846611" w:rsidP="00846611">
      <w:pPr>
        <w:pStyle w:val="Heading3"/>
        <w:numPr>
          <w:ilvl w:val="0"/>
          <w:numId w:val="0"/>
        </w:numPr>
        <w:ind w:left="1418" w:hanging="1418"/>
        <w:rPr>
          <w:lang w:val="en-GB"/>
        </w:rPr>
      </w:pPr>
      <w:r w:rsidRPr="00493234">
        <w:rPr>
          <w:lang w:val="en-GB"/>
        </w:rPr>
        <w:t>11)</w:t>
      </w:r>
      <w:r w:rsidRPr="00493234">
        <w:rPr>
          <w:lang w:val="en-GB"/>
        </w:rPr>
        <w:tab/>
        <w:t>Rules on contract law, e.g. prohibition of contractual override, etc.?</w:t>
      </w:r>
    </w:p>
    <w:p w14:paraId="61F89185" w14:textId="77777777" w:rsidR="008B7972" w:rsidRPr="00493234" w:rsidRDefault="008B7972" w:rsidP="008B7972">
      <w:pPr>
        <w:pStyle w:val="BodyTextIndent"/>
        <w:rPr>
          <w:lang w:val="en-GB"/>
        </w:rPr>
      </w:pPr>
      <w:r w:rsidRPr="00493234">
        <w:rPr>
          <w:lang w:val="en-GB"/>
        </w:rPr>
        <w:t>Please see below</w:t>
      </w:r>
      <w:r w:rsidR="00B3705F">
        <w:rPr>
          <w:lang w:val="en-GB"/>
        </w:rPr>
        <w:t xml:space="preserve"> our answers</w:t>
      </w:r>
      <w:r w:rsidR="00585A0D" w:rsidRPr="00493234">
        <w:rPr>
          <w:lang w:val="en-GB"/>
        </w:rPr>
        <w:t xml:space="preserve"> under questions 20 and 25</w:t>
      </w:r>
      <w:r w:rsidRPr="00493234">
        <w:rPr>
          <w:lang w:val="en-GB"/>
        </w:rPr>
        <w:t>.</w:t>
      </w:r>
    </w:p>
    <w:p w14:paraId="17F38139" w14:textId="77777777" w:rsidR="008B7972" w:rsidRPr="00493234" w:rsidRDefault="00846611" w:rsidP="00963537">
      <w:pPr>
        <w:pStyle w:val="Heading3noTOC"/>
        <w:keepNext/>
        <w:numPr>
          <w:ilvl w:val="0"/>
          <w:numId w:val="0"/>
        </w:numPr>
        <w:ind w:left="1418" w:hanging="1418"/>
        <w:rPr>
          <w:b/>
          <w:lang w:val="en-GB"/>
        </w:rPr>
      </w:pPr>
      <w:r w:rsidRPr="00493234">
        <w:rPr>
          <w:b/>
          <w:lang w:val="en-GB"/>
        </w:rPr>
        <w:lastRenderedPageBreak/>
        <w:t>12)</w:t>
      </w:r>
      <w:r w:rsidRPr="00493234">
        <w:rPr>
          <w:b/>
          <w:lang w:val="en-GB"/>
        </w:rPr>
        <w:tab/>
        <w:t>Are there any other policy considerations and/or proposals for improvement to your Group's current law falling within the scope of this Study</w:t>
      </w:r>
      <w:bookmarkStart w:id="1" w:name="_GoBack"/>
      <w:bookmarkEnd w:id="1"/>
      <w:r w:rsidRPr="00493234">
        <w:rPr>
          <w:b/>
          <w:lang w:val="en-GB"/>
        </w:rPr>
        <w:t xml:space="preserve"> Question?</w:t>
      </w:r>
    </w:p>
    <w:p w14:paraId="73B11C61" w14:textId="77777777" w:rsidR="008B7972" w:rsidRPr="00493234" w:rsidRDefault="00653917" w:rsidP="003739D0">
      <w:pPr>
        <w:pStyle w:val="BodyTextIndent"/>
        <w:rPr>
          <w:lang w:val="en-GB"/>
        </w:rPr>
      </w:pPr>
      <w:r w:rsidRPr="00493234">
        <w:rPr>
          <w:lang w:val="en-GB"/>
        </w:rPr>
        <w:t xml:space="preserve">No. </w:t>
      </w:r>
    </w:p>
    <w:p w14:paraId="6C9AA9AD" w14:textId="77777777" w:rsidR="00A27A79" w:rsidRPr="00493234" w:rsidRDefault="00A27A79" w:rsidP="00013D93">
      <w:pPr>
        <w:pStyle w:val="Heading1"/>
        <w:ind w:hanging="1134"/>
        <w:rPr>
          <w:lang w:val="en-GB"/>
        </w:rPr>
      </w:pPr>
      <w:r w:rsidRPr="00493234">
        <w:rPr>
          <w:lang w:val="en-GB"/>
        </w:rPr>
        <w:t xml:space="preserve">Proposals for harmonisation </w:t>
      </w:r>
    </w:p>
    <w:p w14:paraId="046C362E" w14:textId="77777777" w:rsidR="00A27A79" w:rsidRPr="00493234" w:rsidRDefault="00AD2A8D" w:rsidP="00A27A79">
      <w:pPr>
        <w:pStyle w:val="BodyTextFirstIndent"/>
        <w:rPr>
          <w:lang w:val="en-GB"/>
        </w:rPr>
      </w:pPr>
      <w:r w:rsidRPr="00493234">
        <w:rPr>
          <w:b/>
          <w:lang w:val="en-GB"/>
        </w:rPr>
        <w:t>13</w:t>
      </w:r>
      <w:r w:rsidR="00B10D7B" w:rsidRPr="00493234">
        <w:rPr>
          <w:b/>
          <w:lang w:val="en-GB"/>
        </w:rPr>
        <w:t>)</w:t>
      </w:r>
      <w:r w:rsidRPr="00493234">
        <w:rPr>
          <w:lang w:val="en-GB"/>
        </w:rPr>
        <w:t xml:space="preserve"> </w:t>
      </w:r>
      <w:r w:rsidRPr="00493234">
        <w:rPr>
          <w:lang w:val="en-GB"/>
        </w:rPr>
        <w:tab/>
      </w:r>
      <w:r w:rsidR="00A27A79" w:rsidRPr="00493234">
        <w:rPr>
          <w:rStyle w:val="Heading3Char"/>
          <w:lang w:val="en-GB"/>
        </w:rPr>
        <w:t>In your opinion, should the protection of mere data and/or database be harmonized? For what reasons?</w:t>
      </w:r>
      <w:r w:rsidR="00A27A79" w:rsidRPr="00493234">
        <w:rPr>
          <w:lang w:val="en-GB"/>
        </w:rPr>
        <w:t xml:space="preserve"> </w:t>
      </w:r>
    </w:p>
    <w:p w14:paraId="46673E94" w14:textId="77777777" w:rsidR="00A27A79" w:rsidRPr="00493234" w:rsidRDefault="00A27A79" w:rsidP="00AD2A8D">
      <w:pPr>
        <w:pStyle w:val="BodyTextFirstIndent"/>
        <w:ind w:hanging="1"/>
        <w:rPr>
          <w:b/>
          <w:lang w:val="en-GB"/>
        </w:rPr>
      </w:pPr>
      <w:r w:rsidRPr="00493234">
        <w:rPr>
          <w:b/>
          <w:lang w:val="en-GB"/>
        </w:rPr>
        <w:t xml:space="preserve">If YES, please respond to the following questions without regard to your Group's current law or practice. </w:t>
      </w:r>
    </w:p>
    <w:p w14:paraId="01D892A1" w14:textId="77777777" w:rsidR="00A27A79" w:rsidRPr="00493234" w:rsidRDefault="00A27A79" w:rsidP="00AD2A8D">
      <w:pPr>
        <w:pStyle w:val="BodyTextFirstIndent"/>
        <w:ind w:hanging="1"/>
        <w:rPr>
          <w:b/>
          <w:lang w:val="en-GB"/>
        </w:rPr>
      </w:pPr>
      <w:r w:rsidRPr="00493234">
        <w:rPr>
          <w:b/>
          <w:lang w:val="en-GB"/>
        </w:rPr>
        <w:t xml:space="preserve">Even if NO, please address the following questions to the extent your Group considers your Group's current law or practice could be improved. </w:t>
      </w:r>
    </w:p>
    <w:p w14:paraId="6C7DDC50" w14:textId="77777777" w:rsidR="008B7972" w:rsidRPr="00493234" w:rsidRDefault="008B7972" w:rsidP="00AD2A8D">
      <w:pPr>
        <w:pStyle w:val="BodyTextFirstIndent"/>
        <w:ind w:hanging="1"/>
        <w:rPr>
          <w:lang w:val="en-GB"/>
        </w:rPr>
      </w:pPr>
      <w:r w:rsidRPr="00493234">
        <w:rPr>
          <w:lang w:val="en-GB"/>
        </w:rPr>
        <w:t xml:space="preserve">Yes. </w:t>
      </w:r>
    </w:p>
    <w:p w14:paraId="3379E140" w14:textId="77777777" w:rsidR="00A27A79" w:rsidRPr="00903953" w:rsidRDefault="008B7972" w:rsidP="003739D0">
      <w:pPr>
        <w:pStyle w:val="BodyTextIndent"/>
        <w:rPr>
          <w:lang w:val="en-GB"/>
        </w:rPr>
      </w:pPr>
      <w:r w:rsidRPr="00493234">
        <w:rPr>
          <w:lang w:val="en-GB"/>
        </w:rPr>
        <w:t xml:space="preserve">With regard to </w:t>
      </w:r>
      <w:r w:rsidRPr="00D317F1">
        <w:rPr>
          <w:i/>
          <w:lang w:val="en-GB"/>
        </w:rPr>
        <w:t>mere data</w:t>
      </w:r>
      <w:r w:rsidRPr="00493234">
        <w:rPr>
          <w:lang w:val="en-GB"/>
        </w:rPr>
        <w:t xml:space="preserve">: </w:t>
      </w:r>
      <w:r w:rsidR="00A27A79" w:rsidRPr="00493234">
        <w:rPr>
          <w:lang w:val="en-GB"/>
        </w:rPr>
        <w:t>We support the idea of harmoni</w:t>
      </w:r>
      <w:r w:rsidR="003908DC" w:rsidRPr="00493234">
        <w:rPr>
          <w:lang w:val="en-GB"/>
        </w:rPr>
        <w:t>s</w:t>
      </w:r>
      <w:r w:rsidR="00A27A79" w:rsidRPr="00493234">
        <w:rPr>
          <w:lang w:val="en-GB"/>
        </w:rPr>
        <w:t xml:space="preserve">ation that would prevent member states from passing laws or regulations that could result in </w:t>
      </w:r>
      <w:r w:rsidR="00903953" w:rsidRPr="00493234">
        <w:rPr>
          <w:lang w:val="en-GB"/>
        </w:rPr>
        <w:t>monopoli</w:t>
      </w:r>
      <w:r w:rsidR="00903953">
        <w:rPr>
          <w:lang w:val="en-GB"/>
        </w:rPr>
        <w:t>s</w:t>
      </w:r>
      <w:r w:rsidR="00903953" w:rsidRPr="00903953">
        <w:rPr>
          <w:lang w:val="en-GB"/>
        </w:rPr>
        <w:t xml:space="preserve">ation </w:t>
      </w:r>
      <w:r w:rsidR="00A27A79" w:rsidRPr="00903953">
        <w:rPr>
          <w:lang w:val="en-GB"/>
        </w:rPr>
        <w:t xml:space="preserve">of information </w:t>
      </w:r>
      <w:r w:rsidR="009E626A">
        <w:rPr>
          <w:lang w:val="en-GB"/>
        </w:rPr>
        <w:t xml:space="preserve">in </w:t>
      </w:r>
      <w:r w:rsidR="00A27A79" w:rsidRPr="00903953">
        <w:rPr>
          <w:lang w:val="en-GB"/>
        </w:rPr>
        <w:t>any manner.</w:t>
      </w:r>
    </w:p>
    <w:p w14:paraId="65C32C4A" w14:textId="46FE1328" w:rsidR="00A71C73" w:rsidRPr="004E07F5" w:rsidRDefault="008B7972" w:rsidP="00A71C73">
      <w:pPr>
        <w:pStyle w:val="BodyTextFirstIndent"/>
        <w:ind w:left="1417" w:firstLine="0"/>
        <w:jc w:val="both"/>
        <w:rPr>
          <w:lang w:val="en-GB"/>
        </w:rPr>
      </w:pPr>
      <w:r w:rsidRPr="00147742">
        <w:rPr>
          <w:lang w:val="en-GB"/>
        </w:rPr>
        <w:t xml:space="preserve">With regard to </w:t>
      </w:r>
      <w:r w:rsidRPr="00D317F1">
        <w:rPr>
          <w:i/>
          <w:lang w:val="en-GB"/>
        </w:rPr>
        <w:t>databases</w:t>
      </w:r>
      <w:r w:rsidRPr="00147742">
        <w:rPr>
          <w:lang w:val="en-GB"/>
        </w:rPr>
        <w:t>,</w:t>
      </w:r>
      <w:r w:rsidRPr="00702643">
        <w:rPr>
          <w:lang w:val="en-GB"/>
        </w:rPr>
        <w:t xml:space="preserve"> c</w:t>
      </w:r>
      <w:r w:rsidR="00A71C73" w:rsidRPr="004E07F5">
        <w:rPr>
          <w:lang w:val="en-GB"/>
        </w:rPr>
        <w:t xml:space="preserve">urrently, the regulation of rights to databases is internationally fragmented and the protection similar materials enjoy in different countries </w:t>
      </w:r>
      <w:r w:rsidR="003330F9" w:rsidRPr="004E07F5">
        <w:rPr>
          <w:lang w:val="en-GB"/>
        </w:rPr>
        <w:t>varies (</w:t>
      </w:r>
      <w:r w:rsidR="003330F9" w:rsidRPr="00D317F1">
        <w:rPr>
          <w:i/>
          <w:lang w:val="en-GB"/>
        </w:rPr>
        <w:t xml:space="preserve">e.g. </w:t>
      </w:r>
      <w:r w:rsidR="003330F9" w:rsidRPr="004E07F5">
        <w:rPr>
          <w:lang w:val="en-GB"/>
        </w:rPr>
        <w:t>the situation between EU and US differs significantly)</w:t>
      </w:r>
      <w:r w:rsidR="00A71C73" w:rsidRPr="004E07F5">
        <w:rPr>
          <w:lang w:val="en-GB"/>
        </w:rPr>
        <w:t xml:space="preserve">. </w:t>
      </w:r>
    </w:p>
    <w:p w14:paraId="0B86FD22" w14:textId="77777777" w:rsidR="00A71C73" w:rsidRPr="00493234" w:rsidRDefault="00A71C73" w:rsidP="00A71C73">
      <w:pPr>
        <w:pStyle w:val="BodyTextFirstIndent"/>
        <w:ind w:hanging="1"/>
        <w:jc w:val="both"/>
        <w:rPr>
          <w:lang w:val="en-GB"/>
        </w:rPr>
      </w:pPr>
      <w:r w:rsidRPr="009B5679">
        <w:rPr>
          <w:lang w:val="en-GB"/>
        </w:rPr>
        <w:t>The existing regulation</w:t>
      </w:r>
      <w:r w:rsidR="008B7972" w:rsidRPr="009B5679">
        <w:rPr>
          <w:lang w:val="en-GB"/>
        </w:rPr>
        <w:t xml:space="preserve"> on databases</w:t>
      </w:r>
      <w:r w:rsidR="00B3705F">
        <w:rPr>
          <w:lang w:val="en-GB"/>
        </w:rPr>
        <w:t>, where such exists,</w:t>
      </w:r>
      <w:r w:rsidRPr="009B5679">
        <w:rPr>
          <w:lang w:val="en-GB"/>
        </w:rPr>
        <w:t xml:space="preserve"> may also be </w:t>
      </w:r>
      <w:r w:rsidR="008B7972" w:rsidRPr="009B5679">
        <w:rPr>
          <w:lang w:val="en-GB"/>
        </w:rPr>
        <w:t xml:space="preserve">partially </w:t>
      </w:r>
      <w:r w:rsidRPr="009B5679">
        <w:rPr>
          <w:lang w:val="en-GB"/>
        </w:rPr>
        <w:t>outdated</w:t>
      </w:r>
      <w:r w:rsidR="00B3705F">
        <w:rPr>
          <w:lang w:val="en-GB"/>
        </w:rPr>
        <w:t xml:space="preserve"> and in need of updates:</w:t>
      </w:r>
      <w:r w:rsidRPr="009B5679">
        <w:rPr>
          <w:lang w:val="en-GB"/>
        </w:rPr>
        <w:t xml:space="preserve"> the currently existing EU database directive has been created during a time when databases were compiled</w:t>
      </w:r>
      <w:r w:rsidRPr="00493234">
        <w:rPr>
          <w:lang w:val="en-GB"/>
        </w:rPr>
        <w:t>, created and used locally through downloadable software. Currently, however, the compilation of databases differs significantly from the situation contemplated in</w:t>
      </w:r>
      <w:r w:rsidR="003908DC" w:rsidRPr="00493234">
        <w:rPr>
          <w:lang w:val="en-GB"/>
        </w:rPr>
        <w:t xml:space="preserve"> the</w:t>
      </w:r>
      <w:r w:rsidRPr="00493234">
        <w:rPr>
          <w:lang w:val="en-GB"/>
        </w:rPr>
        <w:t xml:space="preserve"> 1990s</w:t>
      </w:r>
      <w:r w:rsidR="00B3705F">
        <w:rPr>
          <w:lang w:val="en-GB"/>
        </w:rPr>
        <w:t xml:space="preserve"> when the EU database directive was enacted</w:t>
      </w:r>
      <w:r w:rsidRPr="00493234">
        <w:rPr>
          <w:lang w:val="en-GB"/>
        </w:rPr>
        <w:t xml:space="preserve">: By way of example, databases may be compiled from data collected by networked IoT devices and software programs can search and access various information sources which can be located in different remote platforms geographically, and databases may be produced, held and accessed in multiple locations at the same time. </w:t>
      </w:r>
    </w:p>
    <w:p w14:paraId="54A9CA8E" w14:textId="77777777" w:rsidR="00A71C73" w:rsidRPr="00493234" w:rsidRDefault="00A71C73" w:rsidP="00A71C73">
      <w:pPr>
        <w:pStyle w:val="BodyTextFirstIndent"/>
        <w:ind w:hanging="1"/>
        <w:jc w:val="both"/>
        <w:rPr>
          <w:lang w:val="en-GB"/>
        </w:rPr>
      </w:pPr>
      <w:r w:rsidRPr="00493234">
        <w:rPr>
          <w:lang w:val="en-GB"/>
        </w:rPr>
        <w:t xml:space="preserve">Consequently, the need for geographical harmonisation </w:t>
      </w:r>
      <w:r w:rsidR="008B7972" w:rsidRPr="00493234">
        <w:rPr>
          <w:lang w:val="en-GB"/>
        </w:rPr>
        <w:t xml:space="preserve">of protection of databases </w:t>
      </w:r>
      <w:r w:rsidRPr="00493234">
        <w:rPr>
          <w:lang w:val="en-GB"/>
        </w:rPr>
        <w:t>has in our view increased, and we also see a need to update the currently existing regulation (where such exists) as regards the object and scope of protection. This could happen mainly with an international agreement.</w:t>
      </w:r>
    </w:p>
    <w:p w14:paraId="10CC9530" w14:textId="77777777" w:rsidR="00A27A79" w:rsidRPr="00493234" w:rsidRDefault="00A27A79" w:rsidP="00A27A79">
      <w:pPr>
        <w:pStyle w:val="BodyTextFirstIndent"/>
        <w:rPr>
          <w:b/>
          <w:i/>
          <w:u w:val="single"/>
          <w:lang w:val="en-GB"/>
        </w:rPr>
      </w:pPr>
      <w:r w:rsidRPr="00493234">
        <w:rPr>
          <w:b/>
          <w:i/>
          <w:u w:val="single"/>
          <w:lang w:val="en-GB"/>
        </w:rPr>
        <w:t xml:space="preserve">Protection of mere data </w:t>
      </w:r>
    </w:p>
    <w:p w14:paraId="1383FF9F" w14:textId="77777777" w:rsidR="00A27A79" w:rsidRPr="00493234" w:rsidRDefault="00B10D7B" w:rsidP="00A27A79">
      <w:pPr>
        <w:pStyle w:val="BodyTextFirstIndent"/>
        <w:rPr>
          <w:b/>
          <w:lang w:val="en-GB"/>
        </w:rPr>
      </w:pPr>
      <w:r w:rsidRPr="00493234">
        <w:rPr>
          <w:b/>
          <w:lang w:val="en-GB"/>
        </w:rPr>
        <w:t>14)</w:t>
      </w:r>
      <w:r w:rsidR="00A27A79" w:rsidRPr="00493234">
        <w:rPr>
          <w:b/>
          <w:lang w:val="en-GB"/>
        </w:rPr>
        <w:t xml:space="preserve"> </w:t>
      </w:r>
      <w:r w:rsidR="00AD2A8D" w:rsidRPr="00493234">
        <w:rPr>
          <w:b/>
          <w:lang w:val="en-GB"/>
        </w:rPr>
        <w:tab/>
      </w:r>
      <w:r w:rsidR="00A27A79" w:rsidRPr="00493234">
        <w:rPr>
          <w:b/>
          <w:lang w:val="en-GB"/>
        </w:rPr>
        <w:t>Should mere data be subject to a specific protection, e.g. an IP right or other type of right?</w:t>
      </w:r>
    </w:p>
    <w:p w14:paraId="49F23E8B" w14:textId="77777777" w:rsidR="00A27A79" w:rsidRPr="00903953" w:rsidRDefault="00B3705F" w:rsidP="00AD2A8D">
      <w:pPr>
        <w:pStyle w:val="BodyTextFirstIndent"/>
        <w:ind w:hanging="1"/>
        <w:jc w:val="both"/>
        <w:rPr>
          <w:lang w:val="en-GB"/>
        </w:rPr>
      </w:pPr>
      <w:r>
        <w:rPr>
          <w:lang w:val="en-GB"/>
        </w:rPr>
        <w:t>As discussed above under question 9, i</w:t>
      </w:r>
      <w:r w:rsidR="00A27A79" w:rsidRPr="00493234">
        <w:rPr>
          <w:lang w:val="en-GB"/>
        </w:rPr>
        <w:t>t is possible that there would be</w:t>
      </w:r>
      <w:r>
        <w:rPr>
          <w:lang w:val="en-GB"/>
        </w:rPr>
        <w:t xml:space="preserve"> certain</w:t>
      </w:r>
      <w:r w:rsidR="00A27A79" w:rsidRPr="00493234">
        <w:rPr>
          <w:lang w:val="en-GB"/>
        </w:rPr>
        <w:t xml:space="preserve"> benefits in protecting mere data, but </w:t>
      </w:r>
      <w:r w:rsidR="00EE6EB1">
        <w:rPr>
          <w:lang w:val="en-GB"/>
        </w:rPr>
        <w:t>in the view of the Finnish group,</w:t>
      </w:r>
      <w:r w:rsidR="004063DC" w:rsidRPr="00493234">
        <w:rPr>
          <w:lang w:val="en-GB"/>
        </w:rPr>
        <w:t xml:space="preserve"> </w:t>
      </w:r>
      <w:r w:rsidR="00A27A79" w:rsidRPr="00493234">
        <w:rPr>
          <w:lang w:val="en-GB"/>
        </w:rPr>
        <w:t>some other type of protection instead of</w:t>
      </w:r>
      <w:r w:rsidR="00AA1387" w:rsidRPr="00493234">
        <w:rPr>
          <w:lang w:val="en-GB"/>
        </w:rPr>
        <w:t xml:space="preserve"> an</w:t>
      </w:r>
      <w:r w:rsidR="00A27A79" w:rsidRPr="00493234">
        <w:rPr>
          <w:lang w:val="en-GB"/>
        </w:rPr>
        <w:t xml:space="preserve"> IP type of exclusive right would serve better. We are concerned </w:t>
      </w:r>
      <w:r w:rsidR="00A27A79" w:rsidRPr="00493234">
        <w:rPr>
          <w:lang w:val="en-GB"/>
        </w:rPr>
        <w:lastRenderedPageBreak/>
        <w:t xml:space="preserve">that </w:t>
      </w:r>
      <w:r w:rsidR="004063DC">
        <w:rPr>
          <w:lang w:val="en-GB"/>
        </w:rPr>
        <w:t xml:space="preserve">granting </w:t>
      </w:r>
      <w:r w:rsidR="00A27A79" w:rsidRPr="00493234">
        <w:rPr>
          <w:lang w:val="en-GB"/>
        </w:rPr>
        <w:t xml:space="preserve">exclusive rights to </w:t>
      </w:r>
      <w:r w:rsidR="004063DC">
        <w:rPr>
          <w:lang w:val="en-GB"/>
        </w:rPr>
        <w:t xml:space="preserve">mere </w:t>
      </w:r>
      <w:r w:rsidR="00A27A79" w:rsidRPr="00493234">
        <w:rPr>
          <w:lang w:val="en-GB"/>
        </w:rPr>
        <w:t xml:space="preserve">data </w:t>
      </w:r>
      <w:r w:rsidR="004063DC">
        <w:rPr>
          <w:lang w:val="en-GB"/>
        </w:rPr>
        <w:t xml:space="preserve">involves the </w:t>
      </w:r>
      <w:r w:rsidR="00A27A79" w:rsidRPr="00493234">
        <w:rPr>
          <w:lang w:val="en-GB"/>
        </w:rPr>
        <w:t xml:space="preserve">risk of </w:t>
      </w:r>
      <w:r w:rsidR="00903953" w:rsidRPr="00493234">
        <w:rPr>
          <w:lang w:val="en-GB"/>
        </w:rPr>
        <w:t>monopoli</w:t>
      </w:r>
      <w:r w:rsidR="00903953">
        <w:rPr>
          <w:lang w:val="en-GB"/>
        </w:rPr>
        <w:t>s</w:t>
      </w:r>
      <w:r w:rsidR="00903953" w:rsidRPr="00903953">
        <w:rPr>
          <w:lang w:val="en-GB"/>
        </w:rPr>
        <w:t xml:space="preserve">ation </w:t>
      </w:r>
      <w:r w:rsidR="00A27A79" w:rsidRPr="00903953">
        <w:rPr>
          <w:lang w:val="en-GB"/>
        </w:rPr>
        <w:t xml:space="preserve">of information.  </w:t>
      </w:r>
    </w:p>
    <w:p w14:paraId="6D5634C8" w14:textId="77777777" w:rsidR="00A27A79" w:rsidRPr="00493234" w:rsidRDefault="004063DC" w:rsidP="00AD2A8D">
      <w:pPr>
        <w:pStyle w:val="BodyTextFirstIndent"/>
        <w:ind w:hanging="1"/>
        <w:jc w:val="both"/>
        <w:rPr>
          <w:lang w:val="en-GB"/>
        </w:rPr>
      </w:pPr>
      <w:r>
        <w:rPr>
          <w:lang w:val="en-GB"/>
        </w:rPr>
        <w:t>Consequently, w</w:t>
      </w:r>
      <w:r w:rsidR="00A27A79" w:rsidRPr="00147742">
        <w:rPr>
          <w:lang w:val="en-GB"/>
        </w:rPr>
        <w:t>e are not in support of the idea of protection</w:t>
      </w:r>
      <w:r w:rsidR="00AA1387" w:rsidRPr="00702643">
        <w:rPr>
          <w:lang w:val="en-GB"/>
        </w:rPr>
        <w:t xml:space="preserve"> of</w:t>
      </w:r>
      <w:r w:rsidR="00A27A79" w:rsidRPr="004E07F5">
        <w:rPr>
          <w:lang w:val="en-GB"/>
        </w:rPr>
        <w:t xml:space="preserve"> mere data in and of itself</w:t>
      </w:r>
      <w:r>
        <w:rPr>
          <w:lang w:val="en-GB"/>
        </w:rPr>
        <w:t xml:space="preserve"> by a</w:t>
      </w:r>
      <w:r w:rsidR="00EE6EB1">
        <w:rPr>
          <w:lang w:val="en-GB"/>
        </w:rPr>
        <w:t xml:space="preserve"> new</w:t>
      </w:r>
      <w:r>
        <w:rPr>
          <w:lang w:val="en-GB"/>
        </w:rPr>
        <w:t xml:space="preserve"> exclusive IP right</w:t>
      </w:r>
      <w:r w:rsidR="00A27A79" w:rsidRPr="004E07F5">
        <w:rPr>
          <w:lang w:val="en-GB"/>
        </w:rPr>
        <w:t xml:space="preserve">. However, we do support </w:t>
      </w:r>
      <w:r>
        <w:rPr>
          <w:lang w:val="en-GB"/>
        </w:rPr>
        <w:t>the</w:t>
      </w:r>
      <w:r w:rsidRPr="004E07F5">
        <w:rPr>
          <w:lang w:val="en-GB"/>
        </w:rPr>
        <w:t xml:space="preserve"> </w:t>
      </w:r>
      <w:r w:rsidR="00A27A79" w:rsidRPr="004E07F5">
        <w:rPr>
          <w:lang w:val="en-GB"/>
        </w:rPr>
        <w:t xml:space="preserve">idea of </w:t>
      </w:r>
      <w:r>
        <w:rPr>
          <w:lang w:val="en-GB"/>
        </w:rPr>
        <w:t xml:space="preserve">exploring further a </w:t>
      </w:r>
      <w:r w:rsidR="00A27A79" w:rsidRPr="004E07F5">
        <w:rPr>
          <w:lang w:val="en-GB"/>
        </w:rPr>
        <w:t>limited protection against unauthori</w:t>
      </w:r>
      <w:r w:rsidR="003908DC" w:rsidRPr="009B5679">
        <w:rPr>
          <w:lang w:val="en-GB"/>
        </w:rPr>
        <w:t>s</w:t>
      </w:r>
      <w:r w:rsidR="00A27A79" w:rsidRPr="009B5679">
        <w:rPr>
          <w:lang w:val="en-GB"/>
        </w:rPr>
        <w:t xml:space="preserve">ed access to mere data as long as such protection could be provided by regulation which would </w:t>
      </w:r>
      <w:r w:rsidR="00AA1387" w:rsidRPr="009B5679">
        <w:rPr>
          <w:lang w:val="en-GB"/>
        </w:rPr>
        <w:t xml:space="preserve">be </w:t>
      </w:r>
      <w:r w:rsidR="00A27A79" w:rsidRPr="009B5679">
        <w:rPr>
          <w:lang w:val="en-GB"/>
        </w:rPr>
        <w:t>specific and restricted in scope.</w:t>
      </w:r>
    </w:p>
    <w:p w14:paraId="1F33D824" w14:textId="77777777" w:rsidR="00A27A79" w:rsidRPr="00493234" w:rsidRDefault="00B10D7B" w:rsidP="00A27A79">
      <w:pPr>
        <w:pStyle w:val="BodyTextFirstIndent"/>
        <w:rPr>
          <w:b/>
          <w:lang w:val="en-GB"/>
        </w:rPr>
      </w:pPr>
      <w:r w:rsidRPr="00493234">
        <w:rPr>
          <w:b/>
          <w:lang w:val="en-GB"/>
        </w:rPr>
        <w:t>15)</w:t>
      </w:r>
      <w:r w:rsidR="00A27A79" w:rsidRPr="00493234">
        <w:rPr>
          <w:b/>
          <w:lang w:val="en-GB"/>
        </w:rPr>
        <w:t xml:space="preserve"> </w:t>
      </w:r>
      <w:r w:rsidR="00AD2A8D" w:rsidRPr="00493234">
        <w:rPr>
          <w:b/>
          <w:lang w:val="en-GB"/>
        </w:rPr>
        <w:tab/>
      </w:r>
      <w:r w:rsidR="00A27A79" w:rsidRPr="00493234">
        <w:rPr>
          <w:b/>
          <w:lang w:val="en-GB"/>
        </w:rPr>
        <w:t xml:space="preserve">If yes, what should be the requirements for such protection? </w:t>
      </w:r>
    </w:p>
    <w:p w14:paraId="22F79DBE" w14:textId="77777777" w:rsidR="00A27A79" w:rsidRPr="00493234" w:rsidRDefault="00A27A79" w:rsidP="00AD2A8D">
      <w:pPr>
        <w:pStyle w:val="BodyTextFirstIndent"/>
        <w:ind w:hanging="1"/>
        <w:jc w:val="both"/>
        <w:rPr>
          <w:lang w:val="en-GB"/>
        </w:rPr>
      </w:pPr>
      <w:r w:rsidRPr="00493234">
        <w:rPr>
          <w:lang w:val="en-GB"/>
        </w:rPr>
        <w:t>It is difficult to define an exhaustive list of requirements that should be taken into consideration</w:t>
      </w:r>
      <w:r w:rsidR="0010129A" w:rsidRPr="00493234">
        <w:rPr>
          <w:lang w:val="en-GB"/>
        </w:rPr>
        <w:t>, if such limited protection against unauthori</w:t>
      </w:r>
      <w:r w:rsidR="003908DC" w:rsidRPr="00493234">
        <w:rPr>
          <w:lang w:val="en-GB"/>
        </w:rPr>
        <w:t>s</w:t>
      </w:r>
      <w:r w:rsidR="0010129A" w:rsidRPr="00493234">
        <w:rPr>
          <w:lang w:val="en-GB"/>
        </w:rPr>
        <w:t>ed access as discussed above</w:t>
      </w:r>
      <w:r w:rsidR="00EE6EB1">
        <w:rPr>
          <w:lang w:val="en-GB"/>
        </w:rPr>
        <w:t xml:space="preserve"> under questions 9 and 14</w:t>
      </w:r>
      <w:r w:rsidR="0010129A" w:rsidRPr="00493234">
        <w:rPr>
          <w:lang w:val="en-GB"/>
        </w:rPr>
        <w:t xml:space="preserve"> would be </w:t>
      </w:r>
      <w:r w:rsidR="00EE6EB1">
        <w:rPr>
          <w:lang w:val="en-GB"/>
        </w:rPr>
        <w:t>created</w:t>
      </w:r>
      <w:r w:rsidRPr="00493234">
        <w:rPr>
          <w:lang w:val="en-GB"/>
        </w:rPr>
        <w:t>. At least, mere data that does not have economic value in commercial activities should not be protected. Additionally, active protection measures should be a requirement for protection</w:t>
      </w:r>
      <w:r w:rsidR="00EE6EB1">
        <w:rPr>
          <w:lang w:val="en-GB"/>
        </w:rPr>
        <w:t>, i.e.</w:t>
      </w:r>
      <w:r w:rsidRPr="00493234">
        <w:rPr>
          <w:lang w:val="en-GB"/>
        </w:rPr>
        <w:t xml:space="preserve"> steps should be taken for protecting mere data in order to gain protection.</w:t>
      </w:r>
    </w:p>
    <w:p w14:paraId="106B5280" w14:textId="77777777" w:rsidR="00A27A79" w:rsidRPr="00493234" w:rsidRDefault="00AD2A8D" w:rsidP="00A27A79">
      <w:pPr>
        <w:pStyle w:val="BodyTextFirstIndent"/>
        <w:rPr>
          <w:b/>
          <w:lang w:val="en-GB"/>
        </w:rPr>
      </w:pPr>
      <w:r w:rsidRPr="00493234">
        <w:rPr>
          <w:b/>
          <w:lang w:val="en-GB"/>
        </w:rPr>
        <w:t>16</w:t>
      </w:r>
      <w:r w:rsidR="00B10D7B" w:rsidRPr="00493234">
        <w:rPr>
          <w:b/>
          <w:lang w:val="en-GB"/>
        </w:rPr>
        <w:t>)</w:t>
      </w:r>
      <w:r w:rsidRPr="00493234">
        <w:rPr>
          <w:b/>
          <w:lang w:val="en-GB"/>
        </w:rPr>
        <w:tab/>
      </w:r>
      <w:r w:rsidR="00A27A79" w:rsidRPr="00493234">
        <w:rPr>
          <w:b/>
          <w:lang w:val="en-GB"/>
        </w:rPr>
        <w:t xml:space="preserve">Who should be the owner of this right / IP right? </w:t>
      </w:r>
    </w:p>
    <w:p w14:paraId="0048AF20" w14:textId="77777777" w:rsidR="00A27A79" w:rsidRPr="009B5679" w:rsidRDefault="00EE6EB1" w:rsidP="0066079F">
      <w:pPr>
        <w:pStyle w:val="BodyTextIndent"/>
        <w:rPr>
          <w:lang w:val="en-GB"/>
        </w:rPr>
      </w:pPr>
      <w:r>
        <w:rPr>
          <w:lang w:val="en-GB"/>
        </w:rPr>
        <w:t>In the view of the Finnish group,</w:t>
      </w:r>
      <w:r w:rsidR="00A27A79" w:rsidRPr="00493234">
        <w:rPr>
          <w:lang w:val="en-GB"/>
        </w:rPr>
        <w:t xml:space="preserve"> it is difficult to define a single type of instance</w:t>
      </w:r>
      <w:r>
        <w:rPr>
          <w:lang w:val="en-GB"/>
        </w:rPr>
        <w:t xml:space="preserve"> or entity</w:t>
      </w:r>
      <w:r w:rsidR="00A27A79" w:rsidRPr="00493234">
        <w:rPr>
          <w:lang w:val="en-GB"/>
        </w:rPr>
        <w:t xml:space="preserve"> which should be the “owner” of mere data</w:t>
      </w:r>
      <w:r w:rsidR="000B7269" w:rsidRPr="00493234">
        <w:rPr>
          <w:lang w:val="en-GB"/>
        </w:rPr>
        <w:t>, and as noted above, we do not support the creation of a new exclusive right for mere data as such</w:t>
      </w:r>
      <w:r w:rsidR="00A27A79" w:rsidRPr="00493234">
        <w:rPr>
          <w:lang w:val="en-GB"/>
        </w:rPr>
        <w:t xml:space="preserve">. There are </w:t>
      </w:r>
      <w:r>
        <w:rPr>
          <w:lang w:val="en-GB"/>
        </w:rPr>
        <w:t>several</w:t>
      </w:r>
      <w:r w:rsidRPr="00493234">
        <w:rPr>
          <w:lang w:val="en-GB"/>
        </w:rPr>
        <w:t xml:space="preserve"> </w:t>
      </w:r>
      <w:r w:rsidR="00A27A79" w:rsidRPr="00493234">
        <w:rPr>
          <w:lang w:val="en-GB"/>
        </w:rPr>
        <w:t xml:space="preserve">instances with interest to own mere data, such as manufacturers, insurance companies and governments. Instances with interest solely to the output of mere data </w:t>
      </w:r>
      <w:r w:rsidR="00A27A79" w:rsidRPr="00D317F1">
        <w:rPr>
          <w:i/>
          <w:lang w:val="en-GB"/>
        </w:rPr>
        <w:t>e.g.</w:t>
      </w:r>
      <w:r w:rsidR="00A27A79" w:rsidRPr="004E07F5">
        <w:rPr>
          <w:lang w:val="en-GB"/>
        </w:rPr>
        <w:t xml:space="preserve">, applications, but not to mere data as such, should not be considered as potential “owners” </w:t>
      </w:r>
      <w:r w:rsidR="00A27A79" w:rsidRPr="009B5679">
        <w:rPr>
          <w:lang w:val="en-GB"/>
        </w:rPr>
        <w:t xml:space="preserve">of mere data. </w:t>
      </w:r>
    </w:p>
    <w:p w14:paraId="7F73220F" w14:textId="1C31C4FE" w:rsidR="00A27A79" w:rsidRPr="009B5679" w:rsidRDefault="00EE6EB1" w:rsidP="0066079F">
      <w:pPr>
        <w:pStyle w:val="BodyTextIndent"/>
        <w:rPr>
          <w:lang w:val="en-GB"/>
        </w:rPr>
      </w:pPr>
      <w:r>
        <w:rPr>
          <w:lang w:val="en-GB"/>
        </w:rPr>
        <w:t>Consequently, t</w:t>
      </w:r>
      <w:r w:rsidR="00A27A79" w:rsidRPr="009B5679">
        <w:rPr>
          <w:lang w:val="en-GB"/>
        </w:rPr>
        <w:t>here should not be an “owner” per se for mere data</w:t>
      </w:r>
      <w:r w:rsidR="002A5054" w:rsidRPr="009B5679">
        <w:rPr>
          <w:lang w:val="en-GB"/>
        </w:rPr>
        <w:t xml:space="preserve"> and as noted above, if any new protection would be created, it should rather be focused on providing protection against unauthorised access to mere data</w:t>
      </w:r>
      <w:r w:rsidR="00A27A79" w:rsidRPr="00493234">
        <w:rPr>
          <w:lang w:val="en-GB"/>
        </w:rPr>
        <w:t xml:space="preserve">. </w:t>
      </w:r>
      <w:r w:rsidR="0099673E">
        <w:rPr>
          <w:lang w:val="en-GB"/>
        </w:rPr>
        <w:t>Furthermore, a</w:t>
      </w:r>
      <w:r w:rsidR="00A27A79" w:rsidRPr="00493234">
        <w:rPr>
          <w:lang w:val="en-GB"/>
        </w:rPr>
        <w:t xml:space="preserve"> </w:t>
      </w:r>
      <w:r w:rsidR="00C75D3A" w:rsidRPr="00493234">
        <w:rPr>
          <w:lang w:val="en-GB"/>
        </w:rPr>
        <w:t>controller</w:t>
      </w:r>
      <w:r w:rsidR="00A27A79" w:rsidRPr="00493234">
        <w:rPr>
          <w:lang w:val="en-GB"/>
        </w:rPr>
        <w:t xml:space="preserve"> of a set of mere data should </w:t>
      </w:r>
      <w:r w:rsidR="00B6206B" w:rsidRPr="00493234">
        <w:rPr>
          <w:lang w:val="en-GB"/>
        </w:rPr>
        <w:t xml:space="preserve">only </w:t>
      </w:r>
      <w:r w:rsidR="00A27A79" w:rsidRPr="00493234">
        <w:rPr>
          <w:lang w:val="en-GB"/>
        </w:rPr>
        <w:t>be protected against unauthori</w:t>
      </w:r>
      <w:r w:rsidR="003908DC" w:rsidRPr="00493234">
        <w:rPr>
          <w:lang w:val="en-GB"/>
        </w:rPr>
        <w:t>s</w:t>
      </w:r>
      <w:r w:rsidR="00A27A79" w:rsidRPr="00493234">
        <w:rPr>
          <w:lang w:val="en-GB"/>
        </w:rPr>
        <w:t>ed access, if such c</w:t>
      </w:r>
      <w:r w:rsidR="00C75D3A" w:rsidRPr="00493234">
        <w:rPr>
          <w:lang w:val="en-GB"/>
        </w:rPr>
        <w:t>ontroller</w:t>
      </w:r>
      <w:r w:rsidR="00A27A79" w:rsidRPr="00493234">
        <w:rPr>
          <w:lang w:val="en-GB"/>
        </w:rPr>
        <w:t xml:space="preserve"> has taken steps to quali</w:t>
      </w:r>
      <w:r w:rsidR="000C4522">
        <w:rPr>
          <w:lang w:val="en-GB"/>
        </w:rPr>
        <w:t>f</w:t>
      </w:r>
      <w:r w:rsidR="00A27A79" w:rsidRPr="00493234">
        <w:rPr>
          <w:lang w:val="en-GB"/>
        </w:rPr>
        <w:t xml:space="preserve">y for the scope of protection, </w:t>
      </w:r>
      <w:r w:rsidR="002A5054" w:rsidRPr="00D317F1">
        <w:rPr>
          <w:i/>
          <w:lang w:val="en-GB"/>
        </w:rPr>
        <w:t>e.g.</w:t>
      </w:r>
      <w:r w:rsidR="002A5054" w:rsidRPr="004E07F5">
        <w:rPr>
          <w:lang w:val="en-GB"/>
        </w:rPr>
        <w:t xml:space="preserve"> contractual</w:t>
      </w:r>
      <w:r w:rsidR="00A27A79" w:rsidRPr="004E07F5">
        <w:rPr>
          <w:lang w:val="en-GB"/>
        </w:rPr>
        <w:t xml:space="preserve"> steps to protect the data sets concerned. For the avoidance of doubt, no protection should be granted on </w:t>
      </w:r>
      <w:r w:rsidR="00A27A79" w:rsidRPr="009B5679">
        <w:rPr>
          <w:lang w:val="en-GB"/>
        </w:rPr>
        <w:t xml:space="preserve">the basis of mere generation or storing of data. </w:t>
      </w:r>
      <w:r w:rsidR="00B6206B" w:rsidRPr="009B5679">
        <w:rPr>
          <w:lang w:val="en-GB"/>
        </w:rPr>
        <w:t xml:space="preserve">Regulating </w:t>
      </w:r>
      <w:r>
        <w:rPr>
          <w:lang w:val="en-GB"/>
        </w:rPr>
        <w:t xml:space="preserve">the </w:t>
      </w:r>
      <w:r w:rsidR="00B6206B" w:rsidRPr="009B5679">
        <w:rPr>
          <w:lang w:val="en-GB"/>
        </w:rPr>
        <w:t>u</w:t>
      </w:r>
      <w:r w:rsidR="00A27A79" w:rsidRPr="009B5679">
        <w:rPr>
          <w:lang w:val="en-GB"/>
        </w:rPr>
        <w:t xml:space="preserve">se of data </w:t>
      </w:r>
      <w:r w:rsidR="00B6206B" w:rsidRPr="009B5679">
        <w:rPr>
          <w:lang w:val="en-GB"/>
        </w:rPr>
        <w:t>sh</w:t>
      </w:r>
      <w:r w:rsidR="00A27A79" w:rsidRPr="009B5679">
        <w:rPr>
          <w:lang w:val="en-GB"/>
        </w:rPr>
        <w:t xml:space="preserve">ould be more relevant </w:t>
      </w:r>
      <w:r w:rsidR="00B6206B" w:rsidRPr="009B5679">
        <w:rPr>
          <w:lang w:val="en-GB"/>
        </w:rPr>
        <w:t>than regulating its</w:t>
      </w:r>
      <w:r w:rsidR="00A27A79" w:rsidRPr="009B5679">
        <w:rPr>
          <w:lang w:val="en-GB"/>
        </w:rPr>
        <w:t xml:space="preserve"> “ownership”.</w:t>
      </w:r>
    </w:p>
    <w:p w14:paraId="7EEE8592" w14:textId="77777777" w:rsidR="00A27A79" w:rsidRPr="00493234" w:rsidRDefault="00AD2A8D" w:rsidP="00A27A79">
      <w:pPr>
        <w:pStyle w:val="BodyTextFirstIndent"/>
        <w:rPr>
          <w:b/>
          <w:lang w:val="en-GB"/>
        </w:rPr>
      </w:pPr>
      <w:r w:rsidRPr="00493234">
        <w:rPr>
          <w:b/>
          <w:lang w:val="en-GB"/>
        </w:rPr>
        <w:t>17</w:t>
      </w:r>
      <w:r w:rsidR="00B10D7B" w:rsidRPr="00493234">
        <w:rPr>
          <w:b/>
          <w:lang w:val="en-GB"/>
        </w:rPr>
        <w:t>)</w:t>
      </w:r>
      <w:r w:rsidRPr="00493234">
        <w:rPr>
          <w:b/>
          <w:lang w:val="en-GB"/>
        </w:rPr>
        <w:tab/>
      </w:r>
      <w:r w:rsidR="00A27A79" w:rsidRPr="00493234">
        <w:rPr>
          <w:b/>
          <w:lang w:val="en-GB"/>
        </w:rPr>
        <w:t xml:space="preserve">What acts should be prohibited to third parties to avoid infringement? </w:t>
      </w:r>
    </w:p>
    <w:p w14:paraId="1F871E76" w14:textId="77777777" w:rsidR="00A27A79" w:rsidRPr="00493234" w:rsidRDefault="00A27A79" w:rsidP="0066079F">
      <w:pPr>
        <w:pStyle w:val="BodyTextIndent"/>
        <w:rPr>
          <w:lang w:val="en-GB"/>
        </w:rPr>
      </w:pPr>
      <w:r w:rsidRPr="00493234">
        <w:rPr>
          <w:lang w:val="en-GB"/>
        </w:rPr>
        <w:t>If anything, unauthori</w:t>
      </w:r>
      <w:r w:rsidR="003908DC" w:rsidRPr="00493234">
        <w:rPr>
          <w:lang w:val="en-GB"/>
        </w:rPr>
        <w:t>s</w:t>
      </w:r>
      <w:r w:rsidRPr="00493234">
        <w:rPr>
          <w:lang w:val="en-GB"/>
        </w:rPr>
        <w:t xml:space="preserve">ed actions with economic benefit concerning a substantial part of the dataset </w:t>
      </w:r>
      <w:r w:rsidRPr="00617DA0">
        <w:rPr>
          <w:lang w:val="en-GB"/>
        </w:rPr>
        <w:t>should be prohibited. Also, right holder</w:t>
      </w:r>
      <w:r w:rsidR="008F0AFD">
        <w:rPr>
          <w:lang w:val="en-GB"/>
        </w:rPr>
        <w:t>s</w:t>
      </w:r>
      <w:r w:rsidRPr="00617DA0">
        <w:rPr>
          <w:lang w:val="en-GB"/>
        </w:rPr>
        <w:t xml:space="preserve"> should have remedies against the circu</w:t>
      </w:r>
      <w:r w:rsidR="00B6206B" w:rsidRPr="00617DA0">
        <w:rPr>
          <w:lang w:val="en-GB"/>
        </w:rPr>
        <w:t>mvention</w:t>
      </w:r>
      <w:r w:rsidRPr="00493234">
        <w:rPr>
          <w:lang w:val="en-GB"/>
        </w:rPr>
        <w:t xml:space="preserve"> of technical protection and possibly also other access without authori</w:t>
      </w:r>
      <w:r w:rsidR="004B0E29" w:rsidRPr="00493234">
        <w:rPr>
          <w:lang w:val="en-GB"/>
        </w:rPr>
        <w:t>s</w:t>
      </w:r>
      <w:r w:rsidRPr="00493234">
        <w:rPr>
          <w:lang w:val="en-GB"/>
        </w:rPr>
        <w:t>ation.</w:t>
      </w:r>
    </w:p>
    <w:p w14:paraId="1DA8686A" w14:textId="77777777" w:rsidR="00A27A79" w:rsidRPr="00493234" w:rsidRDefault="00AD2A8D" w:rsidP="00AD2A8D">
      <w:pPr>
        <w:pStyle w:val="BodyTextFirstIndent"/>
        <w:jc w:val="both"/>
        <w:rPr>
          <w:b/>
          <w:lang w:val="en-GB"/>
        </w:rPr>
      </w:pPr>
      <w:r w:rsidRPr="00493234">
        <w:rPr>
          <w:b/>
          <w:lang w:val="en-GB"/>
        </w:rPr>
        <w:t>18</w:t>
      </w:r>
      <w:r w:rsidR="00B10D7B" w:rsidRPr="00493234">
        <w:rPr>
          <w:b/>
          <w:lang w:val="en-GB"/>
        </w:rPr>
        <w:t>)</w:t>
      </w:r>
      <w:r w:rsidRPr="00493234">
        <w:rPr>
          <w:b/>
          <w:lang w:val="en-GB"/>
        </w:rPr>
        <w:tab/>
      </w:r>
      <w:r w:rsidR="00A27A79" w:rsidRPr="00493234">
        <w:rPr>
          <w:b/>
          <w:lang w:val="en-GB"/>
        </w:rPr>
        <w:t xml:space="preserve">Which exceptions, if any, should apply to this protection (e.g. access right for data mining, etc.)? </w:t>
      </w:r>
    </w:p>
    <w:p w14:paraId="60BA724A" w14:textId="77777777" w:rsidR="00A27A79" w:rsidRPr="00493234" w:rsidRDefault="00683A51" w:rsidP="00AD2A8D">
      <w:pPr>
        <w:pStyle w:val="BodyTextFirstIndent"/>
        <w:ind w:hanging="1"/>
        <w:jc w:val="both"/>
        <w:rPr>
          <w:lang w:val="en-GB"/>
        </w:rPr>
      </w:pPr>
      <w:r w:rsidRPr="00493234">
        <w:rPr>
          <w:lang w:val="en-GB"/>
        </w:rPr>
        <w:t xml:space="preserve">Controllers </w:t>
      </w:r>
      <w:r w:rsidR="0099673E">
        <w:rPr>
          <w:lang w:val="en-GB"/>
        </w:rPr>
        <w:t xml:space="preserve">of mere data </w:t>
      </w:r>
      <w:r w:rsidR="00A27A79" w:rsidRPr="00493234">
        <w:rPr>
          <w:lang w:val="en-GB"/>
        </w:rPr>
        <w:t>should not have the right to restrict access to data where the requested access and related subsequent use serv</w:t>
      </w:r>
      <w:r w:rsidRPr="00493234">
        <w:rPr>
          <w:lang w:val="en-GB"/>
        </w:rPr>
        <w:t>es</w:t>
      </w:r>
      <w:r w:rsidR="00A27A79" w:rsidRPr="00493234">
        <w:rPr>
          <w:lang w:val="en-GB"/>
        </w:rPr>
        <w:t xml:space="preserve"> general public interest</w:t>
      </w:r>
      <w:r w:rsidR="0099673E">
        <w:rPr>
          <w:lang w:val="en-GB"/>
        </w:rPr>
        <w:t xml:space="preserve"> or</w:t>
      </w:r>
      <w:r w:rsidR="00A27A79" w:rsidRPr="00493234">
        <w:rPr>
          <w:lang w:val="en-GB"/>
        </w:rPr>
        <w:t xml:space="preserve"> vital societal interest such </w:t>
      </w:r>
      <w:r w:rsidRPr="00493234">
        <w:rPr>
          <w:lang w:val="en-GB"/>
        </w:rPr>
        <w:t xml:space="preserve">as </w:t>
      </w:r>
      <w:r w:rsidR="00A27A79" w:rsidRPr="00493234">
        <w:rPr>
          <w:lang w:val="en-GB"/>
        </w:rPr>
        <w:t>social, health or environmental interest. Also</w:t>
      </w:r>
      <w:r w:rsidR="004B0E29" w:rsidRPr="00493234">
        <w:rPr>
          <w:lang w:val="en-GB"/>
        </w:rPr>
        <w:t>,</w:t>
      </w:r>
      <w:r w:rsidR="00A27A79" w:rsidRPr="00493234">
        <w:rPr>
          <w:lang w:val="en-GB"/>
        </w:rPr>
        <w:t xml:space="preserve"> mandatory access on the grounds similar to obligations stemming from dominant market position </w:t>
      </w:r>
      <w:r w:rsidR="00A27A79" w:rsidRPr="00493234">
        <w:rPr>
          <w:lang w:val="en-GB"/>
        </w:rPr>
        <w:lastRenderedPageBreak/>
        <w:t>(</w:t>
      </w:r>
      <w:r w:rsidR="0099673E">
        <w:rPr>
          <w:lang w:val="en-GB"/>
        </w:rPr>
        <w:t>under</w:t>
      </w:r>
      <w:r w:rsidR="0099673E" w:rsidRPr="00493234">
        <w:rPr>
          <w:lang w:val="en-GB"/>
        </w:rPr>
        <w:t xml:space="preserve"> </w:t>
      </w:r>
      <w:r w:rsidR="00A27A79" w:rsidRPr="00493234">
        <w:rPr>
          <w:lang w:val="en-GB"/>
        </w:rPr>
        <w:t>competition law) and significant market power (telecom</w:t>
      </w:r>
      <w:r w:rsidR="0099673E">
        <w:rPr>
          <w:lang w:val="en-GB"/>
        </w:rPr>
        <w:t>s</w:t>
      </w:r>
      <w:r w:rsidR="00A27A79" w:rsidRPr="00493234">
        <w:rPr>
          <w:lang w:val="en-GB"/>
        </w:rPr>
        <w:t xml:space="preserve"> regulation) should be considered.</w:t>
      </w:r>
    </w:p>
    <w:p w14:paraId="6BBF5B2B" w14:textId="77777777" w:rsidR="00A27A79" w:rsidRPr="00493234" w:rsidRDefault="00AD2A8D" w:rsidP="00A27A79">
      <w:pPr>
        <w:pStyle w:val="BodyTextFirstIndent"/>
        <w:rPr>
          <w:b/>
          <w:lang w:val="en-GB"/>
        </w:rPr>
      </w:pPr>
      <w:r w:rsidRPr="00493234">
        <w:rPr>
          <w:b/>
          <w:lang w:val="en-GB"/>
        </w:rPr>
        <w:t>19</w:t>
      </w:r>
      <w:r w:rsidR="00B10D7B" w:rsidRPr="00493234">
        <w:rPr>
          <w:b/>
          <w:lang w:val="en-GB"/>
        </w:rPr>
        <w:t>)</w:t>
      </w:r>
      <w:r w:rsidRPr="00493234">
        <w:rPr>
          <w:b/>
          <w:lang w:val="en-GB"/>
        </w:rPr>
        <w:tab/>
      </w:r>
      <w:r w:rsidR="00A27A79" w:rsidRPr="00493234">
        <w:rPr>
          <w:b/>
          <w:lang w:val="en-GB"/>
        </w:rPr>
        <w:t xml:space="preserve">What role should contract law play (e.g., prohibition of contractual override)? </w:t>
      </w:r>
    </w:p>
    <w:p w14:paraId="27197C1B" w14:textId="77777777" w:rsidR="00E24419" w:rsidRPr="00493234" w:rsidRDefault="00A27A79" w:rsidP="00E24419">
      <w:pPr>
        <w:pStyle w:val="BodyTextFirstIndent"/>
        <w:ind w:hanging="1"/>
        <w:jc w:val="both"/>
        <w:rPr>
          <w:lang w:val="en-GB"/>
        </w:rPr>
      </w:pPr>
      <w:r w:rsidRPr="00493234">
        <w:rPr>
          <w:lang w:val="en-GB"/>
        </w:rPr>
        <w:t>Generally speaking</w:t>
      </w:r>
      <w:r w:rsidR="00617DA0">
        <w:rPr>
          <w:lang w:val="en-GB"/>
        </w:rPr>
        <w:t>,</w:t>
      </w:r>
      <w:r w:rsidRPr="00617DA0">
        <w:rPr>
          <w:lang w:val="en-GB"/>
        </w:rPr>
        <w:t xml:space="preserve"> we do not support restricti</w:t>
      </w:r>
      <w:r w:rsidR="00A71C73" w:rsidRPr="00617DA0">
        <w:rPr>
          <w:lang w:val="en-GB"/>
        </w:rPr>
        <w:t xml:space="preserve">ons on the freedom of contract. </w:t>
      </w:r>
      <w:r w:rsidRPr="009662F4">
        <w:rPr>
          <w:lang w:val="en-GB"/>
        </w:rPr>
        <w:t xml:space="preserve">However, exceptions listed above should generally be mandatory and should therefore </w:t>
      </w:r>
      <w:r w:rsidRPr="00493234">
        <w:rPr>
          <w:lang w:val="en-GB"/>
        </w:rPr>
        <w:t>override contractual provisions.</w:t>
      </w:r>
    </w:p>
    <w:p w14:paraId="17BAD879" w14:textId="77777777" w:rsidR="00E24419" w:rsidRPr="00493234" w:rsidRDefault="00E24419" w:rsidP="00E24419">
      <w:pPr>
        <w:pStyle w:val="BodyTextFirstIndent"/>
        <w:ind w:hanging="1"/>
        <w:jc w:val="both"/>
        <w:rPr>
          <w:lang w:val="en-GB"/>
        </w:rPr>
      </w:pPr>
    </w:p>
    <w:p w14:paraId="760F6A6D" w14:textId="77777777" w:rsidR="00013D93" w:rsidRPr="00493234" w:rsidRDefault="00013D93" w:rsidP="00013D93">
      <w:pPr>
        <w:pStyle w:val="BodyTextFirstIndent"/>
        <w:jc w:val="both"/>
        <w:rPr>
          <w:b/>
          <w:i/>
          <w:u w:val="single"/>
          <w:lang w:val="en-GB"/>
        </w:rPr>
      </w:pPr>
      <w:r w:rsidRPr="00493234">
        <w:rPr>
          <w:b/>
          <w:i/>
          <w:u w:val="single"/>
          <w:lang w:val="en-GB"/>
        </w:rPr>
        <w:t>Protection of databases</w:t>
      </w:r>
    </w:p>
    <w:p w14:paraId="4872DAF2" w14:textId="77777777" w:rsidR="00A71C73" w:rsidRPr="00493234" w:rsidRDefault="00B10D7B" w:rsidP="00A71C73">
      <w:pPr>
        <w:pStyle w:val="Heading3"/>
        <w:numPr>
          <w:ilvl w:val="0"/>
          <w:numId w:val="0"/>
        </w:numPr>
        <w:ind w:left="1418" w:hanging="1418"/>
        <w:rPr>
          <w:lang w:val="en-GB"/>
        </w:rPr>
      </w:pPr>
      <w:r w:rsidRPr="00493234">
        <w:rPr>
          <w:lang w:val="en-GB"/>
        </w:rPr>
        <w:t>20)</w:t>
      </w:r>
      <w:r w:rsidR="00A71C73" w:rsidRPr="00493234">
        <w:rPr>
          <w:lang w:val="en-GB"/>
        </w:rPr>
        <w:tab/>
        <w:t xml:space="preserve">Should databases be subject to a specific protection, e.g. an IP right or other type of right? </w:t>
      </w:r>
    </w:p>
    <w:p w14:paraId="79465FC9" w14:textId="77777777" w:rsidR="00A71C73" w:rsidRPr="00493234" w:rsidRDefault="00A71C73" w:rsidP="00A71C73">
      <w:pPr>
        <w:pStyle w:val="BodyTextFirstIndent"/>
        <w:ind w:hanging="1"/>
        <w:jc w:val="both"/>
        <w:rPr>
          <w:lang w:val="en-GB"/>
        </w:rPr>
      </w:pPr>
      <w:r w:rsidRPr="00493234">
        <w:rPr>
          <w:lang w:val="en-GB"/>
        </w:rPr>
        <w:t xml:space="preserve">Yes, they should. We consider that there is a need for an IP right protecting the investment made in creating compilations of data, and the sui generis database protection currently available under EU database directive seems </w:t>
      </w:r>
      <w:r w:rsidR="0066079F" w:rsidRPr="00493234">
        <w:rPr>
          <w:lang w:val="en-GB"/>
        </w:rPr>
        <w:t>an</w:t>
      </w:r>
      <w:r w:rsidRPr="00493234">
        <w:rPr>
          <w:lang w:val="en-GB"/>
        </w:rPr>
        <w:t xml:space="preserve"> appropriate tool for this. </w:t>
      </w:r>
    </w:p>
    <w:p w14:paraId="1BD5951D" w14:textId="77777777" w:rsidR="00A71C73" w:rsidRPr="00493234" w:rsidRDefault="0099673E" w:rsidP="00A71C73">
      <w:pPr>
        <w:pStyle w:val="BodyTextFirstIndent"/>
        <w:ind w:hanging="1"/>
        <w:jc w:val="both"/>
        <w:rPr>
          <w:lang w:val="en-GB"/>
        </w:rPr>
      </w:pPr>
      <w:r>
        <w:rPr>
          <w:lang w:val="en-GB"/>
        </w:rPr>
        <w:t>As regards aggregated data, w</w:t>
      </w:r>
      <w:r w:rsidR="00A71C73" w:rsidRPr="00493234">
        <w:rPr>
          <w:lang w:val="en-GB"/>
        </w:rPr>
        <w:t xml:space="preserve">e find possible clarifications and adjustments to the current database right a much better option than creating an entirely new IP right for </w:t>
      </w:r>
      <w:r w:rsidR="00C742FF" w:rsidRPr="00493234">
        <w:rPr>
          <w:lang w:val="en-GB"/>
        </w:rPr>
        <w:t xml:space="preserve">mere </w:t>
      </w:r>
      <w:r w:rsidR="00A71C73" w:rsidRPr="00493234">
        <w:rPr>
          <w:lang w:val="en-GB"/>
        </w:rPr>
        <w:t xml:space="preserve">data. </w:t>
      </w:r>
    </w:p>
    <w:p w14:paraId="6BC62D02" w14:textId="77777777" w:rsidR="00A71C73" w:rsidRPr="00493234" w:rsidRDefault="00A71C73" w:rsidP="00A71C73">
      <w:pPr>
        <w:pStyle w:val="BodyTextFirstIndent"/>
        <w:ind w:hanging="1"/>
        <w:jc w:val="both"/>
        <w:rPr>
          <w:lang w:val="en-GB"/>
        </w:rPr>
      </w:pPr>
      <w:r w:rsidRPr="00493234">
        <w:rPr>
          <w:lang w:val="en-GB"/>
        </w:rPr>
        <w:t>As discussed under question 10, there is</w:t>
      </w:r>
      <w:r w:rsidR="00553385" w:rsidRPr="00493234">
        <w:rPr>
          <w:lang w:val="en-GB"/>
        </w:rPr>
        <w:t xml:space="preserve"> a</w:t>
      </w:r>
      <w:r w:rsidRPr="00493234">
        <w:rPr>
          <w:lang w:val="en-GB"/>
        </w:rPr>
        <w:t xml:space="preserve"> need for further clarification regarding the applicability and requirements of the currently existing database right vis-à-vis </w:t>
      </w:r>
      <w:r w:rsidR="0099673E">
        <w:rPr>
          <w:lang w:val="en-GB"/>
        </w:rPr>
        <w:t xml:space="preserve">(aggregated) </w:t>
      </w:r>
      <w:r w:rsidRPr="00493234">
        <w:rPr>
          <w:lang w:val="en-GB"/>
        </w:rPr>
        <w:t>mere data. Furthermore, we wish to emphasise that the database right should continue to be inapplicable with regard to the individual data</w:t>
      </w:r>
      <w:r w:rsidR="0099673E">
        <w:rPr>
          <w:lang w:val="en-GB"/>
        </w:rPr>
        <w:t xml:space="preserve"> items</w:t>
      </w:r>
      <w:r w:rsidRPr="00493234">
        <w:rPr>
          <w:lang w:val="en-GB"/>
        </w:rPr>
        <w:t>, and the right should not be used to monopolise information.</w:t>
      </w:r>
    </w:p>
    <w:p w14:paraId="2CB99DC3" w14:textId="77777777" w:rsidR="00A71C73" w:rsidRPr="00493234" w:rsidRDefault="00A71C73" w:rsidP="00A71C73">
      <w:pPr>
        <w:pStyle w:val="Heading3"/>
        <w:numPr>
          <w:ilvl w:val="0"/>
          <w:numId w:val="0"/>
        </w:numPr>
        <w:ind w:left="1418" w:hanging="1418"/>
        <w:rPr>
          <w:lang w:val="en-GB"/>
        </w:rPr>
      </w:pPr>
      <w:r w:rsidRPr="00493234">
        <w:rPr>
          <w:lang w:val="en-GB"/>
        </w:rPr>
        <w:t>21</w:t>
      </w:r>
      <w:r w:rsidR="00B10D7B" w:rsidRPr="00493234">
        <w:rPr>
          <w:lang w:val="en-GB"/>
        </w:rPr>
        <w:t>)</w:t>
      </w:r>
      <w:r w:rsidRPr="00493234">
        <w:rPr>
          <w:lang w:val="en-GB"/>
        </w:rPr>
        <w:tab/>
        <w:t xml:space="preserve">If yes, what should be the requirements for such protection? </w:t>
      </w:r>
    </w:p>
    <w:p w14:paraId="67E61B61" w14:textId="77777777" w:rsidR="00A71C73" w:rsidRPr="009662F4" w:rsidRDefault="00A71C73" w:rsidP="00846611">
      <w:pPr>
        <w:pStyle w:val="BodyTextFirstIndent"/>
        <w:ind w:hanging="1"/>
        <w:jc w:val="both"/>
        <w:rPr>
          <w:lang w:val="en-GB"/>
        </w:rPr>
      </w:pPr>
      <w:r w:rsidRPr="00493234">
        <w:rPr>
          <w:lang w:val="en-GB"/>
        </w:rPr>
        <w:t xml:space="preserve">Please see above: the requirements should be linked to the substantial investment - either financial or other - made in order to create the database. However, as discussed above under question 10, there is </w:t>
      </w:r>
      <w:r w:rsidR="009662F4">
        <w:rPr>
          <w:lang w:val="en-GB"/>
        </w:rPr>
        <w:t xml:space="preserve">a </w:t>
      </w:r>
      <w:r w:rsidRPr="009662F4">
        <w:rPr>
          <w:lang w:val="en-GB"/>
        </w:rPr>
        <w:t>need for further clarity in this respect.</w:t>
      </w:r>
    </w:p>
    <w:p w14:paraId="01B53467" w14:textId="77777777" w:rsidR="00A71C73" w:rsidRPr="00493234" w:rsidRDefault="00B10D7B" w:rsidP="00A71C73">
      <w:pPr>
        <w:pStyle w:val="Heading3"/>
        <w:numPr>
          <w:ilvl w:val="0"/>
          <w:numId w:val="0"/>
        </w:numPr>
        <w:ind w:left="1418" w:hanging="1418"/>
        <w:rPr>
          <w:lang w:val="en-GB"/>
        </w:rPr>
      </w:pPr>
      <w:r w:rsidRPr="00493234">
        <w:rPr>
          <w:lang w:val="en-GB"/>
        </w:rPr>
        <w:t>22)</w:t>
      </w:r>
      <w:r w:rsidR="00A71C73" w:rsidRPr="00493234">
        <w:rPr>
          <w:lang w:val="en-GB"/>
        </w:rPr>
        <w:tab/>
        <w:t xml:space="preserve">Who should be the owner of this right / IP right?  </w:t>
      </w:r>
    </w:p>
    <w:p w14:paraId="1FA816EE" w14:textId="77777777" w:rsidR="00A71C73" w:rsidRPr="00493234" w:rsidRDefault="00A71C73" w:rsidP="00846611">
      <w:pPr>
        <w:pStyle w:val="BodyTextFirstIndent"/>
        <w:ind w:hanging="1"/>
        <w:jc w:val="both"/>
        <w:rPr>
          <w:lang w:val="en-GB"/>
        </w:rPr>
      </w:pPr>
      <w:r w:rsidRPr="00493234">
        <w:rPr>
          <w:lang w:val="en-GB"/>
        </w:rPr>
        <w:t>The maker of the database, i.e. the party that has made the financial or other investment necessary for making the database. It should be clear that this right may vest initially with a legal person. Please see question 10 b above.</w:t>
      </w:r>
    </w:p>
    <w:p w14:paraId="0E847531" w14:textId="77777777" w:rsidR="00A71C73" w:rsidRPr="00493234" w:rsidRDefault="00B10D7B" w:rsidP="00A71C73">
      <w:pPr>
        <w:pStyle w:val="Heading3"/>
        <w:numPr>
          <w:ilvl w:val="0"/>
          <w:numId w:val="0"/>
        </w:numPr>
        <w:ind w:left="1418" w:hanging="1418"/>
        <w:rPr>
          <w:lang w:val="en-GB"/>
        </w:rPr>
      </w:pPr>
      <w:r w:rsidRPr="00493234">
        <w:rPr>
          <w:lang w:val="en-GB"/>
        </w:rPr>
        <w:t>23)</w:t>
      </w:r>
      <w:r w:rsidR="00A71C73" w:rsidRPr="00493234">
        <w:rPr>
          <w:lang w:val="en-GB"/>
        </w:rPr>
        <w:tab/>
        <w:t xml:space="preserve">What acts should be prohibited to third parties to avoid infringement?  </w:t>
      </w:r>
    </w:p>
    <w:p w14:paraId="0A90A348" w14:textId="77777777" w:rsidR="00A71C73" w:rsidRPr="00493234" w:rsidRDefault="00A71C73" w:rsidP="0066079F">
      <w:pPr>
        <w:pStyle w:val="BodyTextIndent"/>
        <w:rPr>
          <w:lang w:val="en-GB"/>
        </w:rPr>
      </w:pPr>
      <w:r w:rsidRPr="00493234">
        <w:rPr>
          <w:lang w:val="en-GB"/>
        </w:rPr>
        <w:t xml:space="preserve">Unauthorised exploitation (see above) of the whole database or substantial parts of it. </w:t>
      </w:r>
    </w:p>
    <w:p w14:paraId="69D4C9C2" w14:textId="3C5F077C" w:rsidR="00A71C73" w:rsidRPr="00493234" w:rsidRDefault="00A71C73" w:rsidP="0066079F">
      <w:pPr>
        <w:pStyle w:val="BodyTextIndent"/>
        <w:rPr>
          <w:lang w:val="en-GB"/>
        </w:rPr>
      </w:pPr>
      <w:r w:rsidRPr="00493234">
        <w:rPr>
          <w:lang w:val="en-GB"/>
        </w:rPr>
        <w:t xml:space="preserve">One point where clarification would be welcome is the concept of "substantial" part in the context of databases. Please see our answer to question 10 c above for further information. </w:t>
      </w:r>
    </w:p>
    <w:p w14:paraId="234D180E" w14:textId="77777777" w:rsidR="00A71C73" w:rsidRPr="009B5679" w:rsidRDefault="00A71C73" w:rsidP="0066079F">
      <w:pPr>
        <w:pStyle w:val="BodyTextIndent"/>
        <w:rPr>
          <w:lang w:val="en-GB"/>
        </w:rPr>
      </w:pPr>
      <w:r w:rsidRPr="00493234">
        <w:rPr>
          <w:lang w:val="en-GB"/>
        </w:rPr>
        <w:lastRenderedPageBreak/>
        <w:t xml:space="preserve">Moreover, as discussed above under question 10 c, the question of unauthorised </w:t>
      </w:r>
      <w:r w:rsidR="00430D9B">
        <w:rPr>
          <w:lang w:val="en-GB"/>
        </w:rPr>
        <w:t>use</w:t>
      </w:r>
      <w:r w:rsidR="00430D9B" w:rsidRPr="00493234">
        <w:rPr>
          <w:lang w:val="en-GB"/>
        </w:rPr>
        <w:t xml:space="preserve"> </w:t>
      </w:r>
      <w:r w:rsidR="00430D9B">
        <w:rPr>
          <w:lang w:val="en-GB"/>
        </w:rPr>
        <w:t xml:space="preserve">of </w:t>
      </w:r>
      <w:r w:rsidRPr="00493234">
        <w:rPr>
          <w:lang w:val="en-GB"/>
        </w:rPr>
        <w:t xml:space="preserve">non-substantial extracts from a database should be analysed further, and possibly clarified. In the view of the Finnish group, there </w:t>
      </w:r>
      <w:r w:rsidR="00430D9B">
        <w:rPr>
          <w:lang w:val="en-GB"/>
        </w:rPr>
        <w:t>is</w:t>
      </w:r>
      <w:r w:rsidRPr="00493234">
        <w:rPr>
          <w:lang w:val="en-GB"/>
        </w:rPr>
        <w:t xml:space="preserve"> a need to protect the right</w:t>
      </w:r>
      <w:r w:rsidR="0066079F" w:rsidRPr="00493234">
        <w:rPr>
          <w:lang w:val="en-GB"/>
        </w:rPr>
        <w:t xml:space="preserve"> </w:t>
      </w:r>
      <w:r w:rsidRPr="00493234">
        <w:rPr>
          <w:lang w:val="en-GB"/>
        </w:rPr>
        <w:t>holder</w:t>
      </w:r>
      <w:r w:rsidR="0066079F" w:rsidRPr="00493234">
        <w:rPr>
          <w:lang w:val="en-GB"/>
        </w:rPr>
        <w:t>s</w:t>
      </w:r>
      <w:r w:rsidRPr="00493234">
        <w:rPr>
          <w:lang w:val="en-GB"/>
        </w:rPr>
        <w:t xml:space="preserve"> also in these cases: This could be the case </w:t>
      </w:r>
      <w:r w:rsidRPr="00D317F1">
        <w:rPr>
          <w:i/>
          <w:lang w:val="en-GB"/>
        </w:rPr>
        <w:t>e.g.</w:t>
      </w:r>
      <w:r w:rsidRPr="004E07F5">
        <w:rPr>
          <w:lang w:val="en-GB"/>
        </w:rPr>
        <w:t xml:space="preserve"> where such use is systematic and continuous, or if the user knows or should have known that </w:t>
      </w:r>
      <w:r w:rsidRPr="009B5679">
        <w:rPr>
          <w:lang w:val="en-GB"/>
        </w:rPr>
        <w:t>the taking of non-substantial extracts is prohibited in the licen</w:t>
      </w:r>
      <w:r w:rsidR="009662F4">
        <w:rPr>
          <w:lang w:val="en-GB"/>
        </w:rPr>
        <w:t>c</w:t>
      </w:r>
      <w:r w:rsidRPr="009B5679">
        <w:rPr>
          <w:lang w:val="en-GB"/>
        </w:rPr>
        <w:t>e agreement governing the database.</w:t>
      </w:r>
    </w:p>
    <w:p w14:paraId="5FA09F3C" w14:textId="77777777" w:rsidR="00A71C73" w:rsidRPr="009662F4" w:rsidRDefault="00A71C73" w:rsidP="0066079F">
      <w:pPr>
        <w:pStyle w:val="BodyTextIndent"/>
        <w:rPr>
          <w:lang w:val="en-GB"/>
        </w:rPr>
      </w:pPr>
      <w:r w:rsidRPr="00617DA0">
        <w:rPr>
          <w:lang w:val="en-GB"/>
        </w:rPr>
        <w:t>Furthermore, provision of unauthori</w:t>
      </w:r>
      <w:r w:rsidR="003908DC" w:rsidRPr="00617DA0">
        <w:rPr>
          <w:lang w:val="en-GB"/>
        </w:rPr>
        <w:t>s</w:t>
      </w:r>
      <w:r w:rsidRPr="009662F4">
        <w:rPr>
          <w:lang w:val="en-GB"/>
        </w:rPr>
        <w:t>ed access to a database and the circumvention of technical protection measures protecting the database should be subject to further assessment. In this area, criminal law, in addition to IP legislation, may be an appropriate tool to give protection to</w:t>
      </w:r>
      <w:r w:rsidR="009662F4">
        <w:rPr>
          <w:lang w:val="en-GB"/>
        </w:rPr>
        <w:t xml:space="preserve"> the</w:t>
      </w:r>
      <w:r w:rsidRPr="009662F4">
        <w:rPr>
          <w:lang w:val="en-GB"/>
        </w:rPr>
        <w:t xml:space="preserve"> right holders.</w:t>
      </w:r>
    </w:p>
    <w:p w14:paraId="3009ABF2" w14:textId="77777777" w:rsidR="00A71C73" w:rsidRPr="00493234" w:rsidRDefault="00A71C73" w:rsidP="00A71C73">
      <w:pPr>
        <w:pStyle w:val="Heading3"/>
        <w:numPr>
          <w:ilvl w:val="0"/>
          <w:numId w:val="0"/>
        </w:numPr>
        <w:ind w:left="1418" w:hanging="1418"/>
        <w:rPr>
          <w:lang w:val="en-GB"/>
        </w:rPr>
      </w:pPr>
      <w:r w:rsidRPr="00493234">
        <w:rPr>
          <w:lang w:val="en-GB"/>
        </w:rPr>
        <w:t>24</w:t>
      </w:r>
      <w:r w:rsidR="00B10D7B" w:rsidRPr="00493234">
        <w:rPr>
          <w:lang w:val="en-GB"/>
        </w:rPr>
        <w:t>)</w:t>
      </w:r>
      <w:r w:rsidRPr="00493234">
        <w:rPr>
          <w:lang w:val="en-GB"/>
        </w:rPr>
        <w:tab/>
        <w:t xml:space="preserve">Which exception should apply to this protection (e.g. access right for data mining, etc.)? </w:t>
      </w:r>
    </w:p>
    <w:p w14:paraId="7E163302" w14:textId="77777777" w:rsidR="00A71C73" w:rsidRPr="00493234" w:rsidRDefault="00A71C73" w:rsidP="00A71C73">
      <w:pPr>
        <w:pStyle w:val="BodyTextFirstIndent"/>
        <w:ind w:hanging="1"/>
        <w:rPr>
          <w:lang w:val="en-GB"/>
        </w:rPr>
      </w:pPr>
      <w:r w:rsidRPr="00493234">
        <w:rPr>
          <w:lang w:val="en-GB"/>
        </w:rPr>
        <w:t xml:space="preserve">Please see our answer under question 10 d above.   </w:t>
      </w:r>
    </w:p>
    <w:p w14:paraId="34AFDA99" w14:textId="77777777" w:rsidR="00A71C73" w:rsidRPr="00493234" w:rsidRDefault="00A71C73" w:rsidP="00A71C73">
      <w:pPr>
        <w:pStyle w:val="Heading3"/>
        <w:numPr>
          <w:ilvl w:val="0"/>
          <w:numId w:val="0"/>
        </w:numPr>
        <w:ind w:left="1418" w:hanging="1418"/>
        <w:rPr>
          <w:lang w:val="en-GB"/>
        </w:rPr>
      </w:pPr>
      <w:r w:rsidRPr="00493234">
        <w:rPr>
          <w:lang w:val="en-GB"/>
        </w:rPr>
        <w:t>25</w:t>
      </w:r>
      <w:r w:rsidR="00B10D7B" w:rsidRPr="00493234">
        <w:rPr>
          <w:lang w:val="en-GB"/>
        </w:rPr>
        <w:t>)</w:t>
      </w:r>
      <w:r w:rsidRPr="00493234">
        <w:rPr>
          <w:lang w:val="en-GB"/>
        </w:rPr>
        <w:tab/>
        <w:t>What role should contract law play (e.g. prohibition of contractual override)?</w:t>
      </w:r>
    </w:p>
    <w:p w14:paraId="5961F79F" w14:textId="77777777" w:rsidR="00A71C73" w:rsidRPr="00493234" w:rsidRDefault="00A71C73" w:rsidP="00846611">
      <w:pPr>
        <w:pStyle w:val="BodyTextFirstIndent"/>
        <w:ind w:hanging="1"/>
        <w:jc w:val="both"/>
        <w:rPr>
          <w:lang w:val="en-GB"/>
        </w:rPr>
      </w:pPr>
      <w:r w:rsidRPr="00493234">
        <w:rPr>
          <w:lang w:val="en-GB"/>
        </w:rPr>
        <w:t>Prohibition of contractual override has a role to play in situations where certain clearly defined user rights are deemed necessary for the public good and in order to avoid over-extending the scope of the protection. It should, however, be used with caution and a balance should be sought between the protection of the database maker's investment and public interest. The legislator has</w:t>
      </w:r>
      <w:r w:rsidR="00430D9B">
        <w:rPr>
          <w:lang w:val="en-GB"/>
        </w:rPr>
        <w:t>,</w:t>
      </w:r>
      <w:r w:rsidRPr="00493234">
        <w:rPr>
          <w:lang w:val="en-GB"/>
        </w:rPr>
        <w:t xml:space="preserve"> for example</w:t>
      </w:r>
      <w:r w:rsidR="00430D9B">
        <w:rPr>
          <w:lang w:val="en-GB"/>
        </w:rPr>
        <w:t>,</w:t>
      </w:r>
      <w:r w:rsidRPr="00493234">
        <w:rPr>
          <w:lang w:val="en-GB"/>
        </w:rPr>
        <w:t xml:space="preserve"> identified certain limited cases, where data mining should always be allowed, and the matter is solved by prohibition of contractual override. </w:t>
      </w:r>
    </w:p>
    <w:p w14:paraId="1E657903" w14:textId="24AEF744" w:rsidR="00A71C73" w:rsidRPr="00493234" w:rsidRDefault="00A71C73" w:rsidP="00846611">
      <w:pPr>
        <w:pStyle w:val="BodyTextFirstIndent"/>
        <w:ind w:hanging="1"/>
        <w:jc w:val="both"/>
        <w:rPr>
          <w:lang w:val="en-GB"/>
        </w:rPr>
      </w:pPr>
      <w:r w:rsidRPr="00493234">
        <w:rPr>
          <w:lang w:val="en-GB"/>
        </w:rPr>
        <w:t xml:space="preserve">Moreover, the Finnish group considers voluntary measures to encourage the use and agreeing on use of data generally desirable. One example of such measures is the encouragement of </w:t>
      </w:r>
      <w:r w:rsidR="00672DEA">
        <w:rPr>
          <w:lang w:val="en-GB"/>
        </w:rPr>
        <w:t>open data</w:t>
      </w:r>
      <w:r w:rsidRPr="00493234">
        <w:rPr>
          <w:lang w:val="en-GB"/>
        </w:rPr>
        <w:t xml:space="preserve"> and availability of shared databases, especially in relation to data created in the public sector and/or using public funds. </w:t>
      </w:r>
      <w:r w:rsidR="00E24419" w:rsidRPr="00493234">
        <w:rPr>
          <w:lang w:val="en-GB"/>
        </w:rPr>
        <w:br/>
      </w:r>
    </w:p>
    <w:p w14:paraId="35E0314C" w14:textId="77777777" w:rsidR="00A27A79" w:rsidRPr="00493234" w:rsidRDefault="00A27A79" w:rsidP="00A27A79">
      <w:pPr>
        <w:pStyle w:val="BodyTextFirstIndent"/>
        <w:rPr>
          <w:b/>
          <w:i/>
          <w:u w:val="single"/>
          <w:lang w:val="en-GB"/>
        </w:rPr>
      </w:pPr>
      <w:r w:rsidRPr="00493234">
        <w:rPr>
          <w:b/>
          <w:i/>
          <w:u w:val="single"/>
          <w:lang w:val="en-GB"/>
        </w:rPr>
        <w:t xml:space="preserve">Specific regimes </w:t>
      </w:r>
    </w:p>
    <w:p w14:paraId="74CFF5D7" w14:textId="77777777" w:rsidR="00A27A79" w:rsidRPr="00493234" w:rsidRDefault="00AD2A8D" w:rsidP="00A27A79">
      <w:pPr>
        <w:pStyle w:val="BodyTextFirstIndent"/>
        <w:rPr>
          <w:b/>
          <w:lang w:val="en-GB"/>
        </w:rPr>
      </w:pPr>
      <w:r w:rsidRPr="00493234">
        <w:rPr>
          <w:b/>
          <w:lang w:val="en-GB"/>
        </w:rPr>
        <w:t>26</w:t>
      </w:r>
      <w:r w:rsidR="00B10D7B" w:rsidRPr="00493234">
        <w:rPr>
          <w:b/>
          <w:lang w:val="en-GB"/>
        </w:rPr>
        <w:t>)</w:t>
      </w:r>
      <w:r w:rsidRPr="00493234">
        <w:rPr>
          <w:b/>
          <w:lang w:val="en-GB"/>
        </w:rPr>
        <w:tab/>
      </w:r>
      <w:r w:rsidR="00A27A79" w:rsidRPr="00493234">
        <w:rPr>
          <w:b/>
          <w:lang w:val="en-GB"/>
        </w:rPr>
        <w:t xml:space="preserve">Should Public Sector Information (PSI) be subject to a specific regime, e.g. regarding the control and access to such data/databases? </w:t>
      </w:r>
    </w:p>
    <w:p w14:paraId="69173303" w14:textId="77777777" w:rsidR="00A71C73" w:rsidRPr="00493234" w:rsidRDefault="00A27A79" w:rsidP="005B0A6C">
      <w:pPr>
        <w:pStyle w:val="BodyTextFirstIndent"/>
        <w:ind w:hanging="1"/>
        <w:jc w:val="both"/>
        <w:rPr>
          <w:lang w:val="en-GB"/>
        </w:rPr>
      </w:pPr>
      <w:r w:rsidRPr="00493234">
        <w:rPr>
          <w:lang w:val="en-GB"/>
        </w:rPr>
        <w:t xml:space="preserve">We do not support any specific regime for PSI as regards control or access to such data/databases other than it is stated in our current legislation regarding PSI and </w:t>
      </w:r>
      <w:r w:rsidR="00976114">
        <w:rPr>
          <w:lang w:val="en-GB"/>
        </w:rPr>
        <w:t xml:space="preserve">the </w:t>
      </w:r>
      <w:r w:rsidRPr="00493234">
        <w:rPr>
          <w:lang w:val="en-GB"/>
        </w:rPr>
        <w:t xml:space="preserve">new Open Data and Public Sector Information Directive ((EU) 2019/1024). </w:t>
      </w:r>
    </w:p>
    <w:p w14:paraId="3A0CE84F" w14:textId="77777777" w:rsidR="00A71C73" w:rsidRPr="00493234" w:rsidRDefault="00B10D7B" w:rsidP="00A71C73">
      <w:pPr>
        <w:pStyle w:val="Heading3"/>
        <w:numPr>
          <w:ilvl w:val="0"/>
          <w:numId w:val="0"/>
        </w:numPr>
        <w:ind w:left="1418" w:hanging="1418"/>
        <w:rPr>
          <w:lang w:val="en-GB"/>
        </w:rPr>
      </w:pPr>
      <w:r w:rsidRPr="00493234">
        <w:rPr>
          <w:lang w:val="en-GB"/>
        </w:rPr>
        <w:t>27)</w:t>
      </w:r>
      <w:r w:rsidR="00A71C73" w:rsidRPr="00493234">
        <w:rPr>
          <w:lang w:val="en-GB"/>
        </w:rPr>
        <w:tab/>
        <w:t>Should health data be subject to a specific regime, e.g. regarding the control and access to such data/databases? If YES, please explain the desirable regime.</w:t>
      </w:r>
    </w:p>
    <w:p w14:paraId="1C38FFF5" w14:textId="77777777" w:rsidR="00A71C73" w:rsidRPr="00493234" w:rsidRDefault="00A71C73" w:rsidP="005B0A6C">
      <w:pPr>
        <w:pStyle w:val="BodyTextFirstIndent"/>
        <w:ind w:hanging="1"/>
        <w:jc w:val="both"/>
        <w:rPr>
          <w:lang w:val="en-GB"/>
        </w:rPr>
      </w:pPr>
      <w:r w:rsidRPr="00493234">
        <w:rPr>
          <w:lang w:val="en-GB"/>
        </w:rPr>
        <w:t xml:space="preserve">Yes. In particular, the data protection and privacy aspects must be carefully considered in this respect.  </w:t>
      </w:r>
    </w:p>
    <w:p w14:paraId="51C02B00" w14:textId="6750AFA9" w:rsidR="00A71C73" w:rsidRPr="004E07F5" w:rsidRDefault="00A71C73" w:rsidP="005B0A6C">
      <w:pPr>
        <w:pStyle w:val="BodyTextFirstIndent"/>
        <w:ind w:hanging="1"/>
        <w:jc w:val="both"/>
        <w:rPr>
          <w:lang w:val="en-GB"/>
        </w:rPr>
      </w:pPr>
      <w:r w:rsidRPr="00493234">
        <w:rPr>
          <w:lang w:val="en-GB"/>
        </w:rPr>
        <w:t xml:space="preserve">By way of example, Finland has recently started to promote secondary use of health and social data. A new Health and Social Data Permit Authority, </w:t>
      </w:r>
      <w:proofErr w:type="spellStart"/>
      <w:r w:rsidRPr="00493234">
        <w:rPr>
          <w:lang w:val="en-GB"/>
        </w:rPr>
        <w:t>Findata</w:t>
      </w:r>
      <w:proofErr w:type="spellEnd"/>
      <w:r w:rsidR="009662F4">
        <w:rPr>
          <w:lang w:val="en-GB"/>
        </w:rPr>
        <w:t>,</w:t>
      </w:r>
      <w:r w:rsidRPr="009662F4">
        <w:rPr>
          <w:lang w:val="en-GB"/>
        </w:rPr>
        <w:t xml:space="preserve"> started its operations in the beginning of 2020 with a task of facilitating data permit processing and </w:t>
      </w:r>
      <w:r w:rsidRPr="009662F4">
        <w:rPr>
          <w:lang w:val="en-GB"/>
        </w:rPr>
        <w:lastRenderedPageBreak/>
        <w:t>impro</w:t>
      </w:r>
      <w:r w:rsidRPr="00493234">
        <w:rPr>
          <w:lang w:val="en-GB"/>
        </w:rPr>
        <w:t xml:space="preserve">ving data protection for individuals. The office also conducts anonymisation of data on behalf of controllers of health information. The gathering and </w:t>
      </w:r>
      <w:r w:rsidR="00903953" w:rsidRPr="00493234">
        <w:rPr>
          <w:lang w:val="en-GB"/>
        </w:rPr>
        <w:t>utili</w:t>
      </w:r>
      <w:r w:rsidR="00903953">
        <w:rPr>
          <w:lang w:val="en-GB"/>
        </w:rPr>
        <w:t>s</w:t>
      </w:r>
      <w:r w:rsidR="00903953" w:rsidRPr="00903953">
        <w:rPr>
          <w:lang w:val="en-GB"/>
        </w:rPr>
        <w:t xml:space="preserve">ing </w:t>
      </w:r>
      <w:r w:rsidRPr="00903953">
        <w:rPr>
          <w:lang w:val="en-GB"/>
        </w:rPr>
        <w:t xml:space="preserve">of information in this sector offers significant businesses and scientific possibilities, but </w:t>
      </w:r>
      <w:r w:rsidRPr="00147742">
        <w:rPr>
          <w:lang w:val="en-GB"/>
        </w:rPr>
        <w:t>at the same time poses big challenges in other sectors in particular in relation to privacy. Therefore, this sector needs particular attention from regulatory perspective, and any regulation in this sector should strike a careful balance between the econom</w:t>
      </w:r>
      <w:r w:rsidRPr="00702643">
        <w:rPr>
          <w:lang w:val="en-GB"/>
        </w:rPr>
        <w:t xml:space="preserve">ic interests and privacy. </w:t>
      </w:r>
    </w:p>
    <w:p w14:paraId="543E8666" w14:textId="77777777" w:rsidR="00A71C73" w:rsidRPr="00617DA0" w:rsidRDefault="00A71C73" w:rsidP="005B0A6C">
      <w:pPr>
        <w:pStyle w:val="BodyTextFirstIndent"/>
        <w:ind w:hanging="1"/>
        <w:jc w:val="both"/>
        <w:rPr>
          <w:lang w:val="en-GB"/>
        </w:rPr>
      </w:pPr>
      <w:r w:rsidRPr="009B5679">
        <w:rPr>
          <w:lang w:val="en-GB"/>
        </w:rPr>
        <w:t>Furthermore, instead of using data relating to an identified or identifiable natural person, the use of anonymous / aggregated health data could be incentivised.</w:t>
      </w:r>
      <w:r w:rsidR="00E24419" w:rsidRPr="009B5679">
        <w:rPr>
          <w:lang w:val="en-GB"/>
        </w:rPr>
        <w:br/>
      </w:r>
    </w:p>
    <w:p w14:paraId="7DB6EA5E" w14:textId="77777777" w:rsidR="00013D93" w:rsidRPr="00493234" w:rsidRDefault="00013D93" w:rsidP="00013D93">
      <w:pPr>
        <w:pStyle w:val="BodyTextFirstIndent"/>
        <w:jc w:val="both"/>
        <w:rPr>
          <w:b/>
          <w:i/>
          <w:u w:val="single"/>
          <w:lang w:val="en-GB"/>
        </w:rPr>
      </w:pPr>
      <w:r w:rsidRPr="00493234">
        <w:rPr>
          <w:b/>
          <w:i/>
          <w:u w:val="single"/>
          <w:lang w:val="en-GB"/>
        </w:rPr>
        <w:t>General</w:t>
      </w:r>
    </w:p>
    <w:p w14:paraId="6D4A06E4" w14:textId="77777777" w:rsidR="00013D93" w:rsidRPr="00493234" w:rsidRDefault="00013D93" w:rsidP="00013D93">
      <w:pPr>
        <w:pStyle w:val="Heading3"/>
        <w:numPr>
          <w:ilvl w:val="0"/>
          <w:numId w:val="0"/>
        </w:numPr>
        <w:ind w:left="1418" w:hanging="1418"/>
        <w:rPr>
          <w:lang w:val="en-GB"/>
        </w:rPr>
      </w:pPr>
      <w:r w:rsidRPr="00493234">
        <w:rPr>
          <w:lang w:val="en-GB"/>
        </w:rPr>
        <w:t>28)</w:t>
      </w:r>
      <w:r w:rsidRPr="00493234">
        <w:rPr>
          <w:lang w:val="en-GB"/>
        </w:rPr>
        <w:tab/>
        <w:t>Please comment on any additional issues concerning any additional aspect of Rights in Data you consider relevant to this Study Question.</w:t>
      </w:r>
    </w:p>
    <w:p w14:paraId="4BF744A6" w14:textId="77777777" w:rsidR="00A90C45" w:rsidRPr="00493234" w:rsidRDefault="00A90C45" w:rsidP="003739D0">
      <w:pPr>
        <w:pStyle w:val="BodyTextIndent"/>
        <w:rPr>
          <w:lang w:val="en-GB"/>
        </w:rPr>
      </w:pPr>
      <w:r w:rsidRPr="00493234">
        <w:rPr>
          <w:lang w:val="en-GB"/>
        </w:rPr>
        <w:t>N/A</w:t>
      </w:r>
    </w:p>
    <w:p w14:paraId="68117CD4" w14:textId="77777777" w:rsidR="00013D93" w:rsidRPr="00E160D0" w:rsidRDefault="00013D93" w:rsidP="00013D93">
      <w:pPr>
        <w:pStyle w:val="Heading3"/>
        <w:numPr>
          <w:ilvl w:val="0"/>
          <w:numId w:val="0"/>
        </w:numPr>
        <w:ind w:left="1418" w:hanging="1418"/>
        <w:rPr>
          <w:lang w:val="en-GB"/>
        </w:rPr>
      </w:pPr>
      <w:r w:rsidRPr="00493234">
        <w:rPr>
          <w:lang w:val="en-GB"/>
        </w:rPr>
        <w:t>29)</w:t>
      </w:r>
      <w:r w:rsidRPr="00493234">
        <w:rPr>
          <w:lang w:val="en-GB"/>
        </w:rPr>
        <w:tab/>
        <w:t xml:space="preserve">Please indicate industry sector views provided by in-house counsel are included </w:t>
      </w:r>
      <w:r w:rsidRPr="00E160D0">
        <w:rPr>
          <w:lang w:val="en-GB"/>
        </w:rPr>
        <w:t>in you Group's answers to Part III.</w:t>
      </w:r>
    </w:p>
    <w:p w14:paraId="01EEB9C5" w14:textId="1D6FDCEF" w:rsidR="00A90C45" w:rsidRPr="00493234" w:rsidRDefault="003350A7" w:rsidP="003739D0">
      <w:pPr>
        <w:pStyle w:val="BodyTextIndent"/>
        <w:rPr>
          <w:lang w:val="en-GB"/>
        </w:rPr>
      </w:pPr>
      <w:proofErr w:type="gramStart"/>
      <w:r w:rsidRPr="00E160D0">
        <w:rPr>
          <w:lang w:val="en-GB"/>
        </w:rPr>
        <w:t>Marketing and information services</w:t>
      </w:r>
      <w:r w:rsidR="00E160D0">
        <w:rPr>
          <w:lang w:val="en-GB"/>
        </w:rPr>
        <w:t>.</w:t>
      </w:r>
      <w:proofErr w:type="gramEnd"/>
      <w:r>
        <w:rPr>
          <w:lang w:val="en-GB"/>
        </w:rPr>
        <w:t xml:space="preserve"> </w:t>
      </w:r>
    </w:p>
    <w:p w14:paraId="3E596B7F" w14:textId="77777777" w:rsidR="008C02A7" w:rsidRPr="00493234" w:rsidRDefault="008C02A7" w:rsidP="008C02A7">
      <w:pPr>
        <w:pStyle w:val="BodyTextIndent"/>
        <w:ind w:left="0"/>
        <w:jc w:val="center"/>
        <w:rPr>
          <w:lang w:val="en-GB"/>
        </w:rPr>
      </w:pPr>
      <w:r w:rsidRPr="00493234">
        <w:rPr>
          <w:lang w:val="en-GB"/>
        </w:rPr>
        <w:t>* * *</w:t>
      </w:r>
      <w:bookmarkEnd w:id="0"/>
    </w:p>
    <w:p w14:paraId="077DB212" w14:textId="77777777" w:rsidR="002E050A" w:rsidRPr="00493234" w:rsidRDefault="002E050A" w:rsidP="008C02A7">
      <w:pPr>
        <w:pStyle w:val="BodyTextIndent"/>
        <w:ind w:left="0"/>
        <w:jc w:val="center"/>
        <w:rPr>
          <w:lang w:val="en-GB"/>
        </w:rPr>
      </w:pPr>
    </w:p>
    <w:p w14:paraId="7C25193A" w14:textId="77777777" w:rsidR="002E050A" w:rsidRPr="00493234" w:rsidRDefault="002E050A" w:rsidP="008C02A7">
      <w:pPr>
        <w:pStyle w:val="BodyTextIndent"/>
        <w:ind w:left="0"/>
        <w:jc w:val="center"/>
        <w:rPr>
          <w:lang w:val="en-GB"/>
        </w:rPr>
      </w:pPr>
    </w:p>
    <w:p w14:paraId="3645CB38" w14:textId="77777777" w:rsidR="002E050A" w:rsidRPr="00493234" w:rsidRDefault="002E050A" w:rsidP="008C02A7">
      <w:pPr>
        <w:pStyle w:val="BodyTextIndent"/>
        <w:ind w:left="0"/>
        <w:jc w:val="center"/>
        <w:rPr>
          <w:lang w:val="en-GB"/>
        </w:rPr>
      </w:pPr>
    </w:p>
    <w:p w14:paraId="2E91F4A4" w14:textId="77777777" w:rsidR="002E050A" w:rsidRPr="00493234" w:rsidRDefault="002E050A" w:rsidP="008C02A7">
      <w:pPr>
        <w:pStyle w:val="BodyTextIndent"/>
        <w:ind w:left="0"/>
        <w:jc w:val="center"/>
        <w:rPr>
          <w:lang w:val="en-GB"/>
        </w:rPr>
      </w:pPr>
    </w:p>
    <w:p w14:paraId="3063147E" w14:textId="77777777" w:rsidR="002E050A" w:rsidRPr="00493234" w:rsidRDefault="002E050A" w:rsidP="008C02A7">
      <w:pPr>
        <w:pStyle w:val="BodyTextIndent"/>
        <w:ind w:left="0"/>
        <w:jc w:val="center"/>
        <w:rPr>
          <w:lang w:val="en-GB"/>
        </w:rPr>
      </w:pPr>
    </w:p>
    <w:p w14:paraId="6415E23D" w14:textId="77777777" w:rsidR="002E050A" w:rsidRPr="00493234" w:rsidRDefault="002E050A" w:rsidP="00871FD7">
      <w:pPr>
        <w:pStyle w:val="BodyTextIndent"/>
        <w:ind w:left="0"/>
        <w:rPr>
          <w:lang w:val="en-GB"/>
        </w:rPr>
      </w:pPr>
    </w:p>
    <w:sectPr w:rsidR="002E050A" w:rsidRPr="00493234" w:rsidSect="00F84609">
      <w:headerReference w:type="default" r:id="rId21"/>
      <w:footerReference w:type="default" r:id="rId22"/>
      <w:headerReference w:type="first" r:id="rId23"/>
      <w:footerReference w:type="first" r:id="rId24"/>
      <w:pgSz w:w="11906" w:h="16838" w:code="9"/>
      <w:pgMar w:top="2041" w:right="1134" w:bottom="1418"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01958" w14:textId="77777777" w:rsidR="00170FC9" w:rsidRDefault="00170FC9">
      <w:r>
        <w:separator/>
      </w:r>
    </w:p>
  </w:endnote>
  <w:endnote w:type="continuationSeparator" w:id="0">
    <w:p w14:paraId="499FD7D4" w14:textId="77777777" w:rsidR="00170FC9" w:rsidRDefault="00170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4ED62" w14:textId="77777777" w:rsidR="008C02A7" w:rsidRDefault="008C02A7" w:rsidP="008C02A7"/>
  <w:p w14:paraId="7823CEB8" w14:textId="77777777" w:rsidR="008C02A7" w:rsidRDefault="008C02A7" w:rsidP="008C02A7"/>
  <w:tbl>
    <w:tblPr>
      <w:tblStyle w:val="Table3Deffects3"/>
      <w:tblW w:w="0" w:type="auto"/>
      <w:tblInd w:w="681" w:type="dxa"/>
      <w:tblLayout w:type="fixed"/>
      <w:tblCellMar>
        <w:top w:w="28" w:type="dxa"/>
        <w:left w:w="28" w:type="dxa"/>
        <w:bottom w:w="28" w:type="dxa"/>
        <w:right w:w="28" w:type="dxa"/>
      </w:tblCellMar>
      <w:tblLook w:val="0600" w:firstRow="0" w:lastRow="0" w:firstColumn="0" w:lastColumn="0" w:noHBand="1" w:noVBand="1"/>
    </w:tblPr>
    <w:tblGrid>
      <w:gridCol w:w="1615"/>
      <w:gridCol w:w="6463"/>
      <w:gridCol w:w="1616"/>
    </w:tblGrid>
    <w:tr w:rsidR="008C02A7" w:rsidRPr="00685252" w14:paraId="6C97A179" w14:textId="77777777" w:rsidTr="005408CD">
      <w:tc>
        <w:tcPr>
          <w:tcW w:w="1615" w:type="dxa"/>
          <w:tcMar>
            <w:left w:w="709" w:type="dxa"/>
          </w:tcMar>
        </w:tcPr>
        <w:p w14:paraId="10BE6E72" w14:textId="77777777" w:rsidR="008C02A7" w:rsidRPr="00C50B4A" w:rsidRDefault="008C02A7" w:rsidP="005408CD">
          <w:pPr>
            <w:pStyle w:val="Address"/>
            <w:rPr>
              <w:rStyle w:val="PageNumber"/>
            </w:rPr>
          </w:pPr>
        </w:p>
      </w:tc>
      <w:tc>
        <w:tcPr>
          <w:tcW w:w="6463" w:type="dxa"/>
        </w:tcPr>
        <w:p w14:paraId="749FB9CB" w14:textId="77777777" w:rsidR="008C02A7" w:rsidRPr="00C50B4A" w:rsidRDefault="008C02A7" w:rsidP="005408CD">
          <w:pPr>
            <w:pStyle w:val="Address"/>
            <w:jc w:val="center"/>
            <w:rPr>
              <w:rStyle w:val="PageNumber"/>
              <w:b/>
            </w:rPr>
          </w:pPr>
        </w:p>
      </w:tc>
      <w:tc>
        <w:tcPr>
          <w:tcW w:w="1616" w:type="dxa"/>
        </w:tcPr>
        <w:p w14:paraId="2EA78B4C" w14:textId="77777777" w:rsidR="008C02A7" w:rsidRPr="00C50B4A" w:rsidRDefault="008C02A7" w:rsidP="005408CD">
          <w:pPr>
            <w:pStyle w:val="Footer"/>
            <w:jc w:val="right"/>
            <w:rPr>
              <w:rStyle w:val="PageNumber"/>
            </w:rPr>
          </w:pPr>
          <w:r w:rsidRPr="00685252">
            <w:rPr>
              <w:rStyle w:val="PageNumber"/>
            </w:rPr>
            <w:fldChar w:fldCharType="begin"/>
          </w:r>
          <w:r w:rsidRPr="00685252">
            <w:rPr>
              <w:rStyle w:val="PageNumber"/>
            </w:rPr>
            <w:instrText xml:space="preserve"> PAGE </w:instrText>
          </w:r>
          <w:r w:rsidRPr="00685252">
            <w:rPr>
              <w:rStyle w:val="PageNumber"/>
            </w:rPr>
            <w:fldChar w:fldCharType="separate"/>
          </w:r>
          <w:r w:rsidR="00963537">
            <w:rPr>
              <w:rStyle w:val="PageNumber"/>
              <w:noProof/>
            </w:rPr>
            <w:t>16</w:t>
          </w:r>
          <w:r w:rsidRPr="00685252">
            <w:rPr>
              <w:rStyle w:val="PageNumber"/>
            </w:rPr>
            <w:fldChar w:fldCharType="end"/>
          </w:r>
          <w:r w:rsidRPr="00685252">
            <w:rPr>
              <w:rStyle w:val="PageNumber"/>
            </w:rPr>
            <w:t xml:space="preserve"> (</w:t>
          </w:r>
          <w:r w:rsidRPr="00685252">
            <w:rPr>
              <w:rStyle w:val="PageNumber"/>
            </w:rPr>
            <w:fldChar w:fldCharType="begin"/>
          </w:r>
          <w:r w:rsidRPr="00685252">
            <w:rPr>
              <w:rStyle w:val="PageNumber"/>
            </w:rPr>
            <w:instrText xml:space="preserve"> NUMPAGES </w:instrText>
          </w:r>
          <w:r w:rsidRPr="00685252">
            <w:rPr>
              <w:rStyle w:val="PageNumber"/>
            </w:rPr>
            <w:fldChar w:fldCharType="separate"/>
          </w:r>
          <w:r w:rsidR="00963537">
            <w:rPr>
              <w:rStyle w:val="PageNumber"/>
              <w:noProof/>
            </w:rPr>
            <w:t>16</w:t>
          </w:r>
          <w:r w:rsidRPr="00685252">
            <w:rPr>
              <w:rStyle w:val="PageNumber"/>
            </w:rPr>
            <w:fldChar w:fldCharType="end"/>
          </w:r>
          <w:r w:rsidRPr="00685252">
            <w:rPr>
              <w:rStyle w:val="PageNumber"/>
            </w:rPr>
            <w:t>)</w:t>
          </w:r>
        </w:p>
      </w:tc>
    </w:tr>
  </w:tbl>
  <w:p w14:paraId="101A8802" w14:textId="77777777" w:rsidR="005F57D4" w:rsidRPr="008C02A7" w:rsidRDefault="005F57D4" w:rsidP="008C02A7">
    <w:pPr>
      <w:pStyle w:val="blank"/>
      <w:rPr>
        <w:rStyle w:val="PageNumbe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AA9D6" w14:textId="77777777" w:rsidR="008C02A7" w:rsidRDefault="008C02A7" w:rsidP="008C02A7"/>
  <w:p w14:paraId="7F526F86" w14:textId="77777777" w:rsidR="008C02A7" w:rsidRDefault="008C02A7" w:rsidP="008C02A7"/>
  <w:tbl>
    <w:tblPr>
      <w:tblStyle w:val="Table3Deffects3"/>
      <w:tblW w:w="0" w:type="auto"/>
      <w:tblInd w:w="681" w:type="dxa"/>
      <w:tblLayout w:type="fixed"/>
      <w:tblCellMar>
        <w:top w:w="28" w:type="dxa"/>
        <w:left w:w="28" w:type="dxa"/>
        <w:bottom w:w="28" w:type="dxa"/>
        <w:right w:w="28" w:type="dxa"/>
      </w:tblCellMar>
      <w:tblLook w:val="0600" w:firstRow="0" w:lastRow="0" w:firstColumn="0" w:lastColumn="0" w:noHBand="1" w:noVBand="1"/>
    </w:tblPr>
    <w:tblGrid>
      <w:gridCol w:w="1615"/>
      <w:gridCol w:w="6463"/>
      <w:gridCol w:w="1616"/>
    </w:tblGrid>
    <w:tr w:rsidR="008C02A7" w:rsidRPr="00685252" w14:paraId="25D5E8A2" w14:textId="77777777" w:rsidTr="005408CD">
      <w:tc>
        <w:tcPr>
          <w:tcW w:w="1615" w:type="dxa"/>
          <w:tcMar>
            <w:left w:w="709" w:type="dxa"/>
          </w:tcMar>
        </w:tcPr>
        <w:p w14:paraId="188D6064" w14:textId="77777777" w:rsidR="008C02A7" w:rsidRPr="00C50B4A" w:rsidRDefault="008C02A7" w:rsidP="005408CD">
          <w:pPr>
            <w:pStyle w:val="Address"/>
            <w:rPr>
              <w:rStyle w:val="PageNumber"/>
            </w:rPr>
          </w:pPr>
        </w:p>
      </w:tc>
      <w:tc>
        <w:tcPr>
          <w:tcW w:w="6463" w:type="dxa"/>
        </w:tcPr>
        <w:p w14:paraId="02B7A7C9" w14:textId="77777777" w:rsidR="008C02A7" w:rsidRPr="00C50B4A" w:rsidRDefault="008C02A7" w:rsidP="005408CD">
          <w:pPr>
            <w:pStyle w:val="Address"/>
            <w:jc w:val="center"/>
            <w:rPr>
              <w:rStyle w:val="PageNumber"/>
              <w:b/>
            </w:rPr>
          </w:pPr>
        </w:p>
      </w:tc>
      <w:tc>
        <w:tcPr>
          <w:tcW w:w="1616" w:type="dxa"/>
        </w:tcPr>
        <w:p w14:paraId="5AAC7A1F" w14:textId="77777777" w:rsidR="008C02A7" w:rsidRPr="00C50B4A" w:rsidRDefault="008C02A7" w:rsidP="005408CD">
          <w:pPr>
            <w:pStyle w:val="Footer"/>
            <w:jc w:val="right"/>
            <w:rPr>
              <w:rStyle w:val="PageNumber"/>
            </w:rPr>
          </w:pPr>
        </w:p>
      </w:tc>
    </w:tr>
  </w:tbl>
  <w:p w14:paraId="1A4A5284" w14:textId="77777777" w:rsidR="00F03D52" w:rsidRPr="008C02A7" w:rsidRDefault="00F03D52" w:rsidP="008C02A7">
    <w:pPr>
      <w:pStyle w:val="blank"/>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0721A" w14:textId="77777777" w:rsidR="00170FC9" w:rsidRDefault="00170FC9">
      <w:r>
        <w:separator/>
      </w:r>
    </w:p>
  </w:footnote>
  <w:footnote w:type="continuationSeparator" w:id="0">
    <w:p w14:paraId="4B653852" w14:textId="77777777" w:rsidR="00170FC9" w:rsidRDefault="00170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9C58D" w14:textId="77777777" w:rsidR="002E050A" w:rsidRDefault="002E050A" w:rsidP="00496BD4">
    <w:pPr>
      <w:pStyle w:val="Header"/>
    </w:pPr>
  </w:p>
  <w:p w14:paraId="104C8E17" w14:textId="77777777" w:rsidR="002E050A" w:rsidRDefault="002E050A">
    <w:pPr>
      <w:pStyle w:val="Header"/>
    </w:pPr>
  </w:p>
  <w:p w14:paraId="63F3AFFE" w14:textId="77777777" w:rsidR="007C5C6B" w:rsidRDefault="007C5C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BB898" w14:textId="77777777" w:rsidR="008C02A7" w:rsidRDefault="008C02A7" w:rsidP="008C02A7">
    <w:pPr>
      <w:rPr>
        <w:szCs w:val="21"/>
      </w:rPr>
    </w:pPr>
  </w:p>
  <w:p w14:paraId="6F456486" w14:textId="77777777" w:rsidR="008C02A7" w:rsidRDefault="008C02A7" w:rsidP="008C02A7">
    <w:pPr>
      <w:rPr>
        <w:szCs w:val="21"/>
      </w:rPr>
    </w:pPr>
  </w:p>
  <w:p w14:paraId="542E698E" w14:textId="77777777" w:rsidR="008C02A7" w:rsidRDefault="008C02A7" w:rsidP="008C02A7">
    <w:pPr>
      <w:rPr>
        <w:szCs w:val="21"/>
      </w:rPr>
    </w:pPr>
  </w:p>
  <w:p w14:paraId="1394569D" w14:textId="77777777" w:rsidR="00F03D52" w:rsidRPr="008C02A7" w:rsidRDefault="008C02A7" w:rsidP="008C02A7">
    <w:pPr>
      <w:jc w:val="right"/>
      <w:rPr>
        <w:b/>
        <w:szCs w:val="21"/>
      </w:rPr>
    </w:pPr>
    <w:r>
      <w:rPr>
        <w:b/>
        <w:szCs w:val="21"/>
      </w:rPr>
      <w:t>MEMORANDUM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A9CE0BC"/>
    <w:name w:val="List Numbers"/>
    <w:lvl w:ilvl="0">
      <w:start w:val="1"/>
      <w:numFmt w:val="upperLetter"/>
      <w:lvlText w:val="(%1)"/>
      <w:lvlJc w:val="left"/>
      <w:pPr>
        <w:ind w:left="360" w:hanging="360"/>
      </w:pPr>
      <w:rPr>
        <w:rFonts w:hint="default"/>
      </w:rPr>
    </w:lvl>
  </w:abstractNum>
  <w:abstractNum w:abstractNumId="1">
    <w:nsid w:val="FFFFFF80"/>
    <w:multiLevelType w:val="singleLevel"/>
    <w:tmpl w:val="FF6C6D8A"/>
    <w:lvl w:ilvl="0">
      <w:start w:val="1"/>
      <w:numFmt w:val="decimal"/>
      <w:pStyle w:val="ListBullet5"/>
      <w:lvlText w:val="%1."/>
      <w:lvlJc w:val="left"/>
      <w:pPr>
        <w:tabs>
          <w:tab w:val="num" w:pos="1985"/>
        </w:tabs>
        <w:ind w:left="1985" w:hanging="567"/>
      </w:pPr>
      <w:rPr>
        <w:rFonts w:hint="default"/>
      </w:rPr>
    </w:lvl>
  </w:abstractNum>
  <w:abstractNum w:abstractNumId="2">
    <w:nsid w:val="FFFFFF81"/>
    <w:multiLevelType w:val="singleLevel"/>
    <w:tmpl w:val="5E7A0B36"/>
    <w:lvl w:ilvl="0">
      <w:start w:val="1"/>
      <w:numFmt w:val="lowerLetter"/>
      <w:pStyle w:val="ListBullet4"/>
      <w:lvlText w:val="(%1)"/>
      <w:lvlJc w:val="left"/>
      <w:pPr>
        <w:tabs>
          <w:tab w:val="num" w:pos="1985"/>
        </w:tabs>
        <w:ind w:left="1985" w:hanging="567"/>
      </w:pPr>
      <w:rPr>
        <w:rFonts w:hint="default"/>
      </w:rPr>
    </w:lvl>
  </w:abstractNum>
  <w:abstractNum w:abstractNumId="3">
    <w:nsid w:val="FFFFFF82"/>
    <w:multiLevelType w:val="singleLevel"/>
    <w:tmpl w:val="EBDE4C20"/>
    <w:lvl w:ilvl="0">
      <w:start w:val="1"/>
      <w:numFmt w:val="lowerRoman"/>
      <w:pStyle w:val="ListBullet3"/>
      <w:lvlText w:val="(%1)"/>
      <w:lvlJc w:val="left"/>
      <w:pPr>
        <w:tabs>
          <w:tab w:val="num" w:pos="1985"/>
        </w:tabs>
        <w:ind w:left="1985" w:hanging="567"/>
      </w:pPr>
      <w:rPr>
        <w:rFonts w:ascii="Arial" w:hAnsi="Arial" w:hint="default"/>
        <w:b w:val="0"/>
        <w:i w:val="0"/>
        <w:sz w:val="22"/>
        <w:szCs w:val="22"/>
      </w:rPr>
    </w:lvl>
  </w:abstractNum>
  <w:abstractNum w:abstractNumId="4">
    <w:nsid w:val="FFFFFF83"/>
    <w:multiLevelType w:val="singleLevel"/>
    <w:tmpl w:val="86ACDB90"/>
    <w:lvl w:ilvl="0">
      <w:start w:val="1"/>
      <w:numFmt w:val="bullet"/>
      <w:pStyle w:val="ListBullet2"/>
      <w:lvlText w:val=""/>
      <w:lvlJc w:val="left"/>
      <w:pPr>
        <w:tabs>
          <w:tab w:val="num" w:pos="2552"/>
        </w:tabs>
        <w:ind w:left="2552" w:hanging="567"/>
      </w:pPr>
      <w:rPr>
        <w:rFonts w:ascii="Symbol" w:hAnsi="Symbol" w:hint="default"/>
      </w:rPr>
    </w:lvl>
  </w:abstractNum>
  <w:abstractNum w:abstractNumId="5">
    <w:nsid w:val="FFFFFF89"/>
    <w:multiLevelType w:val="singleLevel"/>
    <w:tmpl w:val="0658C10E"/>
    <w:lvl w:ilvl="0">
      <w:start w:val="1"/>
      <w:numFmt w:val="bullet"/>
      <w:pStyle w:val="ListBullet"/>
      <w:lvlText w:val=""/>
      <w:lvlJc w:val="left"/>
      <w:pPr>
        <w:tabs>
          <w:tab w:val="num" w:pos="1985"/>
        </w:tabs>
        <w:ind w:left="1985" w:hanging="567"/>
      </w:pPr>
      <w:rPr>
        <w:rFonts w:ascii="Symbol" w:hAnsi="Symbol" w:hint="default"/>
      </w:rPr>
    </w:lvl>
  </w:abstractNum>
  <w:abstractNum w:abstractNumId="6">
    <w:nsid w:val="01820733"/>
    <w:multiLevelType w:val="multilevel"/>
    <w:tmpl w:val="040B0025"/>
    <w:name w:val="Vanha28"/>
    <w:numStyleLink w:val="Vanha"/>
  </w:abstractNum>
  <w:abstractNum w:abstractNumId="7">
    <w:nsid w:val="0385259A"/>
    <w:multiLevelType w:val="multilevel"/>
    <w:tmpl w:val="4C98CDEE"/>
    <w:lvl w:ilvl="0">
      <w:start w:val="1"/>
      <w:numFmt w:val="decimal"/>
      <w:pStyle w:val="Hakijankirjallinentodiste"/>
      <w:lvlText w:val="H%1."/>
      <w:lvlJc w:val="left"/>
      <w:pPr>
        <w:ind w:left="1985" w:hanging="567"/>
      </w:pPr>
      <w:rPr>
        <w:rFonts w:hint="default"/>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8">
    <w:nsid w:val="04933C17"/>
    <w:multiLevelType w:val="hybridMultilevel"/>
    <w:tmpl w:val="0F8E2294"/>
    <w:name w:val="List Numbers3"/>
    <w:lvl w:ilvl="0" w:tplc="5308D37E">
      <w:start w:val="1"/>
      <w:numFmt w:val="decimal"/>
      <w:pStyle w:val="ListNumber"/>
      <w:lvlText w:val="%1 §"/>
      <w:lvlJc w:val="left"/>
      <w:pPr>
        <w:ind w:left="1418" w:hanging="1418"/>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nsid w:val="0A0E59B5"/>
    <w:multiLevelType w:val="hybridMultilevel"/>
    <w:tmpl w:val="DA349FA2"/>
    <w:name w:val="krogerus22"/>
    <w:lvl w:ilvl="0" w:tplc="B2A8820A">
      <w:start w:val="1"/>
      <w:numFmt w:val="lowerLetter"/>
      <w:lvlText w:val="(%1)"/>
      <w:lvlJc w:val="left"/>
      <w:pPr>
        <w:ind w:left="720" w:hanging="360"/>
      </w:pPr>
      <w:rPr>
        <w:rFonts w:hint="default"/>
      </w:rPr>
    </w:lvl>
    <w:lvl w:ilvl="1" w:tplc="3B800C56" w:tentative="1">
      <w:start w:val="1"/>
      <w:numFmt w:val="lowerLetter"/>
      <w:lvlText w:val="%2."/>
      <w:lvlJc w:val="left"/>
      <w:pPr>
        <w:ind w:left="1440" w:hanging="360"/>
      </w:pPr>
    </w:lvl>
    <w:lvl w:ilvl="2" w:tplc="92CC2A38" w:tentative="1">
      <w:start w:val="1"/>
      <w:numFmt w:val="lowerRoman"/>
      <w:lvlText w:val="%3."/>
      <w:lvlJc w:val="right"/>
      <w:pPr>
        <w:ind w:left="2160" w:hanging="180"/>
      </w:pPr>
    </w:lvl>
    <w:lvl w:ilvl="3" w:tplc="33301102" w:tentative="1">
      <w:start w:val="1"/>
      <w:numFmt w:val="decimal"/>
      <w:lvlText w:val="%4."/>
      <w:lvlJc w:val="left"/>
      <w:pPr>
        <w:ind w:left="2880" w:hanging="360"/>
      </w:pPr>
    </w:lvl>
    <w:lvl w:ilvl="4" w:tplc="CB8C77F8" w:tentative="1">
      <w:start w:val="1"/>
      <w:numFmt w:val="lowerLetter"/>
      <w:lvlText w:val="%5."/>
      <w:lvlJc w:val="left"/>
      <w:pPr>
        <w:ind w:left="3600" w:hanging="360"/>
      </w:pPr>
    </w:lvl>
    <w:lvl w:ilvl="5" w:tplc="D292B890" w:tentative="1">
      <w:start w:val="1"/>
      <w:numFmt w:val="lowerRoman"/>
      <w:lvlText w:val="%6."/>
      <w:lvlJc w:val="right"/>
      <w:pPr>
        <w:ind w:left="4320" w:hanging="180"/>
      </w:pPr>
    </w:lvl>
    <w:lvl w:ilvl="6" w:tplc="18AA89A0" w:tentative="1">
      <w:start w:val="1"/>
      <w:numFmt w:val="decimal"/>
      <w:lvlText w:val="%7."/>
      <w:lvlJc w:val="left"/>
      <w:pPr>
        <w:ind w:left="5040" w:hanging="360"/>
      </w:pPr>
    </w:lvl>
    <w:lvl w:ilvl="7" w:tplc="2A044ED0" w:tentative="1">
      <w:start w:val="1"/>
      <w:numFmt w:val="lowerLetter"/>
      <w:lvlText w:val="%8."/>
      <w:lvlJc w:val="left"/>
      <w:pPr>
        <w:ind w:left="5760" w:hanging="360"/>
      </w:pPr>
    </w:lvl>
    <w:lvl w:ilvl="8" w:tplc="FF587054" w:tentative="1">
      <w:start w:val="1"/>
      <w:numFmt w:val="lowerRoman"/>
      <w:lvlText w:val="%9."/>
      <w:lvlJc w:val="right"/>
      <w:pPr>
        <w:ind w:left="6480" w:hanging="180"/>
      </w:pPr>
    </w:lvl>
  </w:abstractNum>
  <w:abstractNum w:abstractNumId="10">
    <w:nsid w:val="0C1234CF"/>
    <w:multiLevelType w:val="multilevel"/>
    <w:tmpl w:val="040B0025"/>
    <w:name w:val="Vanha25"/>
    <w:numStyleLink w:val="Vanha"/>
  </w:abstractNum>
  <w:abstractNum w:abstractNumId="11">
    <w:nsid w:val="0EEB7A9D"/>
    <w:multiLevelType w:val="hybridMultilevel"/>
    <w:tmpl w:val="3D58C744"/>
    <w:name w:val="List Numbers22"/>
    <w:lvl w:ilvl="0" w:tplc="ACA23936">
      <w:start w:val="1"/>
      <w:numFmt w:val="upperLetter"/>
      <w:pStyle w:val="ListNumber3"/>
      <w:lvlText w:val="(%1)"/>
      <w:lvlJc w:val="left"/>
      <w:pPr>
        <w:ind w:left="1418" w:hanging="1418"/>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nsid w:val="251B3005"/>
    <w:multiLevelType w:val="multilevel"/>
    <w:tmpl w:val="040B0025"/>
    <w:name w:val="krogerus"/>
    <w:styleLink w:val="Vanha"/>
    <w:lvl w:ilvl="0">
      <w:start w:val="1"/>
      <w:numFmt w:val="decimal"/>
      <w:lvlText w:val="%1"/>
      <w:lvlJc w:val="left"/>
      <w:pPr>
        <w:ind w:left="432" w:hanging="432"/>
      </w:pPr>
      <w:rPr>
        <w:rFonts w:hint="default"/>
        <w:b/>
        <w:i w:val="0"/>
        <w:caps/>
        <w:sz w:val="22"/>
        <w:szCs w:val="22"/>
      </w:rPr>
    </w:lvl>
    <w:lvl w:ilvl="1">
      <w:start w:val="1"/>
      <w:numFmt w:val="decimal"/>
      <w:lvlText w:val="%1.%2"/>
      <w:lvlJc w:val="left"/>
      <w:pPr>
        <w:ind w:left="576" w:hanging="576"/>
      </w:pPr>
      <w:rPr>
        <w:rFonts w:hint="default"/>
        <w:b/>
        <w:i w:val="0"/>
        <w:sz w:val="22"/>
        <w:szCs w:val="22"/>
      </w:rPr>
    </w:lvl>
    <w:lvl w:ilvl="2">
      <w:start w:val="1"/>
      <w:numFmt w:val="decimal"/>
      <w:lvlText w:val="%1.%2.%3"/>
      <w:lvlJc w:val="left"/>
      <w:pPr>
        <w:ind w:left="720" w:hanging="720"/>
      </w:pPr>
      <w:rPr>
        <w:rFonts w:hint="default"/>
        <w:b/>
        <w:i w:val="0"/>
        <w:sz w:val="22"/>
        <w:szCs w:val="22"/>
      </w:rPr>
    </w:lvl>
    <w:lvl w:ilvl="3">
      <w:start w:val="1"/>
      <w:numFmt w:val="decimal"/>
      <w:lvlText w:val="%1.%2.%3.%4"/>
      <w:lvlJc w:val="left"/>
      <w:pPr>
        <w:ind w:left="864" w:hanging="864"/>
      </w:pPr>
      <w:rPr>
        <w:rFonts w:hint="default"/>
        <w:b w:val="0"/>
        <w:i w:val="0"/>
        <w:sz w:val="22"/>
        <w:szCs w:val="22"/>
      </w:rPr>
    </w:lvl>
    <w:lvl w:ilvl="4">
      <w:start w:val="1"/>
      <w:numFmt w:val="decimal"/>
      <w:lvlText w:val="%1.%2.%3.%4.%5"/>
      <w:lvlJc w:val="left"/>
      <w:pPr>
        <w:ind w:left="1008" w:hanging="1008"/>
      </w:pPr>
      <w:rPr>
        <w:rFonts w:hint="default"/>
        <w:b w:val="0"/>
        <w:i w:val="0"/>
        <w:sz w:val="22"/>
        <w:szCs w:val="22"/>
      </w:rPr>
    </w:lvl>
    <w:lvl w:ilvl="5">
      <w:start w:val="1"/>
      <w:numFmt w:val="decimal"/>
      <w:lvlText w:val="%1.%2.%3.%4.%5.%6"/>
      <w:lvlJc w:val="left"/>
      <w:pPr>
        <w:ind w:left="1152" w:hanging="1152"/>
      </w:pPr>
      <w:rPr>
        <w:rFonts w:hint="default"/>
        <w:b w:val="0"/>
        <w:i w:val="0"/>
        <w:sz w:val="22"/>
        <w:szCs w:val="22"/>
      </w:rPr>
    </w:lvl>
    <w:lvl w:ilvl="6">
      <w:start w:val="1"/>
      <w:numFmt w:val="decimal"/>
      <w:lvlText w:val="%1.%2.%3.%4.%5.%6.%7"/>
      <w:lvlJc w:val="left"/>
      <w:pPr>
        <w:ind w:left="1296" w:hanging="1296"/>
      </w:pPr>
      <w:rPr>
        <w:rFonts w:hint="default"/>
        <w:b w:val="0"/>
        <w:i w:val="0"/>
        <w:sz w:val="22"/>
        <w:szCs w:val="22"/>
      </w:rPr>
    </w:lvl>
    <w:lvl w:ilvl="7">
      <w:start w:val="1"/>
      <w:numFmt w:val="decimal"/>
      <w:lvlText w:val="%1.%2.%3.%4.%5.%6.%7.%8"/>
      <w:lvlJc w:val="left"/>
      <w:pPr>
        <w:ind w:left="1440" w:hanging="1440"/>
      </w:pPr>
      <w:rPr>
        <w:rFonts w:hint="default"/>
        <w:b w:val="0"/>
        <w:i w:val="0"/>
        <w:sz w:val="22"/>
        <w:szCs w:val="22"/>
      </w:rPr>
    </w:lvl>
    <w:lvl w:ilvl="8">
      <w:start w:val="1"/>
      <w:numFmt w:val="decimal"/>
      <w:lvlText w:val="%1.%2.%3.%4.%5.%6.%7.%8.%9"/>
      <w:lvlJc w:val="left"/>
      <w:pPr>
        <w:ind w:left="1584" w:hanging="1584"/>
      </w:pPr>
      <w:rPr>
        <w:rFonts w:hint="default"/>
        <w:b w:val="0"/>
        <w:i w:val="0"/>
        <w:sz w:val="22"/>
        <w:szCs w:val="22"/>
      </w:rPr>
    </w:lvl>
  </w:abstractNum>
  <w:abstractNum w:abstractNumId="13">
    <w:nsid w:val="334B0655"/>
    <w:multiLevelType w:val="multilevel"/>
    <w:tmpl w:val="D2605D18"/>
    <w:lvl w:ilvl="0">
      <w:start w:val="1"/>
      <w:numFmt w:val="decimal"/>
      <w:pStyle w:val="Vastaajankirjallinentodiste"/>
      <w:lvlText w:val="V%1."/>
      <w:lvlJc w:val="left"/>
      <w:pPr>
        <w:ind w:left="1985" w:hanging="567"/>
      </w:pPr>
      <w:rPr>
        <w:rFonts w:hint="default"/>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14">
    <w:nsid w:val="3BAA30EA"/>
    <w:multiLevelType w:val="hybridMultilevel"/>
    <w:tmpl w:val="07FC9EA0"/>
    <w:name w:val="List Numbers2"/>
    <w:lvl w:ilvl="0" w:tplc="0258347C">
      <w:start w:val="1"/>
      <w:numFmt w:val="decimal"/>
      <w:pStyle w:val="ListNumber2"/>
      <w:lvlText w:val="%1 §"/>
      <w:lvlJc w:val="left"/>
      <w:pPr>
        <w:ind w:left="1985" w:hanging="567"/>
      </w:pPr>
      <w:rPr>
        <w:rFonts w:hint="default"/>
      </w:rPr>
    </w:lvl>
    <w:lvl w:ilvl="1" w:tplc="040B0019" w:tentative="1">
      <w:start w:val="1"/>
      <w:numFmt w:val="lowerLetter"/>
      <w:lvlText w:val="%2."/>
      <w:lvlJc w:val="left"/>
      <w:pPr>
        <w:ind w:left="2858" w:hanging="360"/>
      </w:pPr>
    </w:lvl>
    <w:lvl w:ilvl="2" w:tplc="040B001B" w:tentative="1">
      <w:start w:val="1"/>
      <w:numFmt w:val="lowerRoman"/>
      <w:lvlText w:val="%3."/>
      <w:lvlJc w:val="right"/>
      <w:pPr>
        <w:ind w:left="3578" w:hanging="180"/>
      </w:pPr>
    </w:lvl>
    <w:lvl w:ilvl="3" w:tplc="040B000F" w:tentative="1">
      <w:start w:val="1"/>
      <w:numFmt w:val="decimal"/>
      <w:lvlText w:val="%4."/>
      <w:lvlJc w:val="left"/>
      <w:pPr>
        <w:ind w:left="4298" w:hanging="360"/>
      </w:pPr>
    </w:lvl>
    <w:lvl w:ilvl="4" w:tplc="040B0019" w:tentative="1">
      <w:start w:val="1"/>
      <w:numFmt w:val="lowerLetter"/>
      <w:lvlText w:val="%5."/>
      <w:lvlJc w:val="left"/>
      <w:pPr>
        <w:ind w:left="5018" w:hanging="360"/>
      </w:pPr>
    </w:lvl>
    <w:lvl w:ilvl="5" w:tplc="040B001B" w:tentative="1">
      <w:start w:val="1"/>
      <w:numFmt w:val="lowerRoman"/>
      <w:lvlText w:val="%6."/>
      <w:lvlJc w:val="right"/>
      <w:pPr>
        <w:ind w:left="5738" w:hanging="180"/>
      </w:pPr>
    </w:lvl>
    <w:lvl w:ilvl="6" w:tplc="040B000F" w:tentative="1">
      <w:start w:val="1"/>
      <w:numFmt w:val="decimal"/>
      <w:lvlText w:val="%7."/>
      <w:lvlJc w:val="left"/>
      <w:pPr>
        <w:ind w:left="6458" w:hanging="360"/>
      </w:pPr>
    </w:lvl>
    <w:lvl w:ilvl="7" w:tplc="040B0019" w:tentative="1">
      <w:start w:val="1"/>
      <w:numFmt w:val="lowerLetter"/>
      <w:lvlText w:val="%8."/>
      <w:lvlJc w:val="left"/>
      <w:pPr>
        <w:ind w:left="7178" w:hanging="360"/>
      </w:pPr>
    </w:lvl>
    <w:lvl w:ilvl="8" w:tplc="040B001B" w:tentative="1">
      <w:start w:val="1"/>
      <w:numFmt w:val="lowerRoman"/>
      <w:lvlText w:val="%9."/>
      <w:lvlJc w:val="right"/>
      <w:pPr>
        <w:ind w:left="7898" w:hanging="180"/>
      </w:pPr>
    </w:lvl>
  </w:abstractNum>
  <w:abstractNum w:abstractNumId="15">
    <w:nsid w:val="3D505849"/>
    <w:multiLevelType w:val="hybridMultilevel"/>
    <w:tmpl w:val="D8E66F0A"/>
    <w:lvl w:ilvl="0" w:tplc="40EE5648">
      <w:start w:val="1"/>
      <w:numFmt w:val="bullet"/>
      <w:pStyle w:val="ListBullet6"/>
      <w:lvlText w:val="►"/>
      <w:lvlJc w:val="left"/>
      <w:pPr>
        <w:tabs>
          <w:tab w:val="num" w:pos="1985"/>
        </w:tabs>
        <w:ind w:left="1985" w:hanging="567"/>
      </w:pPr>
      <w:rPr>
        <w:rFonts w:ascii="Arial" w:hAnsi="Arial" w:hint="default"/>
      </w:rPr>
    </w:lvl>
    <w:lvl w:ilvl="1" w:tplc="0B947FF2" w:tentative="1">
      <w:start w:val="1"/>
      <w:numFmt w:val="bullet"/>
      <w:lvlText w:val="o"/>
      <w:lvlJc w:val="left"/>
      <w:pPr>
        <w:tabs>
          <w:tab w:val="num" w:pos="1440"/>
        </w:tabs>
        <w:ind w:left="1440" w:hanging="360"/>
      </w:pPr>
      <w:rPr>
        <w:rFonts w:ascii="Courier New" w:hAnsi="Courier New" w:cs="Courier New" w:hint="default"/>
      </w:rPr>
    </w:lvl>
    <w:lvl w:ilvl="2" w:tplc="F4DC43BA" w:tentative="1">
      <w:start w:val="1"/>
      <w:numFmt w:val="bullet"/>
      <w:lvlText w:val=""/>
      <w:lvlJc w:val="left"/>
      <w:pPr>
        <w:tabs>
          <w:tab w:val="num" w:pos="2160"/>
        </w:tabs>
        <w:ind w:left="2160" w:hanging="360"/>
      </w:pPr>
      <w:rPr>
        <w:rFonts w:ascii="Wingdings" w:hAnsi="Wingdings" w:hint="default"/>
      </w:rPr>
    </w:lvl>
    <w:lvl w:ilvl="3" w:tplc="99D4ED0C" w:tentative="1">
      <w:start w:val="1"/>
      <w:numFmt w:val="bullet"/>
      <w:lvlText w:val=""/>
      <w:lvlJc w:val="left"/>
      <w:pPr>
        <w:tabs>
          <w:tab w:val="num" w:pos="2880"/>
        </w:tabs>
        <w:ind w:left="2880" w:hanging="360"/>
      </w:pPr>
      <w:rPr>
        <w:rFonts w:ascii="Symbol" w:hAnsi="Symbol" w:hint="default"/>
      </w:rPr>
    </w:lvl>
    <w:lvl w:ilvl="4" w:tplc="900477E6" w:tentative="1">
      <w:start w:val="1"/>
      <w:numFmt w:val="bullet"/>
      <w:lvlText w:val="o"/>
      <w:lvlJc w:val="left"/>
      <w:pPr>
        <w:tabs>
          <w:tab w:val="num" w:pos="3600"/>
        </w:tabs>
        <w:ind w:left="3600" w:hanging="360"/>
      </w:pPr>
      <w:rPr>
        <w:rFonts w:ascii="Courier New" w:hAnsi="Courier New" w:cs="Courier New" w:hint="default"/>
      </w:rPr>
    </w:lvl>
    <w:lvl w:ilvl="5" w:tplc="0F244346" w:tentative="1">
      <w:start w:val="1"/>
      <w:numFmt w:val="bullet"/>
      <w:lvlText w:val=""/>
      <w:lvlJc w:val="left"/>
      <w:pPr>
        <w:tabs>
          <w:tab w:val="num" w:pos="4320"/>
        </w:tabs>
        <w:ind w:left="4320" w:hanging="360"/>
      </w:pPr>
      <w:rPr>
        <w:rFonts w:ascii="Wingdings" w:hAnsi="Wingdings" w:hint="default"/>
      </w:rPr>
    </w:lvl>
    <w:lvl w:ilvl="6" w:tplc="20D27488" w:tentative="1">
      <w:start w:val="1"/>
      <w:numFmt w:val="bullet"/>
      <w:lvlText w:val=""/>
      <w:lvlJc w:val="left"/>
      <w:pPr>
        <w:tabs>
          <w:tab w:val="num" w:pos="5040"/>
        </w:tabs>
        <w:ind w:left="5040" w:hanging="360"/>
      </w:pPr>
      <w:rPr>
        <w:rFonts w:ascii="Symbol" w:hAnsi="Symbol" w:hint="default"/>
      </w:rPr>
    </w:lvl>
    <w:lvl w:ilvl="7" w:tplc="243C909C" w:tentative="1">
      <w:start w:val="1"/>
      <w:numFmt w:val="bullet"/>
      <w:lvlText w:val="o"/>
      <w:lvlJc w:val="left"/>
      <w:pPr>
        <w:tabs>
          <w:tab w:val="num" w:pos="5760"/>
        </w:tabs>
        <w:ind w:left="5760" w:hanging="360"/>
      </w:pPr>
      <w:rPr>
        <w:rFonts w:ascii="Courier New" w:hAnsi="Courier New" w:cs="Courier New" w:hint="default"/>
      </w:rPr>
    </w:lvl>
    <w:lvl w:ilvl="8" w:tplc="177C4708" w:tentative="1">
      <w:start w:val="1"/>
      <w:numFmt w:val="bullet"/>
      <w:lvlText w:val=""/>
      <w:lvlJc w:val="left"/>
      <w:pPr>
        <w:tabs>
          <w:tab w:val="num" w:pos="6480"/>
        </w:tabs>
        <w:ind w:left="6480" w:hanging="360"/>
      </w:pPr>
      <w:rPr>
        <w:rFonts w:ascii="Wingdings" w:hAnsi="Wingdings" w:hint="default"/>
      </w:rPr>
    </w:lvl>
  </w:abstractNum>
  <w:abstractNum w:abstractNumId="16">
    <w:nsid w:val="3F9E5E4D"/>
    <w:multiLevelType w:val="multilevel"/>
    <w:tmpl w:val="AAC83B74"/>
    <w:name w:val="Uusi24"/>
    <w:numStyleLink w:val="Uusi"/>
  </w:abstractNum>
  <w:abstractNum w:abstractNumId="17">
    <w:nsid w:val="40391850"/>
    <w:multiLevelType w:val="hybridMultilevel"/>
    <w:tmpl w:val="31028262"/>
    <w:name w:val="List Numbers222"/>
    <w:lvl w:ilvl="0" w:tplc="192E6FFA">
      <w:start w:val="1"/>
      <w:numFmt w:val="upperLetter"/>
      <w:pStyle w:val="ListNumber4"/>
      <w:lvlText w:val="(%1)"/>
      <w:lvlJc w:val="left"/>
      <w:pPr>
        <w:ind w:left="1418" w:hanging="1418"/>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nsid w:val="40A129E1"/>
    <w:multiLevelType w:val="multilevel"/>
    <w:tmpl w:val="AAC83B74"/>
    <w:name w:val="Uusi25"/>
    <w:numStyleLink w:val="Uusi"/>
  </w:abstractNum>
  <w:abstractNum w:abstractNumId="19">
    <w:nsid w:val="50940A91"/>
    <w:multiLevelType w:val="multilevel"/>
    <w:tmpl w:val="040B0025"/>
    <w:name w:val="Vanha26"/>
    <w:numStyleLink w:val="Vanha"/>
  </w:abstractNum>
  <w:abstractNum w:abstractNumId="20">
    <w:nsid w:val="50F2217C"/>
    <w:multiLevelType w:val="hybridMultilevel"/>
    <w:tmpl w:val="760A0222"/>
    <w:name w:val="krogerus222"/>
    <w:lvl w:ilvl="0" w:tplc="4162D9A8">
      <w:start w:val="1"/>
      <w:numFmt w:val="lowerRoman"/>
      <w:lvlText w:val="(%1)"/>
      <w:lvlJc w:val="left"/>
      <w:pPr>
        <w:ind w:left="2138" w:hanging="360"/>
      </w:pPr>
      <w:rPr>
        <w:rFonts w:hint="default"/>
      </w:rPr>
    </w:lvl>
    <w:lvl w:ilvl="1" w:tplc="BA7C9E8E" w:tentative="1">
      <w:start w:val="1"/>
      <w:numFmt w:val="lowerLetter"/>
      <w:lvlText w:val="%2."/>
      <w:lvlJc w:val="left"/>
      <w:pPr>
        <w:ind w:left="2858" w:hanging="360"/>
      </w:pPr>
    </w:lvl>
    <w:lvl w:ilvl="2" w:tplc="330E2654" w:tentative="1">
      <w:start w:val="1"/>
      <w:numFmt w:val="lowerRoman"/>
      <w:lvlText w:val="%3."/>
      <w:lvlJc w:val="right"/>
      <w:pPr>
        <w:ind w:left="3578" w:hanging="180"/>
      </w:pPr>
    </w:lvl>
    <w:lvl w:ilvl="3" w:tplc="B186D808" w:tentative="1">
      <w:start w:val="1"/>
      <w:numFmt w:val="decimal"/>
      <w:lvlText w:val="%4."/>
      <w:lvlJc w:val="left"/>
      <w:pPr>
        <w:ind w:left="4298" w:hanging="360"/>
      </w:pPr>
    </w:lvl>
    <w:lvl w:ilvl="4" w:tplc="3B162AB4" w:tentative="1">
      <w:start w:val="1"/>
      <w:numFmt w:val="lowerLetter"/>
      <w:lvlText w:val="%5."/>
      <w:lvlJc w:val="left"/>
      <w:pPr>
        <w:ind w:left="5018" w:hanging="360"/>
      </w:pPr>
    </w:lvl>
    <w:lvl w:ilvl="5" w:tplc="BB96E8F8" w:tentative="1">
      <w:start w:val="1"/>
      <w:numFmt w:val="lowerRoman"/>
      <w:lvlText w:val="%6."/>
      <w:lvlJc w:val="right"/>
      <w:pPr>
        <w:ind w:left="5738" w:hanging="180"/>
      </w:pPr>
    </w:lvl>
    <w:lvl w:ilvl="6" w:tplc="2E4433BA" w:tentative="1">
      <w:start w:val="1"/>
      <w:numFmt w:val="decimal"/>
      <w:lvlText w:val="%7."/>
      <w:lvlJc w:val="left"/>
      <w:pPr>
        <w:ind w:left="6458" w:hanging="360"/>
      </w:pPr>
    </w:lvl>
    <w:lvl w:ilvl="7" w:tplc="F62807FA" w:tentative="1">
      <w:start w:val="1"/>
      <w:numFmt w:val="lowerLetter"/>
      <w:lvlText w:val="%8."/>
      <w:lvlJc w:val="left"/>
      <w:pPr>
        <w:ind w:left="7178" w:hanging="360"/>
      </w:pPr>
    </w:lvl>
    <w:lvl w:ilvl="8" w:tplc="3B965F58" w:tentative="1">
      <w:start w:val="1"/>
      <w:numFmt w:val="lowerRoman"/>
      <w:lvlText w:val="%9."/>
      <w:lvlJc w:val="right"/>
      <w:pPr>
        <w:ind w:left="7898" w:hanging="180"/>
      </w:pPr>
    </w:lvl>
  </w:abstractNum>
  <w:abstractNum w:abstractNumId="21">
    <w:nsid w:val="52857FE5"/>
    <w:multiLevelType w:val="multilevel"/>
    <w:tmpl w:val="AAC83B74"/>
    <w:name w:val="Uusi2"/>
    <w:styleLink w:val="Uusi"/>
    <w:lvl w:ilvl="0">
      <w:start w:val="1"/>
      <w:numFmt w:val="decimal"/>
      <w:lvlText w:val="%1"/>
      <w:lvlJc w:val="left"/>
      <w:pPr>
        <w:tabs>
          <w:tab w:val="num" w:pos="1418"/>
        </w:tabs>
        <w:ind w:left="1418" w:hanging="1418"/>
      </w:pPr>
      <w:rPr>
        <w:rFonts w:ascii="Arial" w:hAnsi="Arial" w:hint="default"/>
        <w:b/>
        <w:i w:val="0"/>
        <w:caps/>
        <w:sz w:val="22"/>
      </w:rPr>
    </w:lvl>
    <w:lvl w:ilvl="1">
      <w:start w:val="1"/>
      <w:numFmt w:val="decimal"/>
      <w:lvlText w:val="%1.%2"/>
      <w:lvlJc w:val="left"/>
      <w:pPr>
        <w:tabs>
          <w:tab w:val="num" w:pos="1418"/>
        </w:tabs>
        <w:ind w:left="1418" w:hanging="1418"/>
      </w:pPr>
      <w:rPr>
        <w:rFonts w:ascii="Arial" w:hAnsi="Arial" w:hint="default"/>
        <w:b/>
        <w:i w:val="0"/>
        <w:sz w:val="22"/>
      </w:rPr>
    </w:lvl>
    <w:lvl w:ilvl="2">
      <w:start w:val="1"/>
      <w:numFmt w:val="decimal"/>
      <w:lvlText w:val="%1.%2.%3"/>
      <w:lvlJc w:val="left"/>
      <w:pPr>
        <w:tabs>
          <w:tab w:val="num" w:pos="1418"/>
        </w:tabs>
        <w:ind w:left="1418" w:hanging="1418"/>
      </w:pPr>
      <w:rPr>
        <w:rFonts w:ascii="Arial" w:hAnsi="Arial" w:hint="default"/>
        <w:b/>
        <w:i w:val="0"/>
        <w:sz w:val="22"/>
      </w:rPr>
    </w:lvl>
    <w:lvl w:ilvl="3">
      <w:start w:val="1"/>
      <w:numFmt w:val="decimal"/>
      <w:lvlText w:val="%1.%2.%3.%4"/>
      <w:lvlJc w:val="left"/>
      <w:pPr>
        <w:tabs>
          <w:tab w:val="num" w:pos="1418"/>
        </w:tabs>
        <w:ind w:left="1418" w:hanging="1418"/>
      </w:pPr>
      <w:rPr>
        <w:rFonts w:ascii="Arial" w:hAnsi="Arial" w:hint="default"/>
        <w:b w:val="0"/>
        <w:i/>
        <w:sz w:val="22"/>
      </w:rPr>
    </w:lvl>
    <w:lvl w:ilvl="4">
      <w:start w:val="1"/>
      <w:numFmt w:val="decimal"/>
      <w:lvlRestart w:val="1"/>
      <w:lvlText w:val="%1.%5"/>
      <w:lvlJc w:val="left"/>
      <w:pPr>
        <w:tabs>
          <w:tab w:val="num" w:pos="1418"/>
        </w:tabs>
        <w:ind w:left="1418" w:hanging="1418"/>
      </w:pPr>
      <w:rPr>
        <w:rFonts w:ascii="Arial" w:hAnsi="Arial" w:hint="default"/>
        <w:b w:val="0"/>
        <w:i w:val="0"/>
        <w:sz w:val="22"/>
      </w:rPr>
    </w:lvl>
    <w:lvl w:ilvl="5">
      <w:start w:val="1"/>
      <w:numFmt w:val="decimal"/>
      <w:lvlRestart w:val="2"/>
      <w:lvlText w:val="%1.%2.%6"/>
      <w:lvlJc w:val="left"/>
      <w:pPr>
        <w:tabs>
          <w:tab w:val="num" w:pos="1418"/>
        </w:tabs>
        <w:ind w:left="1418" w:hanging="1418"/>
      </w:pPr>
      <w:rPr>
        <w:rFonts w:ascii="Arial" w:hAnsi="Arial" w:hint="default"/>
        <w:b w:val="0"/>
        <w:i w:val="0"/>
        <w:sz w:val="22"/>
      </w:rPr>
    </w:lvl>
    <w:lvl w:ilvl="6">
      <w:start w:val="1"/>
      <w:numFmt w:val="decimal"/>
      <w:lvlRestart w:val="3"/>
      <w:lvlText w:val="%1.%2.%3.%7"/>
      <w:lvlJc w:val="left"/>
      <w:pPr>
        <w:tabs>
          <w:tab w:val="num" w:pos="1418"/>
        </w:tabs>
        <w:ind w:left="1418" w:hanging="1418"/>
      </w:pPr>
      <w:rPr>
        <w:rFonts w:ascii="Arial" w:hAnsi="Arial" w:hint="default"/>
        <w:b w:val="0"/>
        <w:i w:val="0"/>
        <w:sz w:val="22"/>
      </w:rPr>
    </w:lvl>
    <w:lvl w:ilvl="7">
      <w:start w:val="1"/>
      <w:numFmt w:val="lowerLetter"/>
      <w:lvlText w:val="(%8)"/>
      <w:lvlJc w:val="left"/>
      <w:pPr>
        <w:tabs>
          <w:tab w:val="num" w:pos="2268"/>
        </w:tabs>
        <w:ind w:left="2268" w:hanging="850"/>
      </w:pPr>
      <w:rPr>
        <w:rFonts w:ascii="Arial" w:hAnsi="Arial" w:hint="default"/>
        <w:b w:val="0"/>
        <w:i w:val="0"/>
        <w:sz w:val="22"/>
      </w:rPr>
    </w:lvl>
    <w:lvl w:ilvl="8">
      <w:start w:val="1"/>
      <w:numFmt w:val="lowerRoman"/>
      <w:lvlText w:val="(%9)"/>
      <w:lvlJc w:val="left"/>
      <w:pPr>
        <w:tabs>
          <w:tab w:val="num" w:pos="3119"/>
        </w:tabs>
        <w:ind w:left="3119" w:hanging="851"/>
      </w:pPr>
      <w:rPr>
        <w:rFonts w:ascii="Arial" w:hAnsi="Arial" w:hint="default"/>
        <w:b w:val="0"/>
        <w:i w:val="0"/>
        <w:sz w:val="22"/>
      </w:rPr>
    </w:lvl>
  </w:abstractNum>
  <w:abstractNum w:abstractNumId="22">
    <w:nsid w:val="52E02427"/>
    <w:multiLevelType w:val="multilevel"/>
    <w:tmpl w:val="AAC83B74"/>
    <w:name w:val="Uusi23"/>
    <w:numStyleLink w:val="Uusi"/>
  </w:abstractNum>
  <w:abstractNum w:abstractNumId="23">
    <w:nsid w:val="54CA1A59"/>
    <w:multiLevelType w:val="hybridMultilevel"/>
    <w:tmpl w:val="1A4ADD5C"/>
    <w:name w:val="List Numbers2223"/>
    <w:lvl w:ilvl="0" w:tplc="6C24433E">
      <w:start w:val="1"/>
      <w:numFmt w:val="decimal"/>
      <w:pStyle w:val="ListNumber6"/>
      <w:lvlText w:val="(%1)"/>
      <w:lvlJc w:val="left"/>
      <w:pPr>
        <w:ind w:left="1418" w:hanging="1418"/>
      </w:pPr>
      <w:rPr>
        <w:rFonts w:hint="default"/>
      </w:rPr>
    </w:lvl>
    <w:lvl w:ilvl="1" w:tplc="040B0019" w:tentative="1">
      <w:start w:val="1"/>
      <w:numFmt w:val="lowerLetter"/>
      <w:lvlText w:val="%2."/>
      <w:lvlJc w:val="left"/>
      <w:pPr>
        <w:ind w:left="5580" w:hanging="360"/>
      </w:pPr>
    </w:lvl>
    <w:lvl w:ilvl="2" w:tplc="040B001B" w:tentative="1">
      <w:start w:val="1"/>
      <w:numFmt w:val="lowerRoman"/>
      <w:lvlText w:val="%3."/>
      <w:lvlJc w:val="right"/>
      <w:pPr>
        <w:ind w:left="6300" w:hanging="180"/>
      </w:pPr>
    </w:lvl>
    <w:lvl w:ilvl="3" w:tplc="040B000F" w:tentative="1">
      <w:start w:val="1"/>
      <w:numFmt w:val="decimal"/>
      <w:lvlText w:val="%4."/>
      <w:lvlJc w:val="left"/>
      <w:pPr>
        <w:ind w:left="7020" w:hanging="360"/>
      </w:pPr>
    </w:lvl>
    <w:lvl w:ilvl="4" w:tplc="040B0019" w:tentative="1">
      <w:start w:val="1"/>
      <w:numFmt w:val="lowerLetter"/>
      <w:lvlText w:val="%5."/>
      <w:lvlJc w:val="left"/>
      <w:pPr>
        <w:ind w:left="7740" w:hanging="360"/>
      </w:pPr>
    </w:lvl>
    <w:lvl w:ilvl="5" w:tplc="040B001B" w:tentative="1">
      <w:start w:val="1"/>
      <w:numFmt w:val="lowerRoman"/>
      <w:lvlText w:val="%6."/>
      <w:lvlJc w:val="right"/>
      <w:pPr>
        <w:ind w:left="8460" w:hanging="180"/>
      </w:pPr>
    </w:lvl>
    <w:lvl w:ilvl="6" w:tplc="040B000F" w:tentative="1">
      <w:start w:val="1"/>
      <w:numFmt w:val="decimal"/>
      <w:lvlText w:val="%7."/>
      <w:lvlJc w:val="left"/>
      <w:pPr>
        <w:ind w:left="9180" w:hanging="360"/>
      </w:pPr>
    </w:lvl>
    <w:lvl w:ilvl="7" w:tplc="040B0019" w:tentative="1">
      <w:start w:val="1"/>
      <w:numFmt w:val="lowerLetter"/>
      <w:lvlText w:val="%8."/>
      <w:lvlJc w:val="left"/>
      <w:pPr>
        <w:ind w:left="9900" w:hanging="360"/>
      </w:pPr>
    </w:lvl>
    <w:lvl w:ilvl="8" w:tplc="040B001B" w:tentative="1">
      <w:start w:val="1"/>
      <w:numFmt w:val="lowerRoman"/>
      <w:lvlText w:val="%9."/>
      <w:lvlJc w:val="right"/>
      <w:pPr>
        <w:ind w:left="10620" w:hanging="180"/>
      </w:pPr>
    </w:lvl>
  </w:abstractNum>
  <w:abstractNum w:abstractNumId="24">
    <w:nsid w:val="55E034A6"/>
    <w:multiLevelType w:val="multilevel"/>
    <w:tmpl w:val="BE2E614A"/>
    <w:lvl w:ilvl="0">
      <w:start w:val="1"/>
      <w:numFmt w:val="decimal"/>
      <w:pStyle w:val="Kantajankirjallinentodiste"/>
      <w:lvlText w:val="K%1."/>
      <w:lvlJc w:val="left"/>
      <w:pPr>
        <w:ind w:left="1985" w:hanging="567"/>
      </w:pPr>
      <w:rPr>
        <w:rFonts w:hint="default"/>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25">
    <w:nsid w:val="56DD28C2"/>
    <w:multiLevelType w:val="multilevel"/>
    <w:tmpl w:val="AAC83B74"/>
    <w:name w:val="Uusi26"/>
    <w:numStyleLink w:val="Uusi"/>
  </w:abstractNum>
  <w:abstractNum w:abstractNumId="26">
    <w:nsid w:val="56E43FFE"/>
    <w:multiLevelType w:val="multilevel"/>
    <w:tmpl w:val="F1783C2E"/>
    <w:name w:val="Vanha222"/>
    <w:lvl w:ilvl="0">
      <w:start w:val="1"/>
      <w:numFmt w:val="decimal"/>
      <w:lvlText w:val="%1"/>
      <w:lvlJc w:val="left"/>
      <w:pPr>
        <w:ind w:left="1418" w:hanging="1418"/>
      </w:pPr>
      <w:rPr>
        <w:rFonts w:hint="default"/>
        <w:b/>
        <w:i w:val="0"/>
        <w:caps/>
        <w:sz w:val="22"/>
        <w:szCs w:val="22"/>
      </w:rPr>
    </w:lvl>
    <w:lvl w:ilvl="1">
      <w:start w:val="1"/>
      <w:numFmt w:val="decimal"/>
      <w:lvlText w:val="%1.%2"/>
      <w:lvlJc w:val="left"/>
      <w:pPr>
        <w:ind w:left="1418" w:hanging="1418"/>
      </w:pPr>
      <w:rPr>
        <w:rFonts w:hint="default"/>
        <w:b/>
        <w:i w:val="0"/>
        <w:sz w:val="22"/>
        <w:szCs w:val="22"/>
      </w:rPr>
    </w:lvl>
    <w:lvl w:ilvl="2">
      <w:start w:val="1"/>
      <w:numFmt w:val="decimal"/>
      <w:lvlText w:val="%1.%2.%3"/>
      <w:lvlJc w:val="left"/>
      <w:pPr>
        <w:ind w:left="1418" w:hanging="1418"/>
      </w:pPr>
      <w:rPr>
        <w:rFonts w:hint="default"/>
        <w:b/>
        <w:i w:val="0"/>
        <w:sz w:val="22"/>
        <w:szCs w:val="22"/>
      </w:rPr>
    </w:lvl>
    <w:lvl w:ilvl="3">
      <w:start w:val="1"/>
      <w:numFmt w:val="decimal"/>
      <w:lvlText w:val="%1.%2.%3.%4"/>
      <w:lvlJc w:val="left"/>
      <w:pPr>
        <w:ind w:left="1418" w:hanging="1418"/>
      </w:pPr>
      <w:rPr>
        <w:rFonts w:hint="default"/>
        <w:b w:val="0"/>
        <w:i w:val="0"/>
        <w:sz w:val="22"/>
        <w:szCs w:val="22"/>
      </w:rPr>
    </w:lvl>
    <w:lvl w:ilvl="4">
      <w:start w:val="1"/>
      <w:numFmt w:val="decimal"/>
      <w:lvlText w:val="%1.%2.%3.%4.%5"/>
      <w:lvlJc w:val="left"/>
      <w:pPr>
        <w:ind w:left="1418" w:hanging="1418"/>
      </w:pPr>
      <w:rPr>
        <w:rFonts w:hint="default"/>
        <w:b w:val="0"/>
        <w:i w:val="0"/>
        <w:sz w:val="22"/>
        <w:szCs w:val="22"/>
      </w:rPr>
    </w:lvl>
    <w:lvl w:ilvl="5">
      <w:start w:val="1"/>
      <w:numFmt w:val="decimal"/>
      <w:lvlText w:val="%1.%2.%3.%4.%5.%6"/>
      <w:lvlJc w:val="left"/>
      <w:pPr>
        <w:ind w:left="1152" w:hanging="1152"/>
      </w:pPr>
      <w:rPr>
        <w:rFonts w:hint="default"/>
        <w:b w:val="0"/>
        <w:i w:val="0"/>
        <w:sz w:val="22"/>
        <w:szCs w:val="22"/>
      </w:rPr>
    </w:lvl>
    <w:lvl w:ilvl="6">
      <w:start w:val="1"/>
      <w:numFmt w:val="decimal"/>
      <w:lvlText w:val="%1.%2.%3.%4.%5.%6.%7"/>
      <w:lvlJc w:val="left"/>
      <w:pPr>
        <w:ind w:left="1296" w:hanging="1296"/>
      </w:pPr>
      <w:rPr>
        <w:rFonts w:hint="default"/>
        <w:b w:val="0"/>
        <w:i w:val="0"/>
        <w:sz w:val="22"/>
        <w:szCs w:val="22"/>
      </w:rPr>
    </w:lvl>
    <w:lvl w:ilvl="7">
      <w:start w:val="1"/>
      <w:numFmt w:val="decimal"/>
      <w:lvlText w:val="%1.%2.%3.%4.%5.%6.%7.%8"/>
      <w:lvlJc w:val="left"/>
      <w:pPr>
        <w:ind w:left="1440" w:hanging="1440"/>
      </w:pPr>
      <w:rPr>
        <w:rFonts w:hint="default"/>
        <w:b w:val="0"/>
        <w:i w:val="0"/>
        <w:sz w:val="22"/>
        <w:szCs w:val="22"/>
      </w:rPr>
    </w:lvl>
    <w:lvl w:ilvl="8">
      <w:start w:val="1"/>
      <w:numFmt w:val="decimal"/>
      <w:lvlText w:val="%1.%2.%3.%4.%5.%6.%7.%8.%9"/>
      <w:lvlJc w:val="left"/>
      <w:pPr>
        <w:ind w:left="1584" w:hanging="1584"/>
      </w:pPr>
      <w:rPr>
        <w:rFonts w:hint="default"/>
        <w:b w:val="0"/>
        <w:i w:val="0"/>
        <w:sz w:val="22"/>
        <w:szCs w:val="22"/>
      </w:rPr>
    </w:lvl>
  </w:abstractNum>
  <w:abstractNum w:abstractNumId="27">
    <w:nsid w:val="5D682210"/>
    <w:multiLevelType w:val="multilevel"/>
    <w:tmpl w:val="D792AEBA"/>
    <w:name w:val="krogerus A"/>
    <w:lvl w:ilvl="0">
      <w:start w:val="1"/>
      <w:numFmt w:val="upperRoman"/>
      <w:pStyle w:val="Heading1"/>
      <w:lvlText w:val="%1."/>
      <w:lvlJc w:val="right"/>
      <w:pPr>
        <w:ind w:left="1418" w:hanging="1418"/>
      </w:pPr>
      <w:rPr>
        <w:rFonts w:hint="default"/>
      </w:rPr>
    </w:lvl>
    <w:lvl w:ilvl="1">
      <w:start w:val="1"/>
      <w:numFmt w:val="decimal"/>
      <w:pStyle w:val="Heading2"/>
      <w:lvlText w:val="%1.%2"/>
      <w:lvlJc w:val="left"/>
      <w:pPr>
        <w:ind w:left="1418" w:hanging="1418"/>
      </w:pPr>
      <w:rPr>
        <w:rFonts w:hint="default"/>
      </w:rPr>
    </w:lvl>
    <w:lvl w:ilvl="2">
      <w:start w:val="1"/>
      <w:numFmt w:val="decimal"/>
      <w:pStyle w:val="Heading3"/>
      <w:lvlText w:val="%1.%2.%3"/>
      <w:lvlJc w:val="left"/>
      <w:pPr>
        <w:ind w:left="1418" w:hanging="1418"/>
      </w:pPr>
      <w:rPr>
        <w:rFonts w:hint="default"/>
      </w:rPr>
    </w:lvl>
    <w:lvl w:ilvl="3">
      <w:start w:val="1"/>
      <w:numFmt w:val="decimal"/>
      <w:pStyle w:val="Heading4"/>
      <w:lvlText w:val="%1.%2.%3.%4"/>
      <w:lvlJc w:val="left"/>
      <w:pPr>
        <w:ind w:left="1418" w:hanging="1418"/>
      </w:pPr>
      <w:rPr>
        <w:rFonts w:hint="default"/>
      </w:rPr>
    </w:lvl>
    <w:lvl w:ilvl="4">
      <w:start w:val="1"/>
      <w:numFmt w:val="decimal"/>
      <w:pStyle w:val="Heading5"/>
      <w:lvlText w:val="%1.%2.%3.%4.%5"/>
      <w:lvlJc w:val="left"/>
      <w:pPr>
        <w:ind w:left="1418" w:hanging="1418"/>
      </w:pPr>
      <w:rPr>
        <w:rFonts w:hint="default"/>
      </w:rPr>
    </w:lvl>
    <w:lvl w:ilvl="5">
      <w:start w:val="1"/>
      <w:numFmt w:val="decimal"/>
      <w:pStyle w:val="Heading6"/>
      <w:lvlText w:val="%1.%2.%3.%4.%5.%6"/>
      <w:lvlJc w:val="left"/>
      <w:pPr>
        <w:ind w:left="1418" w:hanging="1418"/>
      </w:pPr>
      <w:rPr>
        <w:rFonts w:hint="default"/>
      </w:rPr>
    </w:lvl>
    <w:lvl w:ilvl="6">
      <w:start w:val="1"/>
      <w:numFmt w:val="decimal"/>
      <w:pStyle w:val="Heading7"/>
      <w:lvlText w:val="%1.%2.%3.%4.%5.%6.%7"/>
      <w:lvlJc w:val="left"/>
      <w:pPr>
        <w:ind w:left="1418" w:hanging="1418"/>
      </w:pPr>
      <w:rPr>
        <w:rFonts w:hint="default"/>
      </w:rPr>
    </w:lvl>
    <w:lvl w:ilvl="7">
      <w:start w:val="1"/>
      <w:numFmt w:val="lowerLetter"/>
      <w:pStyle w:val="Heading8"/>
      <w:lvlText w:val="(%8)"/>
      <w:lvlJc w:val="left"/>
      <w:pPr>
        <w:tabs>
          <w:tab w:val="num" w:pos="1985"/>
        </w:tabs>
        <w:ind w:left="1985" w:hanging="567"/>
      </w:pPr>
      <w:rPr>
        <w:rFonts w:hint="default"/>
      </w:rPr>
    </w:lvl>
    <w:lvl w:ilvl="8">
      <w:start w:val="1"/>
      <w:numFmt w:val="lowerRoman"/>
      <w:pStyle w:val="Heading9"/>
      <w:lvlText w:val="(%9)"/>
      <w:lvlJc w:val="left"/>
      <w:pPr>
        <w:tabs>
          <w:tab w:val="num" w:pos="1985"/>
        </w:tabs>
        <w:ind w:left="2552" w:hanging="567"/>
      </w:pPr>
      <w:rPr>
        <w:rFonts w:hint="default"/>
      </w:rPr>
    </w:lvl>
  </w:abstractNum>
  <w:abstractNum w:abstractNumId="28">
    <w:nsid w:val="63ED4430"/>
    <w:multiLevelType w:val="multilevel"/>
    <w:tmpl w:val="F1783C2E"/>
    <w:name w:val="Vanha22"/>
    <w:lvl w:ilvl="0">
      <w:start w:val="1"/>
      <w:numFmt w:val="decimal"/>
      <w:lvlText w:val="%1"/>
      <w:lvlJc w:val="left"/>
      <w:pPr>
        <w:ind w:left="1418" w:hanging="1418"/>
      </w:pPr>
      <w:rPr>
        <w:rFonts w:hint="default"/>
      </w:rPr>
    </w:lvl>
    <w:lvl w:ilvl="1">
      <w:start w:val="1"/>
      <w:numFmt w:val="decimal"/>
      <w:lvlText w:val="%1.%2"/>
      <w:lvlJc w:val="left"/>
      <w:pPr>
        <w:ind w:left="1418" w:hanging="1418"/>
      </w:pPr>
      <w:rPr>
        <w:rFonts w:hint="default"/>
      </w:rPr>
    </w:lvl>
    <w:lvl w:ilvl="2">
      <w:start w:val="1"/>
      <w:numFmt w:val="decimal"/>
      <w:lvlText w:val="%1.%2.%3"/>
      <w:lvlJc w:val="left"/>
      <w:pPr>
        <w:ind w:left="1418" w:hanging="1418"/>
      </w:pPr>
      <w:rPr>
        <w:rFonts w:hint="default"/>
      </w:rPr>
    </w:lvl>
    <w:lvl w:ilvl="3">
      <w:start w:val="1"/>
      <w:numFmt w:val="decimal"/>
      <w:lvlText w:val="%1.%2.%3.%4"/>
      <w:lvlJc w:val="left"/>
      <w:pPr>
        <w:ind w:left="1418" w:hanging="1418"/>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nsid w:val="6929078E"/>
    <w:multiLevelType w:val="hybridMultilevel"/>
    <w:tmpl w:val="9B12A42C"/>
    <w:name w:val="List Numbers2222"/>
    <w:lvl w:ilvl="0" w:tplc="58201DC6">
      <w:start w:val="1"/>
      <w:numFmt w:val="decimal"/>
      <w:pStyle w:val="ListNumber5"/>
      <w:lvlText w:val="(%1)"/>
      <w:lvlJc w:val="left"/>
      <w:pPr>
        <w:ind w:left="1418" w:hanging="1418"/>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nsid w:val="78785A77"/>
    <w:multiLevelType w:val="multilevel"/>
    <w:tmpl w:val="040B0025"/>
    <w:name w:val="Vanha27"/>
    <w:numStyleLink w:val="Vanha"/>
  </w:abstractNum>
  <w:abstractNum w:abstractNumId="31">
    <w:nsid w:val="7D3B2041"/>
    <w:multiLevelType w:val="hybridMultilevel"/>
    <w:tmpl w:val="59209F5C"/>
    <w:name w:val="Vanha252"/>
    <w:lvl w:ilvl="0" w:tplc="5B5427E4">
      <w:start w:val="1"/>
      <w:numFmt w:val="decimal"/>
      <w:lvlText w:val="(%1)"/>
      <w:lvlJc w:val="left"/>
      <w:pPr>
        <w:tabs>
          <w:tab w:val="num" w:pos="1418"/>
        </w:tabs>
        <w:ind w:left="1418" w:hanging="1418"/>
      </w:pPr>
      <w:rPr>
        <w:rFonts w:ascii="Arial" w:hAnsi="Arial" w:hint="default"/>
        <w:b w:val="0"/>
        <w:i w:val="0"/>
        <w:sz w:val="22"/>
      </w:rPr>
    </w:lvl>
    <w:lvl w:ilvl="1" w:tplc="C6D68DB6" w:tentative="1">
      <w:start w:val="1"/>
      <w:numFmt w:val="lowerLetter"/>
      <w:lvlText w:val="%2."/>
      <w:lvlJc w:val="left"/>
      <w:pPr>
        <w:ind w:left="1440" w:hanging="360"/>
      </w:pPr>
    </w:lvl>
    <w:lvl w:ilvl="2" w:tplc="0270C0F4" w:tentative="1">
      <w:start w:val="1"/>
      <w:numFmt w:val="lowerRoman"/>
      <w:lvlText w:val="%3."/>
      <w:lvlJc w:val="right"/>
      <w:pPr>
        <w:ind w:left="2160" w:hanging="180"/>
      </w:pPr>
    </w:lvl>
    <w:lvl w:ilvl="3" w:tplc="C560667C" w:tentative="1">
      <w:start w:val="1"/>
      <w:numFmt w:val="decimal"/>
      <w:lvlText w:val="%4."/>
      <w:lvlJc w:val="left"/>
      <w:pPr>
        <w:ind w:left="2880" w:hanging="360"/>
      </w:pPr>
    </w:lvl>
    <w:lvl w:ilvl="4" w:tplc="1BAA8AF6" w:tentative="1">
      <w:start w:val="1"/>
      <w:numFmt w:val="lowerLetter"/>
      <w:lvlText w:val="%5."/>
      <w:lvlJc w:val="left"/>
      <w:pPr>
        <w:ind w:left="3600" w:hanging="360"/>
      </w:pPr>
    </w:lvl>
    <w:lvl w:ilvl="5" w:tplc="92C8B158" w:tentative="1">
      <w:start w:val="1"/>
      <w:numFmt w:val="lowerRoman"/>
      <w:lvlText w:val="%6."/>
      <w:lvlJc w:val="right"/>
      <w:pPr>
        <w:ind w:left="4320" w:hanging="180"/>
      </w:pPr>
    </w:lvl>
    <w:lvl w:ilvl="6" w:tplc="1B90DE6A" w:tentative="1">
      <w:start w:val="1"/>
      <w:numFmt w:val="decimal"/>
      <w:lvlText w:val="%7."/>
      <w:lvlJc w:val="left"/>
      <w:pPr>
        <w:ind w:left="5040" w:hanging="360"/>
      </w:pPr>
    </w:lvl>
    <w:lvl w:ilvl="7" w:tplc="27F65B68" w:tentative="1">
      <w:start w:val="1"/>
      <w:numFmt w:val="lowerLetter"/>
      <w:lvlText w:val="%8."/>
      <w:lvlJc w:val="left"/>
      <w:pPr>
        <w:ind w:left="5760" w:hanging="360"/>
      </w:pPr>
    </w:lvl>
    <w:lvl w:ilvl="8" w:tplc="3448F896"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15"/>
  </w:num>
  <w:num w:numId="7">
    <w:abstractNumId w:val="12"/>
  </w:num>
  <w:num w:numId="8">
    <w:abstractNumId w:val="21"/>
  </w:num>
  <w:num w:numId="9">
    <w:abstractNumId w:val="27"/>
  </w:num>
  <w:num w:numId="10">
    <w:abstractNumId w:val="24"/>
  </w:num>
  <w:num w:numId="11">
    <w:abstractNumId w:val="13"/>
  </w:num>
  <w:num w:numId="12">
    <w:abstractNumId w:val="7"/>
  </w:num>
  <w:num w:numId="13">
    <w:abstractNumId w:val="14"/>
  </w:num>
  <w:num w:numId="14">
    <w:abstractNumId w:val="11"/>
  </w:num>
  <w:num w:numId="15">
    <w:abstractNumId w:val="17"/>
  </w:num>
  <w:num w:numId="16">
    <w:abstractNumId w:val="29"/>
  </w:num>
  <w:num w:numId="17">
    <w:abstractNumId w:val="8"/>
  </w:num>
  <w:num w:numId="18">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101" w:allStyles="1" w:customStyles="0" w:latentStyles="0" w:stylesInUse="0" w:headingStyles="0" w:numberingStyles="0" w:tableStyles="0" w:directFormattingOnRuns="1" w:directFormattingOnParagraphs="0" w:directFormattingOnNumbering="0" w:directFormattingOnTables="0" w:clearFormatting="1" w:top3HeadingStyles="1" w:visibleStyles="0" w:alternateStyleNames="0"/>
  <w:defaultTabStop w:val="1417"/>
  <w:hyphenationZone w:val="425"/>
  <w:drawingGridHorizontalSpacing w:val="110"/>
  <w:displayHorizontalDrawingGridEvery w:val="2"/>
  <w:displayVerticalDrawingGridEvery w:val="2"/>
  <w:noPunctuationKerning/>
  <w:characterSpacingControl w:val="doNotCompress"/>
  <w:hdrShapeDefaults>
    <o:shapedefaults v:ext="edit" spidmax="10241">
      <o:colormru v:ext="edit" colors="#ff71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2D4"/>
    <w:rsid w:val="0000092E"/>
    <w:rsid w:val="00013D93"/>
    <w:rsid w:val="000159D3"/>
    <w:rsid w:val="000165AD"/>
    <w:rsid w:val="00022945"/>
    <w:rsid w:val="00034392"/>
    <w:rsid w:val="0003476C"/>
    <w:rsid w:val="00046666"/>
    <w:rsid w:val="00054FDE"/>
    <w:rsid w:val="00057B30"/>
    <w:rsid w:val="000657E9"/>
    <w:rsid w:val="00070661"/>
    <w:rsid w:val="00086533"/>
    <w:rsid w:val="00086FBF"/>
    <w:rsid w:val="00091D0F"/>
    <w:rsid w:val="00093E2E"/>
    <w:rsid w:val="000A15E2"/>
    <w:rsid w:val="000A695D"/>
    <w:rsid w:val="000B483A"/>
    <w:rsid w:val="000B4CA3"/>
    <w:rsid w:val="000B7269"/>
    <w:rsid w:val="000C4522"/>
    <w:rsid w:val="000C6E08"/>
    <w:rsid w:val="000D2632"/>
    <w:rsid w:val="000D6847"/>
    <w:rsid w:val="000E0F36"/>
    <w:rsid w:val="000E1267"/>
    <w:rsid w:val="000E129E"/>
    <w:rsid w:val="000E2EAD"/>
    <w:rsid w:val="000E38C5"/>
    <w:rsid w:val="000E5593"/>
    <w:rsid w:val="000F67C6"/>
    <w:rsid w:val="0010129A"/>
    <w:rsid w:val="00102D5E"/>
    <w:rsid w:val="00106827"/>
    <w:rsid w:val="00107DBD"/>
    <w:rsid w:val="00115197"/>
    <w:rsid w:val="001210E4"/>
    <w:rsid w:val="001272AE"/>
    <w:rsid w:val="00137331"/>
    <w:rsid w:val="00137A03"/>
    <w:rsid w:val="00142FF1"/>
    <w:rsid w:val="00147742"/>
    <w:rsid w:val="001506F3"/>
    <w:rsid w:val="00152ED5"/>
    <w:rsid w:val="00160391"/>
    <w:rsid w:val="001639ED"/>
    <w:rsid w:val="0016440C"/>
    <w:rsid w:val="00170FC9"/>
    <w:rsid w:val="001726CB"/>
    <w:rsid w:val="00172FE0"/>
    <w:rsid w:val="001753F4"/>
    <w:rsid w:val="00181C58"/>
    <w:rsid w:val="001847A6"/>
    <w:rsid w:val="00191544"/>
    <w:rsid w:val="001946FA"/>
    <w:rsid w:val="00194EA7"/>
    <w:rsid w:val="001A132B"/>
    <w:rsid w:val="001B45A3"/>
    <w:rsid w:val="001C1F08"/>
    <w:rsid w:val="001C2940"/>
    <w:rsid w:val="001D409F"/>
    <w:rsid w:val="001D52E5"/>
    <w:rsid w:val="001D74FF"/>
    <w:rsid w:val="001E05AD"/>
    <w:rsid w:val="001E636E"/>
    <w:rsid w:val="001F2F40"/>
    <w:rsid w:val="001F4EF3"/>
    <w:rsid w:val="00203369"/>
    <w:rsid w:val="0020469B"/>
    <w:rsid w:val="002059E4"/>
    <w:rsid w:val="00210335"/>
    <w:rsid w:val="002229B8"/>
    <w:rsid w:val="0022455F"/>
    <w:rsid w:val="002324E3"/>
    <w:rsid w:val="00240DEB"/>
    <w:rsid w:val="00244469"/>
    <w:rsid w:val="002505A8"/>
    <w:rsid w:val="00251840"/>
    <w:rsid w:val="00263CB7"/>
    <w:rsid w:val="0027050F"/>
    <w:rsid w:val="0027510F"/>
    <w:rsid w:val="00276AC6"/>
    <w:rsid w:val="00280728"/>
    <w:rsid w:val="00283AAE"/>
    <w:rsid w:val="00294186"/>
    <w:rsid w:val="002A30EC"/>
    <w:rsid w:val="002A4AC3"/>
    <w:rsid w:val="002A5054"/>
    <w:rsid w:val="002A53FD"/>
    <w:rsid w:val="002B3CE3"/>
    <w:rsid w:val="002C626B"/>
    <w:rsid w:val="002C7CCD"/>
    <w:rsid w:val="002D12BF"/>
    <w:rsid w:val="002D6BB1"/>
    <w:rsid w:val="002D71A6"/>
    <w:rsid w:val="002D7A6E"/>
    <w:rsid w:val="002E050A"/>
    <w:rsid w:val="002E1E9A"/>
    <w:rsid w:val="002E4269"/>
    <w:rsid w:val="002F573D"/>
    <w:rsid w:val="003041E6"/>
    <w:rsid w:val="00310F48"/>
    <w:rsid w:val="00313886"/>
    <w:rsid w:val="00324332"/>
    <w:rsid w:val="0033084A"/>
    <w:rsid w:val="00330DD0"/>
    <w:rsid w:val="00332BB8"/>
    <w:rsid w:val="003330F9"/>
    <w:rsid w:val="00333C56"/>
    <w:rsid w:val="003350A7"/>
    <w:rsid w:val="00335155"/>
    <w:rsid w:val="00345A1F"/>
    <w:rsid w:val="00350DCA"/>
    <w:rsid w:val="00354DAD"/>
    <w:rsid w:val="0035627A"/>
    <w:rsid w:val="00356FCF"/>
    <w:rsid w:val="00367703"/>
    <w:rsid w:val="003739D0"/>
    <w:rsid w:val="00375B8B"/>
    <w:rsid w:val="00376C4D"/>
    <w:rsid w:val="00381903"/>
    <w:rsid w:val="0038501A"/>
    <w:rsid w:val="00390348"/>
    <w:rsid w:val="003908DC"/>
    <w:rsid w:val="00395810"/>
    <w:rsid w:val="00397165"/>
    <w:rsid w:val="003A17FE"/>
    <w:rsid w:val="003A6262"/>
    <w:rsid w:val="003B5F64"/>
    <w:rsid w:val="003C0007"/>
    <w:rsid w:val="003C24CF"/>
    <w:rsid w:val="003C56F5"/>
    <w:rsid w:val="003D4D18"/>
    <w:rsid w:val="003D5F1C"/>
    <w:rsid w:val="003E2295"/>
    <w:rsid w:val="003F283B"/>
    <w:rsid w:val="004063DC"/>
    <w:rsid w:val="00407B93"/>
    <w:rsid w:val="00413EB8"/>
    <w:rsid w:val="0042293A"/>
    <w:rsid w:val="00430D9B"/>
    <w:rsid w:val="0043121F"/>
    <w:rsid w:val="00440628"/>
    <w:rsid w:val="00444560"/>
    <w:rsid w:val="00452C5F"/>
    <w:rsid w:val="00455344"/>
    <w:rsid w:val="004555C0"/>
    <w:rsid w:val="0046177A"/>
    <w:rsid w:val="00492D23"/>
    <w:rsid w:val="00493234"/>
    <w:rsid w:val="004958E8"/>
    <w:rsid w:val="0049619F"/>
    <w:rsid w:val="004A3420"/>
    <w:rsid w:val="004B0E29"/>
    <w:rsid w:val="004B5D11"/>
    <w:rsid w:val="004C0F82"/>
    <w:rsid w:val="004C0F9F"/>
    <w:rsid w:val="004C3420"/>
    <w:rsid w:val="004C3A09"/>
    <w:rsid w:val="004E07F5"/>
    <w:rsid w:val="004E1A04"/>
    <w:rsid w:val="004E6814"/>
    <w:rsid w:val="004F667C"/>
    <w:rsid w:val="005056B4"/>
    <w:rsid w:val="00506B7F"/>
    <w:rsid w:val="00512EEF"/>
    <w:rsid w:val="00514FF9"/>
    <w:rsid w:val="005212AD"/>
    <w:rsid w:val="005223BC"/>
    <w:rsid w:val="0054026A"/>
    <w:rsid w:val="00543495"/>
    <w:rsid w:val="00544546"/>
    <w:rsid w:val="00551BFC"/>
    <w:rsid w:val="00553385"/>
    <w:rsid w:val="00554022"/>
    <w:rsid w:val="00556034"/>
    <w:rsid w:val="00561C0B"/>
    <w:rsid w:val="00561FBC"/>
    <w:rsid w:val="00563F80"/>
    <w:rsid w:val="00565BAF"/>
    <w:rsid w:val="00567E32"/>
    <w:rsid w:val="00575228"/>
    <w:rsid w:val="00580A5C"/>
    <w:rsid w:val="005816B1"/>
    <w:rsid w:val="00585A0D"/>
    <w:rsid w:val="00590F45"/>
    <w:rsid w:val="00596C36"/>
    <w:rsid w:val="005A00CB"/>
    <w:rsid w:val="005A1ADD"/>
    <w:rsid w:val="005A7293"/>
    <w:rsid w:val="005B0A6C"/>
    <w:rsid w:val="005B6F54"/>
    <w:rsid w:val="005C488F"/>
    <w:rsid w:val="005C4FB5"/>
    <w:rsid w:val="005C54A8"/>
    <w:rsid w:val="005C74F2"/>
    <w:rsid w:val="005E5BD9"/>
    <w:rsid w:val="005F57D4"/>
    <w:rsid w:val="005F5899"/>
    <w:rsid w:val="00600C0C"/>
    <w:rsid w:val="00601A6C"/>
    <w:rsid w:val="006061CB"/>
    <w:rsid w:val="00610AE3"/>
    <w:rsid w:val="0061721A"/>
    <w:rsid w:val="00617DA0"/>
    <w:rsid w:val="00624D7D"/>
    <w:rsid w:val="0063318B"/>
    <w:rsid w:val="00640FBA"/>
    <w:rsid w:val="006464DA"/>
    <w:rsid w:val="00646F18"/>
    <w:rsid w:val="00653917"/>
    <w:rsid w:val="006569E5"/>
    <w:rsid w:val="0066079F"/>
    <w:rsid w:val="00661A92"/>
    <w:rsid w:val="006637F5"/>
    <w:rsid w:val="00665067"/>
    <w:rsid w:val="00665448"/>
    <w:rsid w:val="00672DEA"/>
    <w:rsid w:val="00683A51"/>
    <w:rsid w:val="00685252"/>
    <w:rsid w:val="00686D74"/>
    <w:rsid w:val="00695AFA"/>
    <w:rsid w:val="006A18A8"/>
    <w:rsid w:val="006A4CEE"/>
    <w:rsid w:val="006B12C1"/>
    <w:rsid w:val="006B5939"/>
    <w:rsid w:val="006C5E00"/>
    <w:rsid w:val="006E075D"/>
    <w:rsid w:val="006E0EC1"/>
    <w:rsid w:val="006F1D9C"/>
    <w:rsid w:val="006F1F79"/>
    <w:rsid w:val="006F24B8"/>
    <w:rsid w:val="006F6BD7"/>
    <w:rsid w:val="006F7D74"/>
    <w:rsid w:val="00702643"/>
    <w:rsid w:val="007029FF"/>
    <w:rsid w:val="00705EEF"/>
    <w:rsid w:val="00706330"/>
    <w:rsid w:val="007200FA"/>
    <w:rsid w:val="00721CFD"/>
    <w:rsid w:val="0073119C"/>
    <w:rsid w:val="007470AD"/>
    <w:rsid w:val="00764C49"/>
    <w:rsid w:val="007711B1"/>
    <w:rsid w:val="0077312F"/>
    <w:rsid w:val="00783475"/>
    <w:rsid w:val="007916B5"/>
    <w:rsid w:val="00792D47"/>
    <w:rsid w:val="00794CCB"/>
    <w:rsid w:val="00795921"/>
    <w:rsid w:val="007A4741"/>
    <w:rsid w:val="007A4C89"/>
    <w:rsid w:val="007A717A"/>
    <w:rsid w:val="007B41E7"/>
    <w:rsid w:val="007B48DD"/>
    <w:rsid w:val="007C057A"/>
    <w:rsid w:val="007C5C6B"/>
    <w:rsid w:val="007D2098"/>
    <w:rsid w:val="007E5B88"/>
    <w:rsid w:val="007F5FD4"/>
    <w:rsid w:val="007F706D"/>
    <w:rsid w:val="008004D6"/>
    <w:rsid w:val="008164F9"/>
    <w:rsid w:val="00816F84"/>
    <w:rsid w:val="00821E8E"/>
    <w:rsid w:val="0082296A"/>
    <w:rsid w:val="00824ACB"/>
    <w:rsid w:val="00827178"/>
    <w:rsid w:val="0083342D"/>
    <w:rsid w:val="008347B1"/>
    <w:rsid w:val="00835F48"/>
    <w:rsid w:val="00837432"/>
    <w:rsid w:val="00840C56"/>
    <w:rsid w:val="00846611"/>
    <w:rsid w:val="00871FD7"/>
    <w:rsid w:val="00875163"/>
    <w:rsid w:val="00882AA6"/>
    <w:rsid w:val="00883A1A"/>
    <w:rsid w:val="00892EED"/>
    <w:rsid w:val="008A5070"/>
    <w:rsid w:val="008B62B0"/>
    <w:rsid w:val="008B6530"/>
    <w:rsid w:val="008B7472"/>
    <w:rsid w:val="008B7972"/>
    <w:rsid w:val="008B7B44"/>
    <w:rsid w:val="008C02A7"/>
    <w:rsid w:val="008C1225"/>
    <w:rsid w:val="008C4F3B"/>
    <w:rsid w:val="008D2842"/>
    <w:rsid w:val="008D66B0"/>
    <w:rsid w:val="008E089E"/>
    <w:rsid w:val="008E3A98"/>
    <w:rsid w:val="008F0AFD"/>
    <w:rsid w:val="008F214D"/>
    <w:rsid w:val="008F4248"/>
    <w:rsid w:val="00902B95"/>
    <w:rsid w:val="00903953"/>
    <w:rsid w:val="0090411B"/>
    <w:rsid w:val="009060D9"/>
    <w:rsid w:val="00913B0D"/>
    <w:rsid w:val="00916626"/>
    <w:rsid w:val="00916D28"/>
    <w:rsid w:val="00920204"/>
    <w:rsid w:val="00923898"/>
    <w:rsid w:val="00930A64"/>
    <w:rsid w:val="00931386"/>
    <w:rsid w:val="009335E6"/>
    <w:rsid w:val="00937C40"/>
    <w:rsid w:val="00942F25"/>
    <w:rsid w:val="00943204"/>
    <w:rsid w:val="009504FB"/>
    <w:rsid w:val="009548F9"/>
    <w:rsid w:val="00955CCF"/>
    <w:rsid w:val="00957CB8"/>
    <w:rsid w:val="00962ED0"/>
    <w:rsid w:val="00963537"/>
    <w:rsid w:val="00965B4A"/>
    <w:rsid w:val="009662F4"/>
    <w:rsid w:val="009745B0"/>
    <w:rsid w:val="00976114"/>
    <w:rsid w:val="00981B14"/>
    <w:rsid w:val="00991F1B"/>
    <w:rsid w:val="0099673E"/>
    <w:rsid w:val="009A48F0"/>
    <w:rsid w:val="009A6A4B"/>
    <w:rsid w:val="009A6B83"/>
    <w:rsid w:val="009B0418"/>
    <w:rsid w:val="009B5679"/>
    <w:rsid w:val="009C0619"/>
    <w:rsid w:val="009D2E1E"/>
    <w:rsid w:val="009D645A"/>
    <w:rsid w:val="009D64FE"/>
    <w:rsid w:val="009E466C"/>
    <w:rsid w:val="009E626A"/>
    <w:rsid w:val="009F4F89"/>
    <w:rsid w:val="00A000D2"/>
    <w:rsid w:val="00A0138B"/>
    <w:rsid w:val="00A050BB"/>
    <w:rsid w:val="00A11FEF"/>
    <w:rsid w:val="00A15CE4"/>
    <w:rsid w:val="00A2039D"/>
    <w:rsid w:val="00A20E85"/>
    <w:rsid w:val="00A24B08"/>
    <w:rsid w:val="00A2754B"/>
    <w:rsid w:val="00A27A79"/>
    <w:rsid w:val="00A35317"/>
    <w:rsid w:val="00A36E1F"/>
    <w:rsid w:val="00A37345"/>
    <w:rsid w:val="00A41DCF"/>
    <w:rsid w:val="00A511D7"/>
    <w:rsid w:val="00A56D19"/>
    <w:rsid w:val="00A60A01"/>
    <w:rsid w:val="00A64347"/>
    <w:rsid w:val="00A71C73"/>
    <w:rsid w:val="00A82E65"/>
    <w:rsid w:val="00A830C4"/>
    <w:rsid w:val="00A8373A"/>
    <w:rsid w:val="00A85305"/>
    <w:rsid w:val="00A85C9A"/>
    <w:rsid w:val="00A90C45"/>
    <w:rsid w:val="00A94967"/>
    <w:rsid w:val="00A9594C"/>
    <w:rsid w:val="00A9772E"/>
    <w:rsid w:val="00AA1387"/>
    <w:rsid w:val="00AD2A8D"/>
    <w:rsid w:val="00AD2C8D"/>
    <w:rsid w:val="00AD4285"/>
    <w:rsid w:val="00AD7BC4"/>
    <w:rsid w:val="00AE245E"/>
    <w:rsid w:val="00AE53B1"/>
    <w:rsid w:val="00AE5FE4"/>
    <w:rsid w:val="00AE7405"/>
    <w:rsid w:val="00B007D7"/>
    <w:rsid w:val="00B017D2"/>
    <w:rsid w:val="00B055FB"/>
    <w:rsid w:val="00B10D7B"/>
    <w:rsid w:val="00B20287"/>
    <w:rsid w:val="00B24634"/>
    <w:rsid w:val="00B36EC9"/>
    <w:rsid w:val="00B3705F"/>
    <w:rsid w:val="00B46E29"/>
    <w:rsid w:val="00B55A6C"/>
    <w:rsid w:val="00B5665F"/>
    <w:rsid w:val="00B60261"/>
    <w:rsid w:val="00B60F28"/>
    <w:rsid w:val="00B6206B"/>
    <w:rsid w:val="00B67401"/>
    <w:rsid w:val="00B75CC9"/>
    <w:rsid w:val="00B76828"/>
    <w:rsid w:val="00B83820"/>
    <w:rsid w:val="00B83B42"/>
    <w:rsid w:val="00B90116"/>
    <w:rsid w:val="00B927D9"/>
    <w:rsid w:val="00B97856"/>
    <w:rsid w:val="00BA31C8"/>
    <w:rsid w:val="00BD3E5D"/>
    <w:rsid w:val="00BE0A93"/>
    <w:rsid w:val="00BE39B0"/>
    <w:rsid w:val="00BE7CF0"/>
    <w:rsid w:val="00BF3B4C"/>
    <w:rsid w:val="00C07986"/>
    <w:rsid w:val="00C07F55"/>
    <w:rsid w:val="00C13771"/>
    <w:rsid w:val="00C20126"/>
    <w:rsid w:val="00C232D4"/>
    <w:rsid w:val="00C258FC"/>
    <w:rsid w:val="00C25E62"/>
    <w:rsid w:val="00C353EB"/>
    <w:rsid w:val="00C40D13"/>
    <w:rsid w:val="00C46392"/>
    <w:rsid w:val="00C50D5B"/>
    <w:rsid w:val="00C54B5F"/>
    <w:rsid w:val="00C6350F"/>
    <w:rsid w:val="00C67FA8"/>
    <w:rsid w:val="00C742FF"/>
    <w:rsid w:val="00C75D3A"/>
    <w:rsid w:val="00C83278"/>
    <w:rsid w:val="00C93828"/>
    <w:rsid w:val="00CA6E66"/>
    <w:rsid w:val="00CB18E6"/>
    <w:rsid w:val="00CB516A"/>
    <w:rsid w:val="00CB73D5"/>
    <w:rsid w:val="00CC3DA6"/>
    <w:rsid w:val="00CC5CE4"/>
    <w:rsid w:val="00CE4FEA"/>
    <w:rsid w:val="00CE549A"/>
    <w:rsid w:val="00CE668F"/>
    <w:rsid w:val="00CF723D"/>
    <w:rsid w:val="00D02973"/>
    <w:rsid w:val="00D04603"/>
    <w:rsid w:val="00D27101"/>
    <w:rsid w:val="00D313A3"/>
    <w:rsid w:val="00D317F1"/>
    <w:rsid w:val="00D31996"/>
    <w:rsid w:val="00D42330"/>
    <w:rsid w:val="00D4278C"/>
    <w:rsid w:val="00D43291"/>
    <w:rsid w:val="00D44FB6"/>
    <w:rsid w:val="00D60B3E"/>
    <w:rsid w:val="00D63563"/>
    <w:rsid w:val="00D646FE"/>
    <w:rsid w:val="00D709A1"/>
    <w:rsid w:val="00D72F3E"/>
    <w:rsid w:val="00D73E13"/>
    <w:rsid w:val="00D84168"/>
    <w:rsid w:val="00D85185"/>
    <w:rsid w:val="00D907BD"/>
    <w:rsid w:val="00D94F80"/>
    <w:rsid w:val="00DA2537"/>
    <w:rsid w:val="00DA79A8"/>
    <w:rsid w:val="00DB0B3F"/>
    <w:rsid w:val="00DB2946"/>
    <w:rsid w:val="00DB530E"/>
    <w:rsid w:val="00DC241C"/>
    <w:rsid w:val="00DC2C16"/>
    <w:rsid w:val="00DC3FE6"/>
    <w:rsid w:val="00DC5B6D"/>
    <w:rsid w:val="00DE15C6"/>
    <w:rsid w:val="00DE57AE"/>
    <w:rsid w:val="00DF0C83"/>
    <w:rsid w:val="00DF13F5"/>
    <w:rsid w:val="00DF2629"/>
    <w:rsid w:val="00E00124"/>
    <w:rsid w:val="00E01790"/>
    <w:rsid w:val="00E160D0"/>
    <w:rsid w:val="00E20314"/>
    <w:rsid w:val="00E22E41"/>
    <w:rsid w:val="00E24419"/>
    <w:rsid w:val="00E35BD2"/>
    <w:rsid w:val="00E4557C"/>
    <w:rsid w:val="00E56454"/>
    <w:rsid w:val="00E572CE"/>
    <w:rsid w:val="00E67018"/>
    <w:rsid w:val="00E67A55"/>
    <w:rsid w:val="00E71DCA"/>
    <w:rsid w:val="00E81D1C"/>
    <w:rsid w:val="00E8374C"/>
    <w:rsid w:val="00E85A10"/>
    <w:rsid w:val="00E86F6D"/>
    <w:rsid w:val="00E9043B"/>
    <w:rsid w:val="00E9225C"/>
    <w:rsid w:val="00EA1C9F"/>
    <w:rsid w:val="00EA3C16"/>
    <w:rsid w:val="00EC54C8"/>
    <w:rsid w:val="00EC6492"/>
    <w:rsid w:val="00ED17BC"/>
    <w:rsid w:val="00ED2EB1"/>
    <w:rsid w:val="00ED7C90"/>
    <w:rsid w:val="00ED7CF9"/>
    <w:rsid w:val="00EE6EB1"/>
    <w:rsid w:val="00EF3D2E"/>
    <w:rsid w:val="00F00FCB"/>
    <w:rsid w:val="00F03D52"/>
    <w:rsid w:val="00F10349"/>
    <w:rsid w:val="00F11C5F"/>
    <w:rsid w:val="00F14ACF"/>
    <w:rsid w:val="00F31D94"/>
    <w:rsid w:val="00F34E28"/>
    <w:rsid w:val="00F37403"/>
    <w:rsid w:val="00F41967"/>
    <w:rsid w:val="00F42286"/>
    <w:rsid w:val="00F4790B"/>
    <w:rsid w:val="00F62982"/>
    <w:rsid w:val="00F71B4B"/>
    <w:rsid w:val="00F74580"/>
    <w:rsid w:val="00F76C86"/>
    <w:rsid w:val="00F77093"/>
    <w:rsid w:val="00F84609"/>
    <w:rsid w:val="00F90182"/>
    <w:rsid w:val="00F95E7C"/>
    <w:rsid w:val="00F966A0"/>
    <w:rsid w:val="00F97B9D"/>
    <w:rsid w:val="00FA17ED"/>
    <w:rsid w:val="00FA5581"/>
    <w:rsid w:val="00FC0BDF"/>
    <w:rsid w:val="00FD2881"/>
    <w:rsid w:val="00FE6D70"/>
    <w:rsid w:val="00FF4EFC"/>
    <w:rsid w:val="00FF7C18"/>
  </w:rsids>
  <m:mathPr>
    <m:mathFont m:val="Cambria Math"/>
    <m:brkBin m:val="before"/>
    <m:brkBinSub m:val="--"/>
    <m:smallFrac m:val="0"/>
    <m:dispDef/>
    <m:lMargin m:val="0"/>
    <m:rMargin m:val="0"/>
    <m:defJc m:val="centerGroup"/>
    <m:wrapIndent m:val="1440"/>
    <m:intLim m:val="subSup"/>
    <m:naryLim m:val="undOvr"/>
  </m:mathPr>
  <w:themeFontLang w:val="fi-FI"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ff7100"/>
    </o:shapedefaults>
    <o:shapelayout v:ext="edit">
      <o:idmap v:ext="edit" data="1"/>
    </o:shapelayout>
  </w:shapeDefaults>
  <w:decimalSymbol w:val=","/>
  <w:listSeparator w:val=";"/>
  <w14:docId w14:val="63D9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iPriority="7"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17"/>
    <w:lsdException w:name="index 2" w:uiPriority="17"/>
    <w:lsdException w:name="index 3" w:uiPriority="17"/>
    <w:lsdException w:name="index 4" w:uiPriority="17"/>
    <w:lsdException w:name="index 5" w:uiPriority="17"/>
    <w:lsdException w:name="index 6" w:uiPriority="17"/>
    <w:lsdException w:name="index 7" w:uiPriority="17"/>
    <w:lsdException w:name="index 8" w:uiPriority="17"/>
    <w:lsdException w:name="index 9" w:uiPriority="17"/>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7" w:qFormat="1"/>
    <w:lsdException w:name="footnote text" w:uiPriority="18"/>
    <w:lsdException w:name="annotation text" w:uiPriority="18"/>
    <w:lsdException w:name="header" w:uiPriority="18"/>
    <w:lsdException w:name="index heading" w:uiPriority="17"/>
    <w:lsdException w:name="caption" w:qFormat="1"/>
    <w:lsdException w:name="table of figures" w:uiPriority="16"/>
    <w:lsdException w:name="envelope address" w:uiPriority="18"/>
    <w:lsdException w:name="envelope return" w:uiPriority="18"/>
    <w:lsdException w:name="footnote reference" w:uiPriority="18" w:qFormat="1"/>
    <w:lsdException w:name="annotation reference" w:uiPriority="18"/>
    <w:lsdException w:name="line number" w:uiPriority="17"/>
    <w:lsdException w:name="page number" w:uiPriority="17"/>
    <w:lsdException w:name="endnote reference" w:uiPriority="18"/>
    <w:lsdException w:name="endnote text" w:uiPriority="18"/>
    <w:lsdException w:name="table of authorities" w:uiPriority="16"/>
    <w:lsdException w:name="macro" w:uiPriority="17"/>
    <w:lsdException w:name="toa heading" w:uiPriority="39"/>
    <w:lsdException w:name="List" w:uiPriority="17"/>
    <w:lsdException w:name="List Bullet" w:uiPriority="5" w:qFormat="1"/>
    <w:lsdException w:name="List Number" w:semiHidden="0" w:uiPriority="4" w:unhideWhenUsed="0" w:qFormat="1"/>
    <w:lsdException w:name="List 2" w:uiPriority="17"/>
    <w:lsdException w:name="List 3" w:uiPriority="17"/>
    <w:lsdException w:name="List 4" w:semiHidden="0" w:uiPriority="17" w:unhideWhenUsed="0"/>
    <w:lsdException w:name="List 5" w:semiHidden="0" w:uiPriority="17" w:unhideWhenUsed="0"/>
    <w:lsdException w:name="List Bullet 2" w:uiPriority="5" w:qFormat="1"/>
    <w:lsdException w:name="List Bullet 3" w:uiPriority="5" w:qFormat="1"/>
    <w:lsdException w:name="List Bullet 4" w:uiPriority="5" w:qFormat="1"/>
    <w:lsdException w:name="List Bullet 5" w:uiPriority="5" w:qFormat="1"/>
    <w:lsdException w:name="List Number 2" w:uiPriority="4" w:qFormat="1"/>
    <w:lsdException w:name="List Number 3" w:uiPriority="4" w:qFormat="1"/>
    <w:lsdException w:name="List Number 4" w:uiPriority="4" w:qFormat="1"/>
    <w:lsdException w:name="List Number 5" w:uiPriority="4" w:qFormat="1"/>
    <w:lsdException w:name="Title" w:semiHidden="0" w:uiPriority="16" w:unhideWhenUsed="0"/>
    <w:lsdException w:name="Closing" w:uiPriority="18"/>
    <w:lsdException w:name="Signature" w:uiPriority="17"/>
    <w:lsdException w:name="Default Paragraph Font" w:uiPriority="1"/>
    <w:lsdException w:name="Body Text" w:qFormat="1"/>
    <w:lsdException w:name="Body Text Indent" w:qFormat="1"/>
    <w:lsdException w:name="List Continue" w:uiPriority="17"/>
    <w:lsdException w:name="List Continue 2" w:uiPriority="17"/>
    <w:lsdException w:name="List Continue 3" w:uiPriority="17"/>
    <w:lsdException w:name="List Continue 4" w:uiPriority="17"/>
    <w:lsdException w:name="List Continue 5" w:uiPriority="17"/>
    <w:lsdException w:name="Message Header" w:uiPriority="17"/>
    <w:lsdException w:name="Subtitle" w:semiHidden="0" w:uiPriority="17" w:unhideWhenUsed="0"/>
    <w:lsdException w:name="Salutation" w:semiHidden="0" w:uiPriority="17" w:unhideWhenUsed="0"/>
    <w:lsdException w:name="Date" w:semiHidden="0" w:uiPriority="18" w:unhideWhenUsed="0"/>
    <w:lsdException w:name="Body Text First Indent" w:semiHidden="0" w:unhideWhenUsed="0" w:qFormat="1"/>
    <w:lsdException w:name="Note Heading" w:uiPriority="17"/>
    <w:lsdException w:name="Hyperlink" w:uiPriority="99"/>
    <w:lsdException w:name="FollowedHyperlink" w:uiPriority="18"/>
    <w:lsdException w:name="Strong" w:semiHidden="0" w:uiPriority="17" w:unhideWhenUsed="0"/>
    <w:lsdException w:name="Emphasis" w:semiHidden="0" w:uiPriority="18" w:unhideWhenUsed="0"/>
    <w:lsdException w:name="Document Map" w:uiPriority="18"/>
    <w:lsdException w:name="Plain Text" w:uiPriority="17"/>
    <w:lsdException w:name="E-mail Signature" w:uiPriority="18"/>
    <w:lsdException w:name="Normal (Web)" w:uiPriority="99"/>
    <w:lsdException w:name="HTML Acronym" w:uiPriority="17"/>
    <w:lsdException w:name="HTML Address" w:uiPriority="17"/>
    <w:lsdException w:name="HTML Cite" w:uiPriority="17"/>
    <w:lsdException w:name="HTML Code" w:uiPriority="17"/>
    <w:lsdException w:name="HTML Definition" w:uiPriority="17"/>
    <w:lsdException w:name="HTML Keyboard" w:uiPriority="17"/>
    <w:lsdException w:name="HTML Preformatted" w:uiPriority="17"/>
    <w:lsdException w:name="HTML Sample" w:uiPriority="17"/>
    <w:lsdException w:name="HTML Typewriter" w:uiPriority="17"/>
    <w:lsdException w:name="HTML Variable" w:uiPriority="17"/>
    <w:lsdException w:name="annotation subject" w:uiPriority="18"/>
    <w:lsdException w:name="No List" w:uiPriority="99"/>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7"/>
    <w:qFormat/>
    <w:rsid w:val="00565BAF"/>
    <w:pPr>
      <w:spacing w:line="276" w:lineRule="auto"/>
    </w:pPr>
    <w:rPr>
      <w:rFonts w:ascii="Arial" w:hAnsi="Arial"/>
      <w:sz w:val="21"/>
      <w:szCs w:val="22"/>
    </w:rPr>
  </w:style>
  <w:style w:type="paragraph" w:styleId="Heading1">
    <w:name w:val="heading 1"/>
    <w:basedOn w:val="Normal"/>
    <w:next w:val="BodyTextIndent"/>
    <w:link w:val="Heading1Char"/>
    <w:qFormat/>
    <w:rsid w:val="00565BAF"/>
    <w:pPr>
      <w:numPr>
        <w:numId w:val="9"/>
      </w:numPr>
      <w:suppressAutoHyphens/>
      <w:autoSpaceDE w:val="0"/>
      <w:autoSpaceDN w:val="0"/>
      <w:spacing w:before="120" w:after="200"/>
      <w:outlineLvl w:val="0"/>
    </w:pPr>
    <w:rPr>
      <w:rFonts w:cs="Arial"/>
      <w:b/>
      <w:bCs/>
      <w:caps/>
      <w:kern w:val="32"/>
    </w:rPr>
  </w:style>
  <w:style w:type="paragraph" w:styleId="Heading2">
    <w:name w:val="heading 2"/>
    <w:basedOn w:val="Normal"/>
    <w:next w:val="BodyTextIndent"/>
    <w:link w:val="Heading2Char"/>
    <w:qFormat/>
    <w:rsid w:val="00565BAF"/>
    <w:pPr>
      <w:numPr>
        <w:ilvl w:val="1"/>
        <w:numId w:val="9"/>
      </w:numPr>
      <w:autoSpaceDE w:val="0"/>
      <w:autoSpaceDN w:val="0"/>
      <w:spacing w:before="120" w:after="200"/>
      <w:outlineLvl w:val="1"/>
    </w:pPr>
    <w:rPr>
      <w:rFonts w:cs="Arial"/>
      <w:b/>
      <w:bCs/>
      <w:iCs/>
      <w:szCs w:val="28"/>
    </w:rPr>
  </w:style>
  <w:style w:type="paragraph" w:styleId="Heading3">
    <w:name w:val="heading 3"/>
    <w:basedOn w:val="Normal"/>
    <w:next w:val="BodyTextIndent"/>
    <w:link w:val="Heading3Char"/>
    <w:qFormat/>
    <w:rsid w:val="00565BAF"/>
    <w:pPr>
      <w:numPr>
        <w:ilvl w:val="2"/>
        <w:numId w:val="9"/>
      </w:numPr>
      <w:autoSpaceDE w:val="0"/>
      <w:autoSpaceDN w:val="0"/>
      <w:spacing w:before="120" w:after="200"/>
      <w:outlineLvl w:val="2"/>
    </w:pPr>
    <w:rPr>
      <w:rFonts w:cs="Arial"/>
      <w:b/>
      <w:bCs/>
      <w:szCs w:val="26"/>
    </w:rPr>
  </w:style>
  <w:style w:type="paragraph" w:styleId="Heading4">
    <w:name w:val="heading 4"/>
    <w:basedOn w:val="Normal"/>
    <w:next w:val="BodyTextIndent"/>
    <w:link w:val="Heading4Char"/>
    <w:qFormat/>
    <w:rsid w:val="00565BAF"/>
    <w:pPr>
      <w:numPr>
        <w:ilvl w:val="3"/>
        <w:numId w:val="9"/>
      </w:numPr>
      <w:autoSpaceDE w:val="0"/>
      <w:autoSpaceDN w:val="0"/>
      <w:spacing w:before="120" w:after="200"/>
      <w:outlineLvl w:val="3"/>
    </w:pPr>
    <w:rPr>
      <w:b/>
      <w:bCs/>
      <w:szCs w:val="28"/>
    </w:rPr>
  </w:style>
  <w:style w:type="paragraph" w:styleId="Heading5">
    <w:name w:val="heading 5"/>
    <w:basedOn w:val="Normal"/>
    <w:next w:val="BodyTextIndent"/>
    <w:link w:val="Heading5Char"/>
    <w:qFormat/>
    <w:rsid w:val="00565BAF"/>
    <w:pPr>
      <w:numPr>
        <w:ilvl w:val="4"/>
        <w:numId w:val="9"/>
      </w:numPr>
      <w:spacing w:before="120" w:after="200"/>
      <w:outlineLvl w:val="4"/>
    </w:pPr>
    <w:rPr>
      <w:b/>
      <w:bCs/>
      <w:iCs/>
      <w:szCs w:val="26"/>
    </w:rPr>
  </w:style>
  <w:style w:type="paragraph" w:styleId="Heading6">
    <w:name w:val="heading 6"/>
    <w:basedOn w:val="Normal"/>
    <w:next w:val="BodyTextIndent"/>
    <w:link w:val="Heading6Char"/>
    <w:qFormat/>
    <w:rsid w:val="00565BAF"/>
    <w:pPr>
      <w:numPr>
        <w:ilvl w:val="5"/>
        <w:numId w:val="9"/>
      </w:numPr>
      <w:spacing w:before="120" w:after="200"/>
      <w:outlineLvl w:val="5"/>
    </w:pPr>
    <w:rPr>
      <w:b/>
      <w:bCs/>
    </w:rPr>
  </w:style>
  <w:style w:type="paragraph" w:styleId="Heading7">
    <w:name w:val="heading 7"/>
    <w:basedOn w:val="Normal"/>
    <w:next w:val="BodyTextIndent"/>
    <w:link w:val="Heading7Char"/>
    <w:qFormat/>
    <w:rsid w:val="00565BAF"/>
    <w:pPr>
      <w:numPr>
        <w:ilvl w:val="6"/>
        <w:numId w:val="9"/>
      </w:numPr>
      <w:spacing w:before="120" w:after="200"/>
      <w:outlineLvl w:val="6"/>
    </w:pPr>
    <w:rPr>
      <w:b/>
    </w:rPr>
  </w:style>
  <w:style w:type="paragraph" w:styleId="Heading8">
    <w:name w:val="heading 8"/>
    <w:basedOn w:val="Normal"/>
    <w:link w:val="Heading8Char"/>
    <w:qFormat/>
    <w:rsid w:val="00565BAF"/>
    <w:pPr>
      <w:numPr>
        <w:ilvl w:val="7"/>
        <w:numId w:val="9"/>
      </w:numPr>
      <w:spacing w:before="120" w:after="200"/>
      <w:outlineLvl w:val="7"/>
    </w:pPr>
    <w:rPr>
      <w:iCs/>
    </w:rPr>
  </w:style>
  <w:style w:type="paragraph" w:styleId="Heading9">
    <w:name w:val="heading 9"/>
    <w:basedOn w:val="Normal"/>
    <w:link w:val="Heading9Char"/>
    <w:qFormat/>
    <w:rsid w:val="00565BAF"/>
    <w:pPr>
      <w:numPr>
        <w:ilvl w:val="8"/>
        <w:numId w:val="9"/>
      </w:numPr>
      <w:spacing w:before="120" w:after="20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qFormat/>
    <w:rsid w:val="00565BAF"/>
    <w:pPr>
      <w:spacing w:before="120" w:after="200"/>
      <w:ind w:left="1418"/>
      <w:jc w:val="both"/>
    </w:pPr>
  </w:style>
  <w:style w:type="character" w:styleId="Hyperlink">
    <w:name w:val="Hyperlink"/>
    <w:basedOn w:val="DefaultParagraphFont"/>
    <w:uiPriority w:val="99"/>
    <w:rsid w:val="00565BAF"/>
    <w:rPr>
      <w:rFonts w:ascii="Arial" w:hAnsi="Arial"/>
      <w:color w:val="0000FF"/>
      <w:sz w:val="22"/>
      <w:u w:val="single"/>
    </w:rPr>
  </w:style>
  <w:style w:type="character" w:styleId="LineNumber">
    <w:name w:val="line number"/>
    <w:basedOn w:val="DefaultParagraphFont"/>
    <w:uiPriority w:val="17"/>
    <w:rsid w:val="00565BAF"/>
    <w:rPr>
      <w:rFonts w:ascii="Arial" w:hAnsi="Arial"/>
      <w:sz w:val="21"/>
    </w:rPr>
  </w:style>
  <w:style w:type="paragraph" w:styleId="TOC1">
    <w:name w:val="toc 1"/>
    <w:basedOn w:val="Normal"/>
    <w:next w:val="Normal"/>
    <w:uiPriority w:val="39"/>
    <w:rsid w:val="00565BAF"/>
    <w:pPr>
      <w:spacing w:before="120"/>
      <w:ind w:left="567" w:hanging="567"/>
    </w:pPr>
    <w:rPr>
      <w:b/>
      <w:caps/>
    </w:rPr>
  </w:style>
  <w:style w:type="paragraph" w:styleId="DocumentMap">
    <w:name w:val="Document Map"/>
    <w:basedOn w:val="Index1"/>
    <w:uiPriority w:val="18"/>
    <w:rsid w:val="00565BAF"/>
  </w:style>
  <w:style w:type="paragraph" w:styleId="Index1">
    <w:name w:val="index 1"/>
    <w:basedOn w:val="Normal"/>
    <w:next w:val="Normal"/>
    <w:autoRedefine/>
    <w:uiPriority w:val="17"/>
    <w:rsid w:val="00565BAF"/>
    <w:pPr>
      <w:ind w:left="220" w:hanging="220"/>
    </w:pPr>
  </w:style>
  <w:style w:type="paragraph" w:styleId="Index2">
    <w:name w:val="index 2"/>
    <w:basedOn w:val="Normal"/>
    <w:next w:val="Normal"/>
    <w:autoRedefine/>
    <w:uiPriority w:val="17"/>
    <w:rsid w:val="00565BAF"/>
    <w:pPr>
      <w:ind w:left="440" w:hanging="220"/>
    </w:pPr>
  </w:style>
  <w:style w:type="paragraph" w:styleId="Index3">
    <w:name w:val="index 3"/>
    <w:basedOn w:val="Normal"/>
    <w:next w:val="Normal"/>
    <w:autoRedefine/>
    <w:uiPriority w:val="17"/>
    <w:rsid w:val="00565BAF"/>
    <w:pPr>
      <w:ind w:left="660" w:hanging="220"/>
    </w:pPr>
  </w:style>
  <w:style w:type="paragraph" w:styleId="Index4">
    <w:name w:val="index 4"/>
    <w:basedOn w:val="Normal"/>
    <w:next w:val="Normal"/>
    <w:autoRedefine/>
    <w:uiPriority w:val="17"/>
    <w:rsid w:val="00565BAF"/>
    <w:pPr>
      <w:ind w:left="880" w:hanging="220"/>
    </w:pPr>
  </w:style>
  <w:style w:type="paragraph" w:styleId="Index5">
    <w:name w:val="index 5"/>
    <w:basedOn w:val="Normal"/>
    <w:next w:val="Normal"/>
    <w:autoRedefine/>
    <w:uiPriority w:val="17"/>
    <w:rsid w:val="00565BAF"/>
    <w:pPr>
      <w:ind w:left="1100" w:hanging="220"/>
    </w:pPr>
  </w:style>
  <w:style w:type="paragraph" w:styleId="Index6">
    <w:name w:val="index 6"/>
    <w:basedOn w:val="Normal"/>
    <w:next w:val="Normal"/>
    <w:autoRedefine/>
    <w:uiPriority w:val="17"/>
    <w:rsid w:val="00565BAF"/>
    <w:pPr>
      <w:ind w:left="1320" w:hanging="220"/>
    </w:pPr>
  </w:style>
  <w:style w:type="paragraph" w:styleId="Index7">
    <w:name w:val="index 7"/>
    <w:basedOn w:val="Normal"/>
    <w:next w:val="Normal"/>
    <w:autoRedefine/>
    <w:uiPriority w:val="17"/>
    <w:rsid w:val="00565BAF"/>
    <w:pPr>
      <w:ind w:left="1540" w:hanging="220"/>
    </w:pPr>
  </w:style>
  <w:style w:type="paragraph" w:styleId="Index8">
    <w:name w:val="index 8"/>
    <w:basedOn w:val="Normal"/>
    <w:next w:val="Normal"/>
    <w:autoRedefine/>
    <w:uiPriority w:val="17"/>
    <w:rsid w:val="00565BAF"/>
    <w:pPr>
      <w:ind w:left="1760" w:hanging="220"/>
    </w:pPr>
  </w:style>
  <w:style w:type="paragraph" w:styleId="Index9">
    <w:name w:val="index 9"/>
    <w:basedOn w:val="Normal"/>
    <w:next w:val="Normal"/>
    <w:autoRedefine/>
    <w:uiPriority w:val="17"/>
    <w:rsid w:val="00565BAF"/>
    <w:pPr>
      <w:ind w:left="1980" w:hanging="220"/>
    </w:pPr>
  </w:style>
  <w:style w:type="paragraph" w:styleId="IndexHeading">
    <w:name w:val="index heading"/>
    <w:basedOn w:val="Normal"/>
    <w:next w:val="Index1"/>
    <w:uiPriority w:val="17"/>
    <w:rsid w:val="00565BAF"/>
    <w:rPr>
      <w:rFonts w:cs="Arial"/>
      <w:b/>
      <w:bCs/>
    </w:rPr>
  </w:style>
  <w:style w:type="paragraph" w:customStyle="1" w:styleId="Heading10CAPS">
    <w:name w:val="Heading 10 CAPS"/>
    <w:basedOn w:val="Heading10CAPSNOTOC"/>
    <w:next w:val="BodyTextIndent"/>
    <w:uiPriority w:val="1"/>
    <w:qFormat/>
    <w:rsid w:val="00565BAF"/>
    <w:rPr>
      <w:lang w:val="en-GB"/>
    </w:rPr>
  </w:style>
  <w:style w:type="table" w:styleId="TableGrid">
    <w:name w:val="Table Grid"/>
    <w:basedOn w:val="TableNormal"/>
    <w:rsid w:val="00565BAF"/>
    <w:pPr>
      <w:spacing w:line="276" w:lineRule="auto"/>
    </w:pPr>
    <w:rPr>
      <w:rFonts w:ascii="Arial" w:hAnsi="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style>
  <w:style w:type="paragraph" w:styleId="TOAHeading">
    <w:name w:val="toa heading"/>
    <w:basedOn w:val="Normal"/>
    <w:next w:val="Normal"/>
    <w:uiPriority w:val="39"/>
    <w:rsid w:val="00565BAF"/>
    <w:pPr>
      <w:spacing w:before="120" w:after="200"/>
    </w:pPr>
    <w:rPr>
      <w:rFonts w:cs="Arial"/>
      <w:b/>
      <w:bCs/>
      <w:sz w:val="24"/>
      <w:szCs w:val="24"/>
    </w:rPr>
  </w:style>
  <w:style w:type="paragraph" w:styleId="TOC2">
    <w:name w:val="toc 2"/>
    <w:basedOn w:val="Normal"/>
    <w:next w:val="Normal"/>
    <w:uiPriority w:val="39"/>
    <w:rsid w:val="00565BAF"/>
    <w:pPr>
      <w:ind w:left="1418" w:hanging="851"/>
    </w:pPr>
    <w:rPr>
      <w:szCs w:val="20"/>
    </w:rPr>
  </w:style>
  <w:style w:type="paragraph" w:styleId="TOC3">
    <w:name w:val="toc 3"/>
    <w:basedOn w:val="TOC4"/>
    <w:next w:val="Normal"/>
    <w:uiPriority w:val="39"/>
    <w:rsid w:val="00565BAF"/>
    <w:rPr>
      <w:noProof/>
      <w:lang w:val="en-GB"/>
    </w:rPr>
  </w:style>
  <w:style w:type="paragraph" w:styleId="BodyText">
    <w:name w:val="Body Text"/>
    <w:basedOn w:val="Normal"/>
    <w:link w:val="BodyTextChar"/>
    <w:qFormat/>
    <w:rsid w:val="00565BAF"/>
    <w:pPr>
      <w:spacing w:before="120" w:after="200"/>
    </w:pPr>
  </w:style>
  <w:style w:type="paragraph" w:styleId="Header">
    <w:name w:val="header"/>
    <w:basedOn w:val="Normal"/>
    <w:link w:val="HeaderChar"/>
    <w:uiPriority w:val="18"/>
    <w:rsid w:val="00565BAF"/>
  </w:style>
  <w:style w:type="paragraph" w:styleId="Footer">
    <w:name w:val="footer"/>
    <w:basedOn w:val="Normal"/>
    <w:link w:val="FooterChar"/>
    <w:rsid w:val="00565BAF"/>
    <w:pPr>
      <w:spacing w:line="240" w:lineRule="atLeast"/>
    </w:pPr>
    <w:rPr>
      <w:sz w:val="14"/>
      <w:szCs w:val="12"/>
    </w:rPr>
  </w:style>
  <w:style w:type="paragraph" w:styleId="ListBullet">
    <w:name w:val="List Bullet"/>
    <w:basedOn w:val="Normal"/>
    <w:link w:val="ListBulletChar"/>
    <w:uiPriority w:val="5"/>
    <w:qFormat/>
    <w:rsid w:val="00565BAF"/>
    <w:pPr>
      <w:numPr>
        <w:numId w:val="1"/>
      </w:numPr>
      <w:spacing w:before="120" w:after="200"/>
      <w:contextualSpacing/>
      <w:jc w:val="both"/>
    </w:pPr>
  </w:style>
  <w:style w:type="paragraph" w:styleId="ListBullet2">
    <w:name w:val="List Bullet 2"/>
    <w:basedOn w:val="ListBullet"/>
    <w:link w:val="ListBullet2Char"/>
    <w:uiPriority w:val="5"/>
    <w:qFormat/>
    <w:rsid w:val="00565BAF"/>
    <w:pPr>
      <w:numPr>
        <w:numId w:val="2"/>
      </w:numPr>
    </w:pPr>
  </w:style>
  <w:style w:type="paragraph" w:styleId="NormalIndent">
    <w:name w:val="Normal Indent"/>
    <w:basedOn w:val="Normal"/>
    <w:uiPriority w:val="7"/>
    <w:qFormat/>
    <w:rsid w:val="00565BAF"/>
    <w:pPr>
      <w:spacing w:before="120" w:after="200"/>
      <w:ind w:left="1418"/>
    </w:pPr>
  </w:style>
  <w:style w:type="paragraph" w:styleId="ListBullet3">
    <w:name w:val="List Bullet 3"/>
    <w:basedOn w:val="Normal"/>
    <w:link w:val="ListBullet3Char"/>
    <w:uiPriority w:val="5"/>
    <w:qFormat/>
    <w:rsid w:val="00565BAF"/>
    <w:pPr>
      <w:numPr>
        <w:numId w:val="3"/>
      </w:numPr>
      <w:tabs>
        <w:tab w:val="left" w:pos="1985"/>
      </w:tabs>
      <w:spacing w:before="120" w:after="200"/>
      <w:jc w:val="both"/>
    </w:pPr>
  </w:style>
  <w:style w:type="paragraph" w:styleId="FootnoteText">
    <w:name w:val="footnote text"/>
    <w:basedOn w:val="Normal"/>
    <w:uiPriority w:val="18"/>
    <w:rsid w:val="00565BAF"/>
    <w:pPr>
      <w:keepNext/>
      <w:spacing w:before="120"/>
    </w:pPr>
    <w:rPr>
      <w:sz w:val="18"/>
      <w:szCs w:val="20"/>
    </w:rPr>
  </w:style>
  <w:style w:type="character" w:styleId="FootnoteReference">
    <w:name w:val="footnote reference"/>
    <w:basedOn w:val="DefaultParagraphFont"/>
    <w:uiPriority w:val="18"/>
    <w:qFormat/>
    <w:rsid w:val="00565BAF"/>
    <w:rPr>
      <w:rFonts w:ascii="Arial" w:hAnsi="Arial"/>
      <w:sz w:val="18"/>
      <w:vertAlign w:val="superscript"/>
    </w:rPr>
  </w:style>
  <w:style w:type="character" w:styleId="PageNumber">
    <w:name w:val="page number"/>
    <w:basedOn w:val="DefaultParagraphFont"/>
    <w:uiPriority w:val="17"/>
    <w:rsid w:val="00565BAF"/>
    <w:rPr>
      <w:rFonts w:ascii="Arial" w:hAnsi="Arial"/>
      <w:sz w:val="18"/>
      <w:szCs w:val="22"/>
    </w:rPr>
  </w:style>
  <w:style w:type="paragraph" w:styleId="ListBullet4">
    <w:name w:val="List Bullet 4"/>
    <w:basedOn w:val="Normal"/>
    <w:link w:val="ListBullet4Char"/>
    <w:uiPriority w:val="5"/>
    <w:qFormat/>
    <w:rsid w:val="00565BAF"/>
    <w:pPr>
      <w:numPr>
        <w:numId w:val="4"/>
      </w:numPr>
      <w:spacing w:before="120" w:after="200"/>
      <w:jc w:val="both"/>
    </w:pPr>
  </w:style>
  <w:style w:type="paragraph" w:styleId="ListBullet5">
    <w:name w:val="List Bullet 5"/>
    <w:basedOn w:val="Normal"/>
    <w:link w:val="ListBullet5Char"/>
    <w:uiPriority w:val="5"/>
    <w:qFormat/>
    <w:rsid w:val="00565BAF"/>
    <w:pPr>
      <w:numPr>
        <w:numId w:val="5"/>
      </w:numPr>
      <w:spacing w:before="120" w:after="200"/>
      <w:contextualSpacing/>
      <w:jc w:val="both"/>
    </w:pPr>
  </w:style>
  <w:style w:type="paragraph" w:styleId="TOC4">
    <w:name w:val="toc 4"/>
    <w:basedOn w:val="Normal"/>
    <w:next w:val="Normal"/>
    <w:autoRedefine/>
    <w:uiPriority w:val="39"/>
    <w:rsid w:val="00565BAF"/>
    <w:pPr>
      <w:tabs>
        <w:tab w:val="left" w:pos="2694"/>
        <w:tab w:val="right" w:leader="dot" w:pos="9628"/>
      </w:tabs>
      <w:ind w:left="2694" w:hanging="1276"/>
    </w:pPr>
  </w:style>
  <w:style w:type="paragraph" w:styleId="ListNumber">
    <w:name w:val="List Number"/>
    <w:basedOn w:val="Normal"/>
    <w:uiPriority w:val="4"/>
    <w:qFormat/>
    <w:rsid w:val="00565BAF"/>
    <w:pPr>
      <w:numPr>
        <w:numId w:val="17"/>
      </w:numPr>
      <w:spacing w:before="120" w:after="200"/>
      <w:jc w:val="both"/>
    </w:pPr>
  </w:style>
  <w:style w:type="paragraph" w:styleId="ListNumber2">
    <w:name w:val="List Number 2"/>
    <w:basedOn w:val="Normal"/>
    <w:uiPriority w:val="4"/>
    <w:qFormat/>
    <w:rsid w:val="00565BAF"/>
    <w:pPr>
      <w:numPr>
        <w:numId w:val="13"/>
      </w:numPr>
      <w:spacing w:before="120" w:after="200"/>
      <w:jc w:val="both"/>
    </w:pPr>
  </w:style>
  <w:style w:type="paragraph" w:styleId="ListNumber3">
    <w:name w:val="List Number 3"/>
    <w:basedOn w:val="Normal"/>
    <w:uiPriority w:val="4"/>
    <w:qFormat/>
    <w:rsid w:val="00565BAF"/>
    <w:pPr>
      <w:numPr>
        <w:numId w:val="14"/>
      </w:numPr>
      <w:spacing w:before="120" w:after="200"/>
      <w:jc w:val="both"/>
    </w:pPr>
  </w:style>
  <w:style w:type="paragraph" w:styleId="Title">
    <w:name w:val="Title"/>
    <w:basedOn w:val="Normal"/>
    <w:next w:val="BodyTextIndent"/>
    <w:link w:val="TitleChar"/>
    <w:uiPriority w:val="16"/>
    <w:rsid w:val="00565BAF"/>
    <w:pPr>
      <w:spacing w:before="120" w:after="200"/>
      <w:contextualSpacing/>
    </w:pPr>
    <w:rPr>
      <w:rFonts w:cs="Arial"/>
      <w:b/>
      <w:bCs/>
      <w:caps/>
      <w:kern w:val="28"/>
      <w:szCs w:val="24"/>
    </w:rPr>
  </w:style>
  <w:style w:type="paragraph" w:customStyle="1" w:styleId="Heading12">
    <w:name w:val="Heading 12"/>
    <w:basedOn w:val="Heading2"/>
    <w:next w:val="BodyTextIndent"/>
    <w:uiPriority w:val="1"/>
    <w:qFormat/>
    <w:rsid w:val="006E0EC1"/>
    <w:pPr>
      <w:numPr>
        <w:ilvl w:val="0"/>
        <w:numId w:val="0"/>
      </w:numPr>
    </w:pPr>
  </w:style>
  <w:style w:type="character" w:styleId="PlaceholderText">
    <w:name w:val="Placeholder Text"/>
    <w:basedOn w:val="DefaultParagraphFont"/>
    <w:uiPriority w:val="99"/>
    <w:semiHidden/>
    <w:rsid w:val="00565BAF"/>
    <w:rPr>
      <w:color w:val="808080"/>
    </w:rPr>
  </w:style>
  <w:style w:type="character" w:customStyle="1" w:styleId="BodyTextIndentChar">
    <w:name w:val="Body Text Indent Char"/>
    <w:basedOn w:val="DefaultParagraphFont"/>
    <w:link w:val="BodyTextIndent"/>
    <w:rsid w:val="00565BAF"/>
    <w:rPr>
      <w:rFonts w:ascii="Arial" w:hAnsi="Arial"/>
      <w:sz w:val="21"/>
      <w:szCs w:val="22"/>
    </w:rPr>
  </w:style>
  <w:style w:type="character" w:customStyle="1" w:styleId="TitleChar">
    <w:name w:val="Title Char"/>
    <w:basedOn w:val="DefaultParagraphFont"/>
    <w:link w:val="Title"/>
    <w:uiPriority w:val="16"/>
    <w:rsid w:val="00565BAF"/>
    <w:rPr>
      <w:rFonts w:ascii="Arial" w:hAnsi="Arial" w:cs="Arial"/>
      <w:b/>
      <w:bCs/>
      <w:caps/>
      <w:kern w:val="28"/>
      <w:sz w:val="21"/>
      <w:szCs w:val="24"/>
    </w:rPr>
  </w:style>
  <w:style w:type="character" w:customStyle="1" w:styleId="BodyTextChar">
    <w:name w:val="Body Text Char"/>
    <w:basedOn w:val="DefaultParagraphFont"/>
    <w:link w:val="BodyText"/>
    <w:rsid w:val="00565BAF"/>
    <w:rPr>
      <w:rFonts w:ascii="Arial" w:hAnsi="Arial"/>
      <w:sz w:val="21"/>
      <w:szCs w:val="22"/>
    </w:rPr>
  </w:style>
  <w:style w:type="character" w:customStyle="1" w:styleId="FooterChar">
    <w:name w:val="Footer Char"/>
    <w:basedOn w:val="DefaultParagraphFont"/>
    <w:link w:val="Footer"/>
    <w:rsid w:val="00565BAF"/>
    <w:rPr>
      <w:rFonts w:ascii="Arial" w:hAnsi="Arial"/>
      <w:sz w:val="14"/>
      <w:szCs w:val="12"/>
    </w:rPr>
  </w:style>
  <w:style w:type="paragraph" w:customStyle="1" w:styleId="ListBullet6">
    <w:name w:val="List Bullet 6"/>
    <w:link w:val="ListBullet6Char"/>
    <w:uiPriority w:val="5"/>
    <w:qFormat/>
    <w:rsid w:val="00565BAF"/>
    <w:pPr>
      <w:numPr>
        <w:numId w:val="6"/>
      </w:numPr>
      <w:spacing w:before="120" w:after="200" w:line="276" w:lineRule="auto"/>
      <w:contextualSpacing/>
      <w:jc w:val="both"/>
    </w:pPr>
    <w:rPr>
      <w:rFonts w:ascii="Arial" w:hAnsi="Arial"/>
      <w:sz w:val="21"/>
      <w:szCs w:val="22"/>
    </w:rPr>
  </w:style>
  <w:style w:type="paragraph" w:customStyle="1" w:styleId="ListNumber6">
    <w:name w:val="List Number 6"/>
    <w:aliases w:val="List Number 6 sis"/>
    <w:basedOn w:val="ListNumber5"/>
    <w:uiPriority w:val="4"/>
    <w:qFormat/>
    <w:rsid w:val="00565BAF"/>
    <w:pPr>
      <w:numPr>
        <w:numId w:val="18"/>
      </w:numPr>
    </w:pPr>
  </w:style>
  <w:style w:type="numbering" w:customStyle="1" w:styleId="Vanha">
    <w:name w:val="Vanha"/>
    <w:uiPriority w:val="99"/>
    <w:rsid w:val="00565BAF"/>
    <w:pPr>
      <w:numPr>
        <w:numId w:val="7"/>
      </w:numPr>
    </w:pPr>
  </w:style>
  <w:style w:type="numbering" w:customStyle="1" w:styleId="Uusi">
    <w:name w:val="Uusi"/>
    <w:uiPriority w:val="99"/>
    <w:rsid w:val="00565BAF"/>
    <w:pPr>
      <w:numPr>
        <w:numId w:val="8"/>
      </w:numPr>
    </w:pPr>
  </w:style>
  <w:style w:type="character" w:customStyle="1" w:styleId="Heading4Char">
    <w:name w:val="Heading 4 Char"/>
    <w:basedOn w:val="DefaultParagraphFont"/>
    <w:link w:val="Heading4"/>
    <w:rsid w:val="00565BAF"/>
    <w:rPr>
      <w:rFonts w:ascii="Arial" w:hAnsi="Arial"/>
      <w:b/>
      <w:bCs/>
      <w:sz w:val="21"/>
      <w:szCs w:val="28"/>
    </w:rPr>
  </w:style>
  <w:style w:type="paragraph" w:customStyle="1" w:styleId="blank">
    <w:name w:val="blank"/>
    <w:basedOn w:val="Normal"/>
    <w:uiPriority w:val="7"/>
    <w:semiHidden/>
    <w:qFormat/>
    <w:rsid w:val="00565BAF"/>
    <w:pPr>
      <w:spacing w:line="240" w:lineRule="auto"/>
    </w:pPr>
    <w:rPr>
      <w:caps/>
      <w:sz w:val="2"/>
    </w:rPr>
  </w:style>
  <w:style w:type="paragraph" w:customStyle="1" w:styleId="Address">
    <w:name w:val="Address"/>
    <w:uiPriority w:val="7"/>
    <w:semiHidden/>
    <w:qFormat/>
    <w:rsid w:val="00565BAF"/>
    <w:pPr>
      <w:spacing w:line="180" w:lineRule="atLeast"/>
    </w:pPr>
    <w:rPr>
      <w:rFonts w:ascii="Arial" w:hAnsi="Arial"/>
      <w:sz w:val="14"/>
      <w:szCs w:val="12"/>
    </w:rPr>
  </w:style>
  <w:style w:type="table" w:styleId="Table3Deffects3">
    <w:name w:val="Table 3D effects 3"/>
    <w:basedOn w:val="TableNormal"/>
    <w:rsid w:val="00565BAF"/>
    <w:pPr>
      <w:spacing w:line="264"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FirstIndent">
    <w:name w:val="Body Text First Indent"/>
    <w:basedOn w:val="Normal"/>
    <w:link w:val="BodyTextFirstIndentChar"/>
    <w:qFormat/>
    <w:rsid w:val="009E466C"/>
    <w:pPr>
      <w:spacing w:before="120" w:after="200"/>
      <w:ind w:left="1418" w:hanging="1418"/>
    </w:pPr>
  </w:style>
  <w:style w:type="character" w:customStyle="1" w:styleId="BodyTextFirstIndentChar">
    <w:name w:val="Body Text First Indent Char"/>
    <w:basedOn w:val="DefaultParagraphFont"/>
    <w:link w:val="BodyTextFirstIndent"/>
    <w:rsid w:val="009E466C"/>
    <w:rPr>
      <w:rFonts w:ascii="Arial" w:hAnsi="Arial"/>
      <w:sz w:val="21"/>
      <w:szCs w:val="22"/>
    </w:rPr>
  </w:style>
  <w:style w:type="paragraph" w:styleId="TOC5">
    <w:name w:val="toc 5"/>
    <w:basedOn w:val="Normal"/>
    <w:next w:val="Normal"/>
    <w:autoRedefine/>
    <w:uiPriority w:val="39"/>
    <w:rsid w:val="00565BAF"/>
    <w:pPr>
      <w:tabs>
        <w:tab w:val="left" w:pos="2694"/>
        <w:tab w:val="right" w:leader="dot" w:pos="9628"/>
      </w:tabs>
      <w:ind w:left="2694" w:hanging="1276"/>
    </w:pPr>
  </w:style>
  <w:style w:type="paragraph" w:styleId="BalloonText">
    <w:name w:val="Balloon Text"/>
    <w:basedOn w:val="Normal"/>
    <w:link w:val="BalloonTextChar"/>
    <w:rsid w:val="00565B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65BAF"/>
    <w:rPr>
      <w:rFonts w:ascii="Tahoma" w:hAnsi="Tahoma" w:cs="Tahoma"/>
      <w:sz w:val="16"/>
      <w:szCs w:val="16"/>
    </w:rPr>
  </w:style>
  <w:style w:type="paragraph" w:styleId="Subtitle">
    <w:name w:val="Subtitle"/>
    <w:next w:val="Normal"/>
    <w:link w:val="SubtitleChar"/>
    <w:uiPriority w:val="17"/>
    <w:rsid w:val="00565BAF"/>
    <w:pPr>
      <w:numPr>
        <w:ilvl w:val="1"/>
      </w:numPr>
      <w:jc w:val="center"/>
      <w:outlineLvl w:val="0"/>
    </w:pPr>
    <w:rPr>
      <w:rFonts w:asciiTheme="majorHAnsi" w:eastAsiaTheme="majorEastAsia" w:hAnsiTheme="majorHAnsi" w:cstheme="majorBidi"/>
      <w:b/>
      <w:iCs/>
      <w:spacing w:val="15"/>
      <w:sz w:val="21"/>
      <w:szCs w:val="24"/>
    </w:rPr>
  </w:style>
  <w:style w:type="character" w:customStyle="1" w:styleId="SubtitleChar">
    <w:name w:val="Subtitle Char"/>
    <w:basedOn w:val="DefaultParagraphFont"/>
    <w:link w:val="Subtitle"/>
    <w:uiPriority w:val="17"/>
    <w:rsid w:val="00565BAF"/>
    <w:rPr>
      <w:rFonts w:asciiTheme="majorHAnsi" w:eastAsiaTheme="majorEastAsia" w:hAnsiTheme="majorHAnsi" w:cstheme="majorBidi"/>
      <w:b/>
      <w:iCs/>
      <w:spacing w:val="15"/>
      <w:sz w:val="21"/>
      <w:szCs w:val="24"/>
    </w:rPr>
  </w:style>
  <w:style w:type="paragraph" w:customStyle="1" w:styleId="Center">
    <w:name w:val="Center"/>
    <w:basedOn w:val="BodyTextIndent"/>
    <w:uiPriority w:val="7"/>
    <w:rsid w:val="00565BAF"/>
    <w:pPr>
      <w:spacing w:before="200" w:after="0" w:line="264" w:lineRule="auto"/>
      <w:ind w:left="0"/>
      <w:jc w:val="center"/>
    </w:pPr>
    <w:rPr>
      <w:lang w:val="en-US"/>
    </w:rPr>
  </w:style>
  <w:style w:type="character" w:customStyle="1" w:styleId="Bold">
    <w:name w:val="Bold"/>
    <w:basedOn w:val="DefaultParagraphFont"/>
    <w:uiPriority w:val="1"/>
    <w:rsid w:val="00565BAF"/>
    <w:rPr>
      <w:b/>
    </w:rPr>
  </w:style>
  <w:style w:type="paragraph" w:customStyle="1" w:styleId="StyleSubtitleAllcaps">
    <w:name w:val="Style Subtitle + All caps"/>
    <w:basedOn w:val="Subtitle"/>
    <w:uiPriority w:val="17"/>
    <w:rsid w:val="00565BAF"/>
    <w:rPr>
      <w:bCs/>
      <w:iCs w:val="0"/>
      <w:caps/>
    </w:rPr>
  </w:style>
  <w:style w:type="paragraph" w:customStyle="1" w:styleId="Heading11CAPSSis">
    <w:name w:val="Heading 11 CAPS Sis"/>
    <w:basedOn w:val="Heading10CAPS"/>
    <w:next w:val="BodyTextIndent"/>
    <w:uiPriority w:val="1"/>
    <w:qFormat/>
    <w:rsid w:val="00E20314"/>
  </w:style>
  <w:style w:type="paragraph" w:customStyle="1" w:styleId="Heading13sis">
    <w:name w:val="Heading 13 sis"/>
    <w:basedOn w:val="Heading12"/>
    <w:next w:val="BodyTextIndent"/>
    <w:uiPriority w:val="1"/>
    <w:qFormat/>
    <w:rsid w:val="00345A1F"/>
    <w:rPr>
      <w:lang w:val="en-GB"/>
    </w:rPr>
  </w:style>
  <w:style w:type="paragraph" w:styleId="ListNumber5">
    <w:name w:val="List Number 5"/>
    <w:basedOn w:val="Normal"/>
    <w:uiPriority w:val="4"/>
    <w:qFormat/>
    <w:rsid w:val="00565BAF"/>
    <w:pPr>
      <w:numPr>
        <w:numId w:val="16"/>
      </w:numPr>
      <w:spacing w:before="120" w:after="200"/>
    </w:pPr>
  </w:style>
  <w:style w:type="paragraph" w:styleId="TOC6">
    <w:name w:val="toc 6"/>
    <w:basedOn w:val="Normal"/>
    <w:next w:val="Normal"/>
    <w:autoRedefine/>
    <w:uiPriority w:val="39"/>
    <w:rsid w:val="00565BAF"/>
    <w:pPr>
      <w:spacing w:after="100"/>
      <w:ind w:left="1050"/>
    </w:pPr>
  </w:style>
  <w:style w:type="paragraph" w:styleId="ListNumber4">
    <w:name w:val="List Number 4"/>
    <w:aliases w:val="List Number 4 sis"/>
    <w:basedOn w:val="Normal"/>
    <w:uiPriority w:val="4"/>
    <w:qFormat/>
    <w:rsid w:val="00565BAF"/>
    <w:pPr>
      <w:numPr>
        <w:numId w:val="15"/>
      </w:numPr>
      <w:spacing w:before="120" w:after="200"/>
    </w:pPr>
  </w:style>
  <w:style w:type="paragraph" w:customStyle="1" w:styleId="HeadingCAPS">
    <w:name w:val="Heading CAPS"/>
    <w:basedOn w:val="Heading1"/>
    <w:next w:val="BodyTextIndent"/>
    <w:uiPriority w:val="7"/>
    <w:qFormat/>
    <w:rsid w:val="00565BAF"/>
    <w:pPr>
      <w:numPr>
        <w:numId w:val="0"/>
      </w:numPr>
    </w:pPr>
  </w:style>
  <w:style w:type="paragraph" w:customStyle="1" w:styleId="Heading10CAPSNOTOC">
    <w:name w:val="Heading 10 CAPS NO TOC"/>
    <w:basedOn w:val="Heading1"/>
    <w:next w:val="BodyTextIndent"/>
    <w:uiPriority w:val="1"/>
    <w:qFormat/>
    <w:rsid w:val="00565BAF"/>
    <w:pPr>
      <w:numPr>
        <w:numId w:val="0"/>
      </w:numPr>
    </w:pPr>
  </w:style>
  <w:style w:type="paragraph" w:customStyle="1" w:styleId="Heading11NOTOC">
    <w:name w:val="Heading 11 NO TOC"/>
    <w:basedOn w:val="Heading2"/>
    <w:next w:val="BodyTextIndent"/>
    <w:uiPriority w:val="1"/>
    <w:qFormat/>
    <w:rsid w:val="00565BAF"/>
    <w:pPr>
      <w:numPr>
        <w:ilvl w:val="0"/>
        <w:numId w:val="0"/>
      </w:numPr>
    </w:pPr>
  </w:style>
  <w:style w:type="paragraph" w:customStyle="1" w:styleId="Heading11">
    <w:name w:val="Heading 11"/>
    <w:basedOn w:val="Heading11NOTOC"/>
    <w:next w:val="BodyTextIndent"/>
    <w:uiPriority w:val="1"/>
    <w:qFormat/>
    <w:rsid w:val="00565BAF"/>
    <w:rPr>
      <w:lang w:val="en-GB"/>
    </w:rPr>
  </w:style>
  <w:style w:type="paragraph" w:customStyle="1" w:styleId="LiiteTiedoksi">
    <w:name w:val="Liite/Tiedoksi"/>
    <w:basedOn w:val="Normal"/>
    <w:next w:val="LiiteTiedoksiIndent"/>
    <w:uiPriority w:val="7"/>
    <w:qFormat/>
    <w:rsid w:val="00565BAF"/>
    <w:pPr>
      <w:spacing w:before="120"/>
      <w:ind w:left="1418" w:hanging="1418"/>
      <w:contextualSpacing/>
    </w:pPr>
  </w:style>
  <w:style w:type="paragraph" w:customStyle="1" w:styleId="LiiteTiedoksiIndent">
    <w:name w:val="Liite/Tiedoksi Indent"/>
    <w:basedOn w:val="LiiteTiedoksi"/>
    <w:uiPriority w:val="7"/>
    <w:qFormat/>
    <w:rsid w:val="00565BAF"/>
    <w:pPr>
      <w:spacing w:before="0" w:after="200"/>
      <w:ind w:firstLine="0"/>
    </w:pPr>
  </w:style>
  <w:style w:type="paragraph" w:customStyle="1" w:styleId="Kantajankirjallinentodiste">
    <w:name w:val="Kantajan kirjallinen todiste"/>
    <w:next w:val="Normal"/>
    <w:uiPriority w:val="8"/>
    <w:qFormat/>
    <w:rsid w:val="00565BAF"/>
    <w:pPr>
      <w:numPr>
        <w:numId w:val="10"/>
      </w:numPr>
      <w:tabs>
        <w:tab w:val="left" w:pos="1985"/>
      </w:tabs>
      <w:spacing w:before="120" w:after="200" w:line="276" w:lineRule="auto"/>
    </w:pPr>
    <w:rPr>
      <w:rFonts w:ascii="Arial" w:hAnsi="Arial"/>
      <w:sz w:val="21"/>
      <w:szCs w:val="22"/>
    </w:rPr>
  </w:style>
  <w:style w:type="paragraph" w:customStyle="1" w:styleId="Vastaajankirjallinentodiste">
    <w:name w:val="Vastaajan kirjallinen todiste"/>
    <w:basedOn w:val="Kantajankirjallinentodiste"/>
    <w:next w:val="Normal"/>
    <w:uiPriority w:val="8"/>
    <w:qFormat/>
    <w:rsid w:val="00565BAF"/>
    <w:pPr>
      <w:numPr>
        <w:numId w:val="11"/>
      </w:numPr>
    </w:pPr>
  </w:style>
  <w:style w:type="paragraph" w:customStyle="1" w:styleId="Hakijankirjallinentodiste">
    <w:name w:val="Hakijan kirjallinen todiste"/>
    <w:basedOn w:val="Vastaajankirjallinentodiste"/>
    <w:next w:val="Normal"/>
    <w:uiPriority w:val="8"/>
    <w:qFormat/>
    <w:rsid w:val="00565BAF"/>
    <w:pPr>
      <w:numPr>
        <w:numId w:val="12"/>
      </w:numPr>
    </w:pPr>
  </w:style>
  <w:style w:type="character" w:customStyle="1" w:styleId="HeaderChar">
    <w:name w:val="Header Char"/>
    <w:basedOn w:val="DefaultParagraphFont"/>
    <w:link w:val="Header"/>
    <w:uiPriority w:val="18"/>
    <w:rsid w:val="00565BAF"/>
    <w:rPr>
      <w:rFonts w:ascii="Arial" w:hAnsi="Arial"/>
      <w:sz w:val="21"/>
      <w:szCs w:val="22"/>
    </w:rPr>
  </w:style>
  <w:style w:type="paragraph" w:customStyle="1" w:styleId="Heading2noTOC">
    <w:name w:val="Heading 2 no TOC"/>
    <w:basedOn w:val="Heading2"/>
    <w:link w:val="Heading2noTOCChar"/>
    <w:qFormat/>
    <w:rsid w:val="00565BAF"/>
    <w:pPr>
      <w:jc w:val="both"/>
    </w:pPr>
    <w:rPr>
      <w:b w:val="0"/>
    </w:rPr>
  </w:style>
  <w:style w:type="paragraph" w:customStyle="1" w:styleId="Heading3noTOC">
    <w:name w:val="Heading 3 no TOC"/>
    <w:basedOn w:val="Heading3"/>
    <w:link w:val="Heading3noTOCChar"/>
    <w:qFormat/>
    <w:rsid w:val="00565BAF"/>
    <w:pPr>
      <w:jc w:val="both"/>
    </w:pPr>
    <w:rPr>
      <w:b w:val="0"/>
    </w:rPr>
  </w:style>
  <w:style w:type="character" w:customStyle="1" w:styleId="Heading2Char">
    <w:name w:val="Heading 2 Char"/>
    <w:basedOn w:val="DefaultParagraphFont"/>
    <w:link w:val="Heading2"/>
    <w:rsid w:val="00565BAF"/>
    <w:rPr>
      <w:rFonts w:ascii="Arial" w:hAnsi="Arial" w:cs="Arial"/>
      <w:b/>
      <w:bCs/>
      <w:iCs/>
      <w:sz w:val="21"/>
      <w:szCs w:val="28"/>
    </w:rPr>
  </w:style>
  <w:style w:type="character" w:customStyle="1" w:styleId="Heading2noTOCChar">
    <w:name w:val="Heading 2 no TOC Char"/>
    <w:basedOn w:val="Heading2Char"/>
    <w:link w:val="Heading2noTOC"/>
    <w:rsid w:val="00565BAF"/>
    <w:rPr>
      <w:rFonts w:ascii="Arial" w:hAnsi="Arial" w:cs="Arial"/>
      <w:b w:val="0"/>
      <w:bCs/>
      <w:iCs/>
      <w:sz w:val="21"/>
      <w:szCs w:val="28"/>
    </w:rPr>
  </w:style>
  <w:style w:type="paragraph" w:customStyle="1" w:styleId="Heading4noTOC">
    <w:name w:val="Heading 4 no TOC"/>
    <w:basedOn w:val="Heading4"/>
    <w:link w:val="Heading4noTOCChar"/>
    <w:qFormat/>
    <w:rsid w:val="00565BAF"/>
    <w:pPr>
      <w:jc w:val="both"/>
    </w:pPr>
    <w:rPr>
      <w:b w:val="0"/>
    </w:rPr>
  </w:style>
  <w:style w:type="character" w:customStyle="1" w:styleId="Heading3Char">
    <w:name w:val="Heading 3 Char"/>
    <w:basedOn w:val="DefaultParagraphFont"/>
    <w:link w:val="Heading3"/>
    <w:rsid w:val="00565BAF"/>
    <w:rPr>
      <w:rFonts w:ascii="Arial" w:hAnsi="Arial" w:cs="Arial"/>
      <w:b/>
      <w:bCs/>
      <w:sz w:val="21"/>
      <w:szCs w:val="26"/>
    </w:rPr>
  </w:style>
  <w:style w:type="character" w:customStyle="1" w:styleId="Heading3noTOCChar">
    <w:name w:val="Heading 3 no TOC Char"/>
    <w:basedOn w:val="Heading3Char"/>
    <w:link w:val="Heading3noTOC"/>
    <w:rsid w:val="00565BAF"/>
    <w:rPr>
      <w:rFonts w:ascii="Arial" w:hAnsi="Arial" w:cs="Arial"/>
      <w:b w:val="0"/>
      <w:bCs/>
      <w:sz w:val="21"/>
      <w:szCs w:val="26"/>
    </w:rPr>
  </w:style>
  <w:style w:type="character" w:customStyle="1" w:styleId="Heading4noTOCChar">
    <w:name w:val="Heading 4 no TOC Char"/>
    <w:basedOn w:val="Heading4Char"/>
    <w:link w:val="Heading4noTOC"/>
    <w:rsid w:val="00565BAF"/>
    <w:rPr>
      <w:rFonts w:ascii="Arial" w:hAnsi="Arial"/>
      <w:b w:val="0"/>
      <w:bCs/>
      <w:sz w:val="21"/>
      <w:szCs w:val="28"/>
    </w:rPr>
  </w:style>
  <w:style w:type="paragraph" w:customStyle="1" w:styleId="Heading5noTOC">
    <w:name w:val="Heading 5 no TOC"/>
    <w:basedOn w:val="Heading5"/>
    <w:link w:val="Heading5noTOCChar"/>
    <w:qFormat/>
    <w:rsid w:val="00565BAF"/>
    <w:pPr>
      <w:jc w:val="both"/>
    </w:pPr>
    <w:rPr>
      <w:b w:val="0"/>
    </w:rPr>
  </w:style>
  <w:style w:type="paragraph" w:customStyle="1" w:styleId="Heading6noTOC">
    <w:name w:val="Heading 6 no TOC"/>
    <w:basedOn w:val="Heading6"/>
    <w:link w:val="Heading6noTOCChar"/>
    <w:qFormat/>
    <w:rsid w:val="00565BAF"/>
    <w:pPr>
      <w:jc w:val="both"/>
    </w:pPr>
    <w:rPr>
      <w:b w:val="0"/>
    </w:rPr>
  </w:style>
  <w:style w:type="character" w:customStyle="1" w:styleId="Heading5Char">
    <w:name w:val="Heading 5 Char"/>
    <w:basedOn w:val="DefaultParagraphFont"/>
    <w:link w:val="Heading5"/>
    <w:rsid w:val="00565BAF"/>
    <w:rPr>
      <w:rFonts w:ascii="Arial" w:hAnsi="Arial"/>
      <w:b/>
      <w:bCs/>
      <w:iCs/>
      <w:sz w:val="21"/>
      <w:szCs w:val="26"/>
    </w:rPr>
  </w:style>
  <w:style w:type="character" w:customStyle="1" w:styleId="Heading5noTOCChar">
    <w:name w:val="Heading 5 no TOC Char"/>
    <w:basedOn w:val="Heading5Char"/>
    <w:link w:val="Heading5noTOC"/>
    <w:rsid w:val="00565BAF"/>
    <w:rPr>
      <w:rFonts w:ascii="Arial" w:hAnsi="Arial"/>
      <w:b w:val="0"/>
      <w:bCs/>
      <w:iCs/>
      <w:sz w:val="21"/>
      <w:szCs w:val="26"/>
    </w:rPr>
  </w:style>
  <w:style w:type="paragraph" w:customStyle="1" w:styleId="Heading7noTOC">
    <w:name w:val="Heading 7 no TOC"/>
    <w:basedOn w:val="Heading7"/>
    <w:link w:val="Heading7noTOCChar"/>
    <w:qFormat/>
    <w:rsid w:val="00565BAF"/>
    <w:pPr>
      <w:jc w:val="both"/>
    </w:pPr>
    <w:rPr>
      <w:b w:val="0"/>
    </w:rPr>
  </w:style>
  <w:style w:type="character" w:customStyle="1" w:styleId="Heading6Char">
    <w:name w:val="Heading 6 Char"/>
    <w:basedOn w:val="DefaultParagraphFont"/>
    <w:link w:val="Heading6"/>
    <w:rsid w:val="00565BAF"/>
    <w:rPr>
      <w:rFonts w:ascii="Arial" w:hAnsi="Arial"/>
      <w:b/>
      <w:bCs/>
      <w:sz w:val="21"/>
      <w:szCs w:val="22"/>
    </w:rPr>
  </w:style>
  <w:style w:type="character" w:customStyle="1" w:styleId="Heading6noTOCChar">
    <w:name w:val="Heading 6 no TOC Char"/>
    <w:basedOn w:val="Heading6Char"/>
    <w:link w:val="Heading6noTOC"/>
    <w:rsid w:val="00565BAF"/>
    <w:rPr>
      <w:rFonts w:ascii="Arial" w:hAnsi="Arial"/>
      <w:b w:val="0"/>
      <w:bCs/>
      <w:sz w:val="21"/>
      <w:szCs w:val="22"/>
    </w:rPr>
  </w:style>
  <w:style w:type="character" w:customStyle="1" w:styleId="Heading7Char">
    <w:name w:val="Heading 7 Char"/>
    <w:basedOn w:val="DefaultParagraphFont"/>
    <w:link w:val="Heading7"/>
    <w:rsid w:val="00565BAF"/>
    <w:rPr>
      <w:rFonts w:ascii="Arial" w:hAnsi="Arial"/>
      <w:b/>
      <w:sz w:val="21"/>
      <w:szCs w:val="22"/>
    </w:rPr>
  </w:style>
  <w:style w:type="character" w:customStyle="1" w:styleId="Heading7noTOCChar">
    <w:name w:val="Heading 7 no TOC Char"/>
    <w:basedOn w:val="Heading7Char"/>
    <w:link w:val="Heading7noTOC"/>
    <w:rsid w:val="00565BAF"/>
    <w:rPr>
      <w:rFonts w:ascii="Arial" w:hAnsi="Arial"/>
      <w:b w:val="0"/>
      <w:sz w:val="21"/>
      <w:szCs w:val="22"/>
    </w:rPr>
  </w:style>
  <w:style w:type="paragraph" w:customStyle="1" w:styleId="Heading8noTOC">
    <w:name w:val="Heading 8 no TOC"/>
    <w:basedOn w:val="Heading8"/>
    <w:link w:val="Heading8noTOCChar"/>
    <w:qFormat/>
    <w:rsid w:val="00565BAF"/>
    <w:pPr>
      <w:jc w:val="both"/>
    </w:pPr>
  </w:style>
  <w:style w:type="paragraph" w:customStyle="1" w:styleId="Heading9noTOC">
    <w:name w:val="Heading 9 no TOC"/>
    <w:basedOn w:val="Heading9"/>
    <w:link w:val="Heading9noTOCChar"/>
    <w:qFormat/>
    <w:rsid w:val="00565BAF"/>
    <w:pPr>
      <w:jc w:val="both"/>
    </w:pPr>
  </w:style>
  <w:style w:type="character" w:customStyle="1" w:styleId="Heading8Char">
    <w:name w:val="Heading 8 Char"/>
    <w:basedOn w:val="DefaultParagraphFont"/>
    <w:link w:val="Heading8"/>
    <w:rsid w:val="00565BAF"/>
    <w:rPr>
      <w:rFonts w:ascii="Arial" w:hAnsi="Arial"/>
      <w:iCs/>
      <w:sz w:val="21"/>
      <w:szCs w:val="22"/>
    </w:rPr>
  </w:style>
  <w:style w:type="character" w:customStyle="1" w:styleId="Heading8noTOCChar">
    <w:name w:val="Heading 8 no TOC Char"/>
    <w:basedOn w:val="Heading8Char"/>
    <w:link w:val="Heading8noTOC"/>
    <w:rsid w:val="00565BAF"/>
    <w:rPr>
      <w:rFonts w:ascii="Arial" w:hAnsi="Arial"/>
      <w:iCs/>
      <w:sz w:val="21"/>
      <w:szCs w:val="22"/>
    </w:rPr>
  </w:style>
  <w:style w:type="character" w:customStyle="1" w:styleId="Heading9Char">
    <w:name w:val="Heading 9 Char"/>
    <w:basedOn w:val="DefaultParagraphFont"/>
    <w:link w:val="Heading9"/>
    <w:rsid w:val="00565BAF"/>
    <w:rPr>
      <w:rFonts w:ascii="Arial" w:hAnsi="Arial" w:cs="Arial"/>
      <w:sz w:val="21"/>
      <w:szCs w:val="22"/>
    </w:rPr>
  </w:style>
  <w:style w:type="character" w:customStyle="1" w:styleId="Heading9noTOCChar">
    <w:name w:val="Heading 9 no TOC Char"/>
    <w:basedOn w:val="Heading9Char"/>
    <w:link w:val="Heading9noTOC"/>
    <w:rsid w:val="00565BAF"/>
    <w:rPr>
      <w:rFonts w:ascii="Arial" w:hAnsi="Arial" w:cs="Arial"/>
      <w:sz w:val="21"/>
      <w:szCs w:val="22"/>
    </w:rPr>
  </w:style>
  <w:style w:type="paragraph" w:customStyle="1" w:styleId="Heading1noTOC">
    <w:name w:val="Heading 1 no TOC"/>
    <w:basedOn w:val="Heading1"/>
    <w:link w:val="Heading1noTOCChar"/>
    <w:qFormat/>
    <w:rsid w:val="00565BAF"/>
    <w:pPr>
      <w:jc w:val="both"/>
    </w:pPr>
    <w:rPr>
      <w:b w:val="0"/>
    </w:rPr>
  </w:style>
  <w:style w:type="character" w:customStyle="1" w:styleId="Heading1Char">
    <w:name w:val="Heading 1 Char"/>
    <w:basedOn w:val="DefaultParagraphFont"/>
    <w:link w:val="Heading1"/>
    <w:rsid w:val="00565BAF"/>
    <w:rPr>
      <w:rFonts w:ascii="Arial" w:hAnsi="Arial" w:cs="Arial"/>
      <w:b/>
      <w:bCs/>
      <w:caps/>
      <w:kern w:val="32"/>
      <w:sz w:val="21"/>
      <w:szCs w:val="22"/>
    </w:rPr>
  </w:style>
  <w:style w:type="character" w:customStyle="1" w:styleId="Heading1noTOCChar">
    <w:name w:val="Heading 1 no TOC Char"/>
    <w:basedOn w:val="Heading1Char"/>
    <w:link w:val="Heading1noTOC"/>
    <w:rsid w:val="00565BAF"/>
    <w:rPr>
      <w:rFonts w:ascii="Arial" w:hAnsi="Arial" w:cs="Arial"/>
      <w:b w:val="0"/>
      <w:bCs/>
      <w:caps/>
      <w:kern w:val="32"/>
      <w:sz w:val="21"/>
      <w:szCs w:val="22"/>
    </w:rPr>
  </w:style>
  <w:style w:type="character" w:customStyle="1" w:styleId="ListBulletChar">
    <w:name w:val="List Bullet Char"/>
    <w:basedOn w:val="DefaultParagraphFont"/>
    <w:link w:val="ListBullet"/>
    <w:uiPriority w:val="5"/>
    <w:rsid w:val="00565BAF"/>
    <w:rPr>
      <w:rFonts w:ascii="Arial" w:hAnsi="Arial"/>
      <w:sz w:val="21"/>
      <w:szCs w:val="22"/>
    </w:rPr>
  </w:style>
  <w:style w:type="character" w:customStyle="1" w:styleId="ListBullet2Char">
    <w:name w:val="List Bullet 2 Char"/>
    <w:basedOn w:val="ListBulletChar"/>
    <w:link w:val="ListBullet2"/>
    <w:uiPriority w:val="5"/>
    <w:rsid w:val="00565BAF"/>
    <w:rPr>
      <w:rFonts w:ascii="Arial" w:hAnsi="Arial"/>
      <w:sz w:val="21"/>
      <w:szCs w:val="22"/>
    </w:rPr>
  </w:style>
  <w:style w:type="character" w:customStyle="1" w:styleId="ListBullet3Char">
    <w:name w:val="List Bullet 3 Char"/>
    <w:basedOn w:val="DefaultParagraphFont"/>
    <w:link w:val="ListBullet3"/>
    <w:uiPriority w:val="5"/>
    <w:rsid w:val="00565BAF"/>
    <w:rPr>
      <w:rFonts w:ascii="Arial" w:hAnsi="Arial"/>
      <w:sz w:val="21"/>
      <w:szCs w:val="22"/>
    </w:rPr>
  </w:style>
  <w:style w:type="character" w:customStyle="1" w:styleId="ListBullet4Char">
    <w:name w:val="List Bullet 4 Char"/>
    <w:basedOn w:val="DefaultParagraphFont"/>
    <w:link w:val="ListBullet4"/>
    <w:uiPriority w:val="5"/>
    <w:rsid w:val="00565BAF"/>
    <w:rPr>
      <w:rFonts w:ascii="Arial" w:hAnsi="Arial"/>
      <w:sz w:val="21"/>
      <w:szCs w:val="22"/>
    </w:rPr>
  </w:style>
  <w:style w:type="character" w:customStyle="1" w:styleId="ListBullet5Char">
    <w:name w:val="List Bullet 5 Char"/>
    <w:basedOn w:val="DefaultParagraphFont"/>
    <w:link w:val="ListBullet5"/>
    <w:uiPriority w:val="5"/>
    <w:rsid w:val="00565BAF"/>
    <w:rPr>
      <w:rFonts w:ascii="Arial" w:hAnsi="Arial"/>
      <w:sz w:val="21"/>
      <w:szCs w:val="22"/>
    </w:rPr>
  </w:style>
  <w:style w:type="character" w:customStyle="1" w:styleId="ListBullet6Char">
    <w:name w:val="List Bullet 6 Char"/>
    <w:basedOn w:val="DefaultParagraphFont"/>
    <w:link w:val="ListBullet6"/>
    <w:uiPriority w:val="5"/>
    <w:rsid w:val="00565BAF"/>
    <w:rPr>
      <w:rFonts w:ascii="Arial" w:hAnsi="Arial"/>
      <w:sz w:val="21"/>
      <w:szCs w:val="22"/>
    </w:rPr>
  </w:style>
  <w:style w:type="paragraph" w:customStyle="1" w:styleId="Heading8noTOCIndentation">
    <w:name w:val="Heading 8 no TOC/Indentation"/>
    <w:basedOn w:val="Heading8"/>
    <w:link w:val="Heading8noTOCIndentationChar"/>
    <w:qFormat/>
    <w:rsid w:val="00565BAF"/>
    <w:pPr>
      <w:ind w:left="567"/>
    </w:pPr>
  </w:style>
  <w:style w:type="paragraph" w:customStyle="1" w:styleId="Heading9noTOCIndentation">
    <w:name w:val="Heading 9 no TOC/Indentation"/>
    <w:basedOn w:val="Heading9noTOC"/>
    <w:link w:val="Heading9noTOCIndentationChar"/>
    <w:qFormat/>
    <w:rsid w:val="00565BAF"/>
    <w:pPr>
      <w:ind w:left="1134"/>
      <w:jc w:val="left"/>
    </w:pPr>
  </w:style>
  <w:style w:type="character" w:customStyle="1" w:styleId="Heading8noTOCIndentationChar">
    <w:name w:val="Heading 8 no TOC/Indentation Char"/>
    <w:basedOn w:val="Heading8noTOCChar"/>
    <w:link w:val="Heading8noTOCIndentation"/>
    <w:rsid w:val="00565BAF"/>
    <w:rPr>
      <w:rFonts w:ascii="Arial" w:hAnsi="Arial"/>
      <w:iCs/>
      <w:sz w:val="21"/>
      <w:szCs w:val="22"/>
    </w:rPr>
  </w:style>
  <w:style w:type="character" w:customStyle="1" w:styleId="Heading9noTOCIndentationChar">
    <w:name w:val="Heading 9 no TOC/Indentation Char"/>
    <w:basedOn w:val="Heading9noTOCChar"/>
    <w:link w:val="Heading9noTOCIndentation"/>
    <w:rsid w:val="00565BAF"/>
    <w:rPr>
      <w:rFonts w:ascii="Arial" w:hAnsi="Arial" w:cs="Arial"/>
      <w:sz w:val="21"/>
      <w:szCs w:val="22"/>
    </w:rPr>
  </w:style>
  <w:style w:type="paragraph" w:styleId="NormalWeb">
    <w:name w:val="Normal (Web)"/>
    <w:basedOn w:val="Normal"/>
    <w:uiPriority w:val="99"/>
    <w:unhideWhenUsed/>
    <w:rsid w:val="00C232D4"/>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rsid w:val="00C232D4"/>
    <w:pPr>
      <w:spacing w:after="160" w:line="259" w:lineRule="auto"/>
      <w:ind w:left="720"/>
      <w:contextualSpacing/>
    </w:pPr>
    <w:rPr>
      <w:rFonts w:asciiTheme="minorHAnsi" w:eastAsiaTheme="minorHAnsi" w:hAnsiTheme="minorHAnsi" w:cstheme="minorBidi"/>
      <w:sz w:val="22"/>
      <w:lang w:val="de-CH" w:eastAsia="en-US"/>
    </w:rPr>
  </w:style>
  <w:style w:type="character" w:styleId="CommentReference">
    <w:name w:val="annotation reference"/>
    <w:basedOn w:val="DefaultParagraphFont"/>
    <w:uiPriority w:val="18"/>
    <w:semiHidden/>
    <w:unhideWhenUsed/>
    <w:rsid w:val="00A56D19"/>
    <w:rPr>
      <w:sz w:val="16"/>
      <w:szCs w:val="16"/>
    </w:rPr>
  </w:style>
  <w:style w:type="paragraph" w:styleId="CommentText">
    <w:name w:val="annotation text"/>
    <w:basedOn w:val="Normal"/>
    <w:link w:val="CommentTextChar"/>
    <w:uiPriority w:val="18"/>
    <w:semiHidden/>
    <w:unhideWhenUsed/>
    <w:rsid w:val="00A56D19"/>
    <w:pPr>
      <w:spacing w:line="240" w:lineRule="auto"/>
    </w:pPr>
    <w:rPr>
      <w:sz w:val="20"/>
      <w:szCs w:val="20"/>
    </w:rPr>
  </w:style>
  <w:style w:type="character" w:customStyle="1" w:styleId="CommentTextChar">
    <w:name w:val="Comment Text Char"/>
    <w:basedOn w:val="DefaultParagraphFont"/>
    <w:link w:val="CommentText"/>
    <w:uiPriority w:val="18"/>
    <w:semiHidden/>
    <w:rsid w:val="00A56D19"/>
    <w:rPr>
      <w:rFonts w:ascii="Arial" w:hAnsi="Arial"/>
    </w:rPr>
  </w:style>
  <w:style w:type="paragraph" w:styleId="CommentSubject">
    <w:name w:val="annotation subject"/>
    <w:basedOn w:val="CommentText"/>
    <w:next w:val="CommentText"/>
    <w:link w:val="CommentSubjectChar"/>
    <w:uiPriority w:val="18"/>
    <w:semiHidden/>
    <w:unhideWhenUsed/>
    <w:rsid w:val="00A56D19"/>
    <w:rPr>
      <w:b/>
      <w:bCs/>
    </w:rPr>
  </w:style>
  <w:style w:type="character" w:customStyle="1" w:styleId="CommentSubjectChar">
    <w:name w:val="Comment Subject Char"/>
    <w:basedOn w:val="CommentTextChar"/>
    <w:link w:val="CommentSubject"/>
    <w:uiPriority w:val="18"/>
    <w:semiHidden/>
    <w:rsid w:val="00A56D19"/>
    <w:rPr>
      <w:rFonts w:ascii="Arial" w:hAnsi="Arial"/>
      <w:b/>
      <w:bCs/>
    </w:rPr>
  </w:style>
  <w:style w:type="character" w:styleId="FollowedHyperlink">
    <w:name w:val="FollowedHyperlink"/>
    <w:basedOn w:val="DefaultParagraphFont"/>
    <w:uiPriority w:val="18"/>
    <w:semiHidden/>
    <w:unhideWhenUsed/>
    <w:rsid w:val="00115197"/>
    <w:rPr>
      <w:color w:val="75888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iPriority="7"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17"/>
    <w:lsdException w:name="index 2" w:uiPriority="17"/>
    <w:lsdException w:name="index 3" w:uiPriority="17"/>
    <w:lsdException w:name="index 4" w:uiPriority="17"/>
    <w:lsdException w:name="index 5" w:uiPriority="17"/>
    <w:lsdException w:name="index 6" w:uiPriority="17"/>
    <w:lsdException w:name="index 7" w:uiPriority="17"/>
    <w:lsdException w:name="index 8" w:uiPriority="17"/>
    <w:lsdException w:name="index 9" w:uiPriority="17"/>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7" w:qFormat="1"/>
    <w:lsdException w:name="footnote text" w:uiPriority="18"/>
    <w:lsdException w:name="annotation text" w:uiPriority="18"/>
    <w:lsdException w:name="header" w:uiPriority="18"/>
    <w:lsdException w:name="index heading" w:uiPriority="17"/>
    <w:lsdException w:name="caption" w:qFormat="1"/>
    <w:lsdException w:name="table of figures" w:uiPriority="16"/>
    <w:lsdException w:name="envelope address" w:uiPriority="18"/>
    <w:lsdException w:name="envelope return" w:uiPriority="18"/>
    <w:lsdException w:name="footnote reference" w:uiPriority="18" w:qFormat="1"/>
    <w:lsdException w:name="annotation reference" w:uiPriority="18"/>
    <w:lsdException w:name="line number" w:uiPriority="17"/>
    <w:lsdException w:name="page number" w:uiPriority="17"/>
    <w:lsdException w:name="endnote reference" w:uiPriority="18"/>
    <w:lsdException w:name="endnote text" w:uiPriority="18"/>
    <w:lsdException w:name="table of authorities" w:uiPriority="16"/>
    <w:lsdException w:name="macro" w:uiPriority="17"/>
    <w:lsdException w:name="toa heading" w:uiPriority="39"/>
    <w:lsdException w:name="List" w:uiPriority="17"/>
    <w:lsdException w:name="List Bullet" w:uiPriority="5" w:qFormat="1"/>
    <w:lsdException w:name="List Number" w:semiHidden="0" w:uiPriority="4" w:unhideWhenUsed="0" w:qFormat="1"/>
    <w:lsdException w:name="List 2" w:uiPriority="17"/>
    <w:lsdException w:name="List 3" w:uiPriority="17"/>
    <w:lsdException w:name="List 4" w:semiHidden="0" w:uiPriority="17" w:unhideWhenUsed="0"/>
    <w:lsdException w:name="List 5" w:semiHidden="0" w:uiPriority="17" w:unhideWhenUsed="0"/>
    <w:lsdException w:name="List Bullet 2" w:uiPriority="5" w:qFormat="1"/>
    <w:lsdException w:name="List Bullet 3" w:uiPriority="5" w:qFormat="1"/>
    <w:lsdException w:name="List Bullet 4" w:uiPriority="5" w:qFormat="1"/>
    <w:lsdException w:name="List Bullet 5" w:uiPriority="5" w:qFormat="1"/>
    <w:lsdException w:name="List Number 2" w:uiPriority="4" w:qFormat="1"/>
    <w:lsdException w:name="List Number 3" w:uiPriority="4" w:qFormat="1"/>
    <w:lsdException w:name="List Number 4" w:uiPriority="4" w:qFormat="1"/>
    <w:lsdException w:name="List Number 5" w:uiPriority="4" w:qFormat="1"/>
    <w:lsdException w:name="Title" w:semiHidden="0" w:uiPriority="16" w:unhideWhenUsed="0"/>
    <w:lsdException w:name="Closing" w:uiPriority="18"/>
    <w:lsdException w:name="Signature" w:uiPriority="17"/>
    <w:lsdException w:name="Default Paragraph Font" w:uiPriority="1"/>
    <w:lsdException w:name="Body Text" w:qFormat="1"/>
    <w:lsdException w:name="Body Text Indent" w:qFormat="1"/>
    <w:lsdException w:name="List Continue" w:uiPriority="17"/>
    <w:lsdException w:name="List Continue 2" w:uiPriority="17"/>
    <w:lsdException w:name="List Continue 3" w:uiPriority="17"/>
    <w:lsdException w:name="List Continue 4" w:uiPriority="17"/>
    <w:lsdException w:name="List Continue 5" w:uiPriority="17"/>
    <w:lsdException w:name="Message Header" w:uiPriority="17"/>
    <w:lsdException w:name="Subtitle" w:semiHidden="0" w:uiPriority="17" w:unhideWhenUsed="0"/>
    <w:lsdException w:name="Salutation" w:semiHidden="0" w:uiPriority="17" w:unhideWhenUsed="0"/>
    <w:lsdException w:name="Date" w:semiHidden="0" w:uiPriority="18" w:unhideWhenUsed="0"/>
    <w:lsdException w:name="Body Text First Indent" w:semiHidden="0" w:unhideWhenUsed="0" w:qFormat="1"/>
    <w:lsdException w:name="Note Heading" w:uiPriority="17"/>
    <w:lsdException w:name="Hyperlink" w:uiPriority="99"/>
    <w:lsdException w:name="FollowedHyperlink" w:uiPriority="18"/>
    <w:lsdException w:name="Strong" w:semiHidden="0" w:uiPriority="17" w:unhideWhenUsed="0"/>
    <w:lsdException w:name="Emphasis" w:semiHidden="0" w:uiPriority="18" w:unhideWhenUsed="0"/>
    <w:lsdException w:name="Document Map" w:uiPriority="18"/>
    <w:lsdException w:name="Plain Text" w:uiPriority="17"/>
    <w:lsdException w:name="E-mail Signature" w:uiPriority="18"/>
    <w:lsdException w:name="Normal (Web)" w:uiPriority="99"/>
    <w:lsdException w:name="HTML Acronym" w:uiPriority="17"/>
    <w:lsdException w:name="HTML Address" w:uiPriority="17"/>
    <w:lsdException w:name="HTML Cite" w:uiPriority="17"/>
    <w:lsdException w:name="HTML Code" w:uiPriority="17"/>
    <w:lsdException w:name="HTML Definition" w:uiPriority="17"/>
    <w:lsdException w:name="HTML Keyboard" w:uiPriority="17"/>
    <w:lsdException w:name="HTML Preformatted" w:uiPriority="17"/>
    <w:lsdException w:name="HTML Sample" w:uiPriority="17"/>
    <w:lsdException w:name="HTML Typewriter" w:uiPriority="17"/>
    <w:lsdException w:name="HTML Variable" w:uiPriority="17"/>
    <w:lsdException w:name="annotation subject" w:uiPriority="18"/>
    <w:lsdException w:name="No List" w:uiPriority="99"/>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7"/>
    <w:qFormat/>
    <w:rsid w:val="00565BAF"/>
    <w:pPr>
      <w:spacing w:line="276" w:lineRule="auto"/>
    </w:pPr>
    <w:rPr>
      <w:rFonts w:ascii="Arial" w:hAnsi="Arial"/>
      <w:sz w:val="21"/>
      <w:szCs w:val="22"/>
    </w:rPr>
  </w:style>
  <w:style w:type="paragraph" w:styleId="Heading1">
    <w:name w:val="heading 1"/>
    <w:basedOn w:val="Normal"/>
    <w:next w:val="BodyTextIndent"/>
    <w:link w:val="Heading1Char"/>
    <w:qFormat/>
    <w:rsid w:val="00565BAF"/>
    <w:pPr>
      <w:numPr>
        <w:numId w:val="9"/>
      </w:numPr>
      <w:suppressAutoHyphens/>
      <w:autoSpaceDE w:val="0"/>
      <w:autoSpaceDN w:val="0"/>
      <w:spacing w:before="120" w:after="200"/>
      <w:outlineLvl w:val="0"/>
    </w:pPr>
    <w:rPr>
      <w:rFonts w:cs="Arial"/>
      <w:b/>
      <w:bCs/>
      <w:caps/>
      <w:kern w:val="32"/>
    </w:rPr>
  </w:style>
  <w:style w:type="paragraph" w:styleId="Heading2">
    <w:name w:val="heading 2"/>
    <w:basedOn w:val="Normal"/>
    <w:next w:val="BodyTextIndent"/>
    <w:link w:val="Heading2Char"/>
    <w:qFormat/>
    <w:rsid w:val="00565BAF"/>
    <w:pPr>
      <w:numPr>
        <w:ilvl w:val="1"/>
        <w:numId w:val="9"/>
      </w:numPr>
      <w:autoSpaceDE w:val="0"/>
      <w:autoSpaceDN w:val="0"/>
      <w:spacing w:before="120" w:after="200"/>
      <w:outlineLvl w:val="1"/>
    </w:pPr>
    <w:rPr>
      <w:rFonts w:cs="Arial"/>
      <w:b/>
      <w:bCs/>
      <w:iCs/>
      <w:szCs w:val="28"/>
    </w:rPr>
  </w:style>
  <w:style w:type="paragraph" w:styleId="Heading3">
    <w:name w:val="heading 3"/>
    <w:basedOn w:val="Normal"/>
    <w:next w:val="BodyTextIndent"/>
    <w:link w:val="Heading3Char"/>
    <w:qFormat/>
    <w:rsid w:val="00565BAF"/>
    <w:pPr>
      <w:numPr>
        <w:ilvl w:val="2"/>
        <w:numId w:val="9"/>
      </w:numPr>
      <w:autoSpaceDE w:val="0"/>
      <w:autoSpaceDN w:val="0"/>
      <w:spacing w:before="120" w:after="200"/>
      <w:outlineLvl w:val="2"/>
    </w:pPr>
    <w:rPr>
      <w:rFonts w:cs="Arial"/>
      <w:b/>
      <w:bCs/>
      <w:szCs w:val="26"/>
    </w:rPr>
  </w:style>
  <w:style w:type="paragraph" w:styleId="Heading4">
    <w:name w:val="heading 4"/>
    <w:basedOn w:val="Normal"/>
    <w:next w:val="BodyTextIndent"/>
    <w:link w:val="Heading4Char"/>
    <w:qFormat/>
    <w:rsid w:val="00565BAF"/>
    <w:pPr>
      <w:numPr>
        <w:ilvl w:val="3"/>
        <w:numId w:val="9"/>
      </w:numPr>
      <w:autoSpaceDE w:val="0"/>
      <w:autoSpaceDN w:val="0"/>
      <w:spacing w:before="120" w:after="200"/>
      <w:outlineLvl w:val="3"/>
    </w:pPr>
    <w:rPr>
      <w:b/>
      <w:bCs/>
      <w:szCs w:val="28"/>
    </w:rPr>
  </w:style>
  <w:style w:type="paragraph" w:styleId="Heading5">
    <w:name w:val="heading 5"/>
    <w:basedOn w:val="Normal"/>
    <w:next w:val="BodyTextIndent"/>
    <w:link w:val="Heading5Char"/>
    <w:qFormat/>
    <w:rsid w:val="00565BAF"/>
    <w:pPr>
      <w:numPr>
        <w:ilvl w:val="4"/>
        <w:numId w:val="9"/>
      </w:numPr>
      <w:spacing w:before="120" w:after="200"/>
      <w:outlineLvl w:val="4"/>
    </w:pPr>
    <w:rPr>
      <w:b/>
      <w:bCs/>
      <w:iCs/>
      <w:szCs w:val="26"/>
    </w:rPr>
  </w:style>
  <w:style w:type="paragraph" w:styleId="Heading6">
    <w:name w:val="heading 6"/>
    <w:basedOn w:val="Normal"/>
    <w:next w:val="BodyTextIndent"/>
    <w:link w:val="Heading6Char"/>
    <w:qFormat/>
    <w:rsid w:val="00565BAF"/>
    <w:pPr>
      <w:numPr>
        <w:ilvl w:val="5"/>
        <w:numId w:val="9"/>
      </w:numPr>
      <w:spacing w:before="120" w:after="200"/>
      <w:outlineLvl w:val="5"/>
    </w:pPr>
    <w:rPr>
      <w:b/>
      <w:bCs/>
    </w:rPr>
  </w:style>
  <w:style w:type="paragraph" w:styleId="Heading7">
    <w:name w:val="heading 7"/>
    <w:basedOn w:val="Normal"/>
    <w:next w:val="BodyTextIndent"/>
    <w:link w:val="Heading7Char"/>
    <w:qFormat/>
    <w:rsid w:val="00565BAF"/>
    <w:pPr>
      <w:numPr>
        <w:ilvl w:val="6"/>
        <w:numId w:val="9"/>
      </w:numPr>
      <w:spacing w:before="120" w:after="200"/>
      <w:outlineLvl w:val="6"/>
    </w:pPr>
    <w:rPr>
      <w:b/>
    </w:rPr>
  </w:style>
  <w:style w:type="paragraph" w:styleId="Heading8">
    <w:name w:val="heading 8"/>
    <w:basedOn w:val="Normal"/>
    <w:link w:val="Heading8Char"/>
    <w:qFormat/>
    <w:rsid w:val="00565BAF"/>
    <w:pPr>
      <w:numPr>
        <w:ilvl w:val="7"/>
        <w:numId w:val="9"/>
      </w:numPr>
      <w:spacing w:before="120" w:after="200"/>
      <w:outlineLvl w:val="7"/>
    </w:pPr>
    <w:rPr>
      <w:iCs/>
    </w:rPr>
  </w:style>
  <w:style w:type="paragraph" w:styleId="Heading9">
    <w:name w:val="heading 9"/>
    <w:basedOn w:val="Normal"/>
    <w:link w:val="Heading9Char"/>
    <w:qFormat/>
    <w:rsid w:val="00565BAF"/>
    <w:pPr>
      <w:numPr>
        <w:ilvl w:val="8"/>
        <w:numId w:val="9"/>
      </w:numPr>
      <w:spacing w:before="120" w:after="20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qFormat/>
    <w:rsid w:val="00565BAF"/>
    <w:pPr>
      <w:spacing w:before="120" w:after="200"/>
      <w:ind w:left="1418"/>
      <w:jc w:val="both"/>
    </w:pPr>
  </w:style>
  <w:style w:type="character" w:styleId="Hyperlink">
    <w:name w:val="Hyperlink"/>
    <w:basedOn w:val="DefaultParagraphFont"/>
    <w:uiPriority w:val="99"/>
    <w:rsid w:val="00565BAF"/>
    <w:rPr>
      <w:rFonts w:ascii="Arial" w:hAnsi="Arial"/>
      <w:color w:val="0000FF"/>
      <w:sz w:val="22"/>
      <w:u w:val="single"/>
    </w:rPr>
  </w:style>
  <w:style w:type="character" w:styleId="LineNumber">
    <w:name w:val="line number"/>
    <w:basedOn w:val="DefaultParagraphFont"/>
    <w:uiPriority w:val="17"/>
    <w:rsid w:val="00565BAF"/>
    <w:rPr>
      <w:rFonts w:ascii="Arial" w:hAnsi="Arial"/>
      <w:sz w:val="21"/>
    </w:rPr>
  </w:style>
  <w:style w:type="paragraph" w:styleId="TOC1">
    <w:name w:val="toc 1"/>
    <w:basedOn w:val="Normal"/>
    <w:next w:val="Normal"/>
    <w:uiPriority w:val="39"/>
    <w:rsid w:val="00565BAF"/>
    <w:pPr>
      <w:spacing w:before="120"/>
      <w:ind w:left="567" w:hanging="567"/>
    </w:pPr>
    <w:rPr>
      <w:b/>
      <w:caps/>
    </w:rPr>
  </w:style>
  <w:style w:type="paragraph" w:styleId="DocumentMap">
    <w:name w:val="Document Map"/>
    <w:basedOn w:val="Index1"/>
    <w:uiPriority w:val="18"/>
    <w:rsid w:val="00565BAF"/>
  </w:style>
  <w:style w:type="paragraph" w:styleId="Index1">
    <w:name w:val="index 1"/>
    <w:basedOn w:val="Normal"/>
    <w:next w:val="Normal"/>
    <w:autoRedefine/>
    <w:uiPriority w:val="17"/>
    <w:rsid w:val="00565BAF"/>
    <w:pPr>
      <w:ind w:left="220" w:hanging="220"/>
    </w:pPr>
  </w:style>
  <w:style w:type="paragraph" w:styleId="Index2">
    <w:name w:val="index 2"/>
    <w:basedOn w:val="Normal"/>
    <w:next w:val="Normal"/>
    <w:autoRedefine/>
    <w:uiPriority w:val="17"/>
    <w:rsid w:val="00565BAF"/>
    <w:pPr>
      <w:ind w:left="440" w:hanging="220"/>
    </w:pPr>
  </w:style>
  <w:style w:type="paragraph" w:styleId="Index3">
    <w:name w:val="index 3"/>
    <w:basedOn w:val="Normal"/>
    <w:next w:val="Normal"/>
    <w:autoRedefine/>
    <w:uiPriority w:val="17"/>
    <w:rsid w:val="00565BAF"/>
    <w:pPr>
      <w:ind w:left="660" w:hanging="220"/>
    </w:pPr>
  </w:style>
  <w:style w:type="paragraph" w:styleId="Index4">
    <w:name w:val="index 4"/>
    <w:basedOn w:val="Normal"/>
    <w:next w:val="Normal"/>
    <w:autoRedefine/>
    <w:uiPriority w:val="17"/>
    <w:rsid w:val="00565BAF"/>
    <w:pPr>
      <w:ind w:left="880" w:hanging="220"/>
    </w:pPr>
  </w:style>
  <w:style w:type="paragraph" w:styleId="Index5">
    <w:name w:val="index 5"/>
    <w:basedOn w:val="Normal"/>
    <w:next w:val="Normal"/>
    <w:autoRedefine/>
    <w:uiPriority w:val="17"/>
    <w:rsid w:val="00565BAF"/>
    <w:pPr>
      <w:ind w:left="1100" w:hanging="220"/>
    </w:pPr>
  </w:style>
  <w:style w:type="paragraph" w:styleId="Index6">
    <w:name w:val="index 6"/>
    <w:basedOn w:val="Normal"/>
    <w:next w:val="Normal"/>
    <w:autoRedefine/>
    <w:uiPriority w:val="17"/>
    <w:rsid w:val="00565BAF"/>
    <w:pPr>
      <w:ind w:left="1320" w:hanging="220"/>
    </w:pPr>
  </w:style>
  <w:style w:type="paragraph" w:styleId="Index7">
    <w:name w:val="index 7"/>
    <w:basedOn w:val="Normal"/>
    <w:next w:val="Normal"/>
    <w:autoRedefine/>
    <w:uiPriority w:val="17"/>
    <w:rsid w:val="00565BAF"/>
    <w:pPr>
      <w:ind w:left="1540" w:hanging="220"/>
    </w:pPr>
  </w:style>
  <w:style w:type="paragraph" w:styleId="Index8">
    <w:name w:val="index 8"/>
    <w:basedOn w:val="Normal"/>
    <w:next w:val="Normal"/>
    <w:autoRedefine/>
    <w:uiPriority w:val="17"/>
    <w:rsid w:val="00565BAF"/>
    <w:pPr>
      <w:ind w:left="1760" w:hanging="220"/>
    </w:pPr>
  </w:style>
  <w:style w:type="paragraph" w:styleId="Index9">
    <w:name w:val="index 9"/>
    <w:basedOn w:val="Normal"/>
    <w:next w:val="Normal"/>
    <w:autoRedefine/>
    <w:uiPriority w:val="17"/>
    <w:rsid w:val="00565BAF"/>
    <w:pPr>
      <w:ind w:left="1980" w:hanging="220"/>
    </w:pPr>
  </w:style>
  <w:style w:type="paragraph" w:styleId="IndexHeading">
    <w:name w:val="index heading"/>
    <w:basedOn w:val="Normal"/>
    <w:next w:val="Index1"/>
    <w:uiPriority w:val="17"/>
    <w:rsid w:val="00565BAF"/>
    <w:rPr>
      <w:rFonts w:cs="Arial"/>
      <w:b/>
      <w:bCs/>
    </w:rPr>
  </w:style>
  <w:style w:type="paragraph" w:customStyle="1" w:styleId="Heading10CAPS">
    <w:name w:val="Heading 10 CAPS"/>
    <w:basedOn w:val="Heading10CAPSNOTOC"/>
    <w:next w:val="BodyTextIndent"/>
    <w:uiPriority w:val="1"/>
    <w:qFormat/>
    <w:rsid w:val="00565BAF"/>
    <w:rPr>
      <w:lang w:val="en-GB"/>
    </w:rPr>
  </w:style>
  <w:style w:type="table" w:styleId="TableGrid">
    <w:name w:val="Table Grid"/>
    <w:basedOn w:val="TableNormal"/>
    <w:rsid w:val="00565BAF"/>
    <w:pPr>
      <w:spacing w:line="276" w:lineRule="auto"/>
    </w:pPr>
    <w:rPr>
      <w:rFonts w:ascii="Arial" w:hAnsi="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style>
  <w:style w:type="paragraph" w:styleId="TOAHeading">
    <w:name w:val="toa heading"/>
    <w:basedOn w:val="Normal"/>
    <w:next w:val="Normal"/>
    <w:uiPriority w:val="39"/>
    <w:rsid w:val="00565BAF"/>
    <w:pPr>
      <w:spacing w:before="120" w:after="200"/>
    </w:pPr>
    <w:rPr>
      <w:rFonts w:cs="Arial"/>
      <w:b/>
      <w:bCs/>
      <w:sz w:val="24"/>
      <w:szCs w:val="24"/>
    </w:rPr>
  </w:style>
  <w:style w:type="paragraph" w:styleId="TOC2">
    <w:name w:val="toc 2"/>
    <w:basedOn w:val="Normal"/>
    <w:next w:val="Normal"/>
    <w:uiPriority w:val="39"/>
    <w:rsid w:val="00565BAF"/>
    <w:pPr>
      <w:ind w:left="1418" w:hanging="851"/>
    </w:pPr>
    <w:rPr>
      <w:szCs w:val="20"/>
    </w:rPr>
  </w:style>
  <w:style w:type="paragraph" w:styleId="TOC3">
    <w:name w:val="toc 3"/>
    <w:basedOn w:val="TOC4"/>
    <w:next w:val="Normal"/>
    <w:uiPriority w:val="39"/>
    <w:rsid w:val="00565BAF"/>
    <w:rPr>
      <w:noProof/>
      <w:lang w:val="en-GB"/>
    </w:rPr>
  </w:style>
  <w:style w:type="paragraph" w:styleId="BodyText">
    <w:name w:val="Body Text"/>
    <w:basedOn w:val="Normal"/>
    <w:link w:val="BodyTextChar"/>
    <w:qFormat/>
    <w:rsid w:val="00565BAF"/>
    <w:pPr>
      <w:spacing w:before="120" w:after="200"/>
    </w:pPr>
  </w:style>
  <w:style w:type="paragraph" w:styleId="Header">
    <w:name w:val="header"/>
    <w:basedOn w:val="Normal"/>
    <w:link w:val="HeaderChar"/>
    <w:uiPriority w:val="18"/>
    <w:rsid w:val="00565BAF"/>
  </w:style>
  <w:style w:type="paragraph" w:styleId="Footer">
    <w:name w:val="footer"/>
    <w:basedOn w:val="Normal"/>
    <w:link w:val="FooterChar"/>
    <w:rsid w:val="00565BAF"/>
    <w:pPr>
      <w:spacing w:line="240" w:lineRule="atLeast"/>
    </w:pPr>
    <w:rPr>
      <w:sz w:val="14"/>
      <w:szCs w:val="12"/>
    </w:rPr>
  </w:style>
  <w:style w:type="paragraph" w:styleId="ListBullet">
    <w:name w:val="List Bullet"/>
    <w:basedOn w:val="Normal"/>
    <w:link w:val="ListBulletChar"/>
    <w:uiPriority w:val="5"/>
    <w:qFormat/>
    <w:rsid w:val="00565BAF"/>
    <w:pPr>
      <w:numPr>
        <w:numId w:val="1"/>
      </w:numPr>
      <w:spacing w:before="120" w:after="200"/>
      <w:contextualSpacing/>
      <w:jc w:val="both"/>
    </w:pPr>
  </w:style>
  <w:style w:type="paragraph" w:styleId="ListBullet2">
    <w:name w:val="List Bullet 2"/>
    <w:basedOn w:val="ListBullet"/>
    <w:link w:val="ListBullet2Char"/>
    <w:uiPriority w:val="5"/>
    <w:qFormat/>
    <w:rsid w:val="00565BAF"/>
    <w:pPr>
      <w:numPr>
        <w:numId w:val="2"/>
      </w:numPr>
    </w:pPr>
  </w:style>
  <w:style w:type="paragraph" w:styleId="NormalIndent">
    <w:name w:val="Normal Indent"/>
    <w:basedOn w:val="Normal"/>
    <w:uiPriority w:val="7"/>
    <w:qFormat/>
    <w:rsid w:val="00565BAF"/>
    <w:pPr>
      <w:spacing w:before="120" w:after="200"/>
      <w:ind w:left="1418"/>
    </w:pPr>
  </w:style>
  <w:style w:type="paragraph" w:styleId="ListBullet3">
    <w:name w:val="List Bullet 3"/>
    <w:basedOn w:val="Normal"/>
    <w:link w:val="ListBullet3Char"/>
    <w:uiPriority w:val="5"/>
    <w:qFormat/>
    <w:rsid w:val="00565BAF"/>
    <w:pPr>
      <w:numPr>
        <w:numId w:val="3"/>
      </w:numPr>
      <w:tabs>
        <w:tab w:val="left" w:pos="1985"/>
      </w:tabs>
      <w:spacing w:before="120" w:after="200"/>
      <w:jc w:val="both"/>
    </w:pPr>
  </w:style>
  <w:style w:type="paragraph" w:styleId="FootnoteText">
    <w:name w:val="footnote text"/>
    <w:basedOn w:val="Normal"/>
    <w:uiPriority w:val="18"/>
    <w:rsid w:val="00565BAF"/>
    <w:pPr>
      <w:keepNext/>
      <w:spacing w:before="120"/>
    </w:pPr>
    <w:rPr>
      <w:sz w:val="18"/>
      <w:szCs w:val="20"/>
    </w:rPr>
  </w:style>
  <w:style w:type="character" w:styleId="FootnoteReference">
    <w:name w:val="footnote reference"/>
    <w:basedOn w:val="DefaultParagraphFont"/>
    <w:uiPriority w:val="18"/>
    <w:qFormat/>
    <w:rsid w:val="00565BAF"/>
    <w:rPr>
      <w:rFonts w:ascii="Arial" w:hAnsi="Arial"/>
      <w:sz w:val="18"/>
      <w:vertAlign w:val="superscript"/>
    </w:rPr>
  </w:style>
  <w:style w:type="character" w:styleId="PageNumber">
    <w:name w:val="page number"/>
    <w:basedOn w:val="DefaultParagraphFont"/>
    <w:uiPriority w:val="17"/>
    <w:rsid w:val="00565BAF"/>
    <w:rPr>
      <w:rFonts w:ascii="Arial" w:hAnsi="Arial"/>
      <w:sz w:val="18"/>
      <w:szCs w:val="22"/>
    </w:rPr>
  </w:style>
  <w:style w:type="paragraph" w:styleId="ListBullet4">
    <w:name w:val="List Bullet 4"/>
    <w:basedOn w:val="Normal"/>
    <w:link w:val="ListBullet4Char"/>
    <w:uiPriority w:val="5"/>
    <w:qFormat/>
    <w:rsid w:val="00565BAF"/>
    <w:pPr>
      <w:numPr>
        <w:numId w:val="4"/>
      </w:numPr>
      <w:spacing w:before="120" w:after="200"/>
      <w:jc w:val="both"/>
    </w:pPr>
  </w:style>
  <w:style w:type="paragraph" w:styleId="ListBullet5">
    <w:name w:val="List Bullet 5"/>
    <w:basedOn w:val="Normal"/>
    <w:link w:val="ListBullet5Char"/>
    <w:uiPriority w:val="5"/>
    <w:qFormat/>
    <w:rsid w:val="00565BAF"/>
    <w:pPr>
      <w:numPr>
        <w:numId w:val="5"/>
      </w:numPr>
      <w:spacing w:before="120" w:after="200"/>
      <w:contextualSpacing/>
      <w:jc w:val="both"/>
    </w:pPr>
  </w:style>
  <w:style w:type="paragraph" w:styleId="TOC4">
    <w:name w:val="toc 4"/>
    <w:basedOn w:val="Normal"/>
    <w:next w:val="Normal"/>
    <w:autoRedefine/>
    <w:uiPriority w:val="39"/>
    <w:rsid w:val="00565BAF"/>
    <w:pPr>
      <w:tabs>
        <w:tab w:val="left" w:pos="2694"/>
        <w:tab w:val="right" w:leader="dot" w:pos="9628"/>
      </w:tabs>
      <w:ind w:left="2694" w:hanging="1276"/>
    </w:pPr>
  </w:style>
  <w:style w:type="paragraph" w:styleId="ListNumber">
    <w:name w:val="List Number"/>
    <w:basedOn w:val="Normal"/>
    <w:uiPriority w:val="4"/>
    <w:qFormat/>
    <w:rsid w:val="00565BAF"/>
    <w:pPr>
      <w:numPr>
        <w:numId w:val="17"/>
      </w:numPr>
      <w:spacing w:before="120" w:after="200"/>
      <w:jc w:val="both"/>
    </w:pPr>
  </w:style>
  <w:style w:type="paragraph" w:styleId="ListNumber2">
    <w:name w:val="List Number 2"/>
    <w:basedOn w:val="Normal"/>
    <w:uiPriority w:val="4"/>
    <w:qFormat/>
    <w:rsid w:val="00565BAF"/>
    <w:pPr>
      <w:numPr>
        <w:numId w:val="13"/>
      </w:numPr>
      <w:spacing w:before="120" w:after="200"/>
      <w:jc w:val="both"/>
    </w:pPr>
  </w:style>
  <w:style w:type="paragraph" w:styleId="ListNumber3">
    <w:name w:val="List Number 3"/>
    <w:basedOn w:val="Normal"/>
    <w:uiPriority w:val="4"/>
    <w:qFormat/>
    <w:rsid w:val="00565BAF"/>
    <w:pPr>
      <w:numPr>
        <w:numId w:val="14"/>
      </w:numPr>
      <w:spacing w:before="120" w:after="200"/>
      <w:jc w:val="both"/>
    </w:pPr>
  </w:style>
  <w:style w:type="paragraph" w:styleId="Title">
    <w:name w:val="Title"/>
    <w:basedOn w:val="Normal"/>
    <w:next w:val="BodyTextIndent"/>
    <w:link w:val="TitleChar"/>
    <w:uiPriority w:val="16"/>
    <w:rsid w:val="00565BAF"/>
    <w:pPr>
      <w:spacing w:before="120" w:after="200"/>
      <w:contextualSpacing/>
    </w:pPr>
    <w:rPr>
      <w:rFonts w:cs="Arial"/>
      <w:b/>
      <w:bCs/>
      <w:caps/>
      <w:kern w:val="28"/>
      <w:szCs w:val="24"/>
    </w:rPr>
  </w:style>
  <w:style w:type="paragraph" w:customStyle="1" w:styleId="Heading12">
    <w:name w:val="Heading 12"/>
    <w:basedOn w:val="Heading2"/>
    <w:next w:val="BodyTextIndent"/>
    <w:uiPriority w:val="1"/>
    <w:qFormat/>
    <w:rsid w:val="006E0EC1"/>
    <w:pPr>
      <w:numPr>
        <w:ilvl w:val="0"/>
        <w:numId w:val="0"/>
      </w:numPr>
    </w:pPr>
  </w:style>
  <w:style w:type="character" w:styleId="PlaceholderText">
    <w:name w:val="Placeholder Text"/>
    <w:basedOn w:val="DefaultParagraphFont"/>
    <w:uiPriority w:val="99"/>
    <w:semiHidden/>
    <w:rsid w:val="00565BAF"/>
    <w:rPr>
      <w:color w:val="808080"/>
    </w:rPr>
  </w:style>
  <w:style w:type="character" w:customStyle="1" w:styleId="BodyTextIndentChar">
    <w:name w:val="Body Text Indent Char"/>
    <w:basedOn w:val="DefaultParagraphFont"/>
    <w:link w:val="BodyTextIndent"/>
    <w:rsid w:val="00565BAF"/>
    <w:rPr>
      <w:rFonts w:ascii="Arial" w:hAnsi="Arial"/>
      <w:sz w:val="21"/>
      <w:szCs w:val="22"/>
    </w:rPr>
  </w:style>
  <w:style w:type="character" w:customStyle="1" w:styleId="TitleChar">
    <w:name w:val="Title Char"/>
    <w:basedOn w:val="DefaultParagraphFont"/>
    <w:link w:val="Title"/>
    <w:uiPriority w:val="16"/>
    <w:rsid w:val="00565BAF"/>
    <w:rPr>
      <w:rFonts w:ascii="Arial" w:hAnsi="Arial" w:cs="Arial"/>
      <w:b/>
      <w:bCs/>
      <w:caps/>
      <w:kern w:val="28"/>
      <w:sz w:val="21"/>
      <w:szCs w:val="24"/>
    </w:rPr>
  </w:style>
  <w:style w:type="character" w:customStyle="1" w:styleId="BodyTextChar">
    <w:name w:val="Body Text Char"/>
    <w:basedOn w:val="DefaultParagraphFont"/>
    <w:link w:val="BodyText"/>
    <w:rsid w:val="00565BAF"/>
    <w:rPr>
      <w:rFonts w:ascii="Arial" w:hAnsi="Arial"/>
      <w:sz w:val="21"/>
      <w:szCs w:val="22"/>
    </w:rPr>
  </w:style>
  <w:style w:type="character" w:customStyle="1" w:styleId="FooterChar">
    <w:name w:val="Footer Char"/>
    <w:basedOn w:val="DefaultParagraphFont"/>
    <w:link w:val="Footer"/>
    <w:rsid w:val="00565BAF"/>
    <w:rPr>
      <w:rFonts w:ascii="Arial" w:hAnsi="Arial"/>
      <w:sz w:val="14"/>
      <w:szCs w:val="12"/>
    </w:rPr>
  </w:style>
  <w:style w:type="paragraph" w:customStyle="1" w:styleId="ListBullet6">
    <w:name w:val="List Bullet 6"/>
    <w:link w:val="ListBullet6Char"/>
    <w:uiPriority w:val="5"/>
    <w:qFormat/>
    <w:rsid w:val="00565BAF"/>
    <w:pPr>
      <w:numPr>
        <w:numId w:val="6"/>
      </w:numPr>
      <w:spacing w:before="120" w:after="200" w:line="276" w:lineRule="auto"/>
      <w:contextualSpacing/>
      <w:jc w:val="both"/>
    </w:pPr>
    <w:rPr>
      <w:rFonts w:ascii="Arial" w:hAnsi="Arial"/>
      <w:sz w:val="21"/>
      <w:szCs w:val="22"/>
    </w:rPr>
  </w:style>
  <w:style w:type="paragraph" w:customStyle="1" w:styleId="ListNumber6">
    <w:name w:val="List Number 6"/>
    <w:aliases w:val="List Number 6 sis"/>
    <w:basedOn w:val="ListNumber5"/>
    <w:uiPriority w:val="4"/>
    <w:qFormat/>
    <w:rsid w:val="00565BAF"/>
    <w:pPr>
      <w:numPr>
        <w:numId w:val="18"/>
      </w:numPr>
    </w:pPr>
  </w:style>
  <w:style w:type="numbering" w:customStyle="1" w:styleId="Vanha">
    <w:name w:val="Vanha"/>
    <w:uiPriority w:val="99"/>
    <w:rsid w:val="00565BAF"/>
    <w:pPr>
      <w:numPr>
        <w:numId w:val="7"/>
      </w:numPr>
    </w:pPr>
  </w:style>
  <w:style w:type="numbering" w:customStyle="1" w:styleId="Uusi">
    <w:name w:val="Uusi"/>
    <w:uiPriority w:val="99"/>
    <w:rsid w:val="00565BAF"/>
    <w:pPr>
      <w:numPr>
        <w:numId w:val="8"/>
      </w:numPr>
    </w:pPr>
  </w:style>
  <w:style w:type="character" w:customStyle="1" w:styleId="Heading4Char">
    <w:name w:val="Heading 4 Char"/>
    <w:basedOn w:val="DefaultParagraphFont"/>
    <w:link w:val="Heading4"/>
    <w:rsid w:val="00565BAF"/>
    <w:rPr>
      <w:rFonts w:ascii="Arial" w:hAnsi="Arial"/>
      <w:b/>
      <w:bCs/>
      <w:sz w:val="21"/>
      <w:szCs w:val="28"/>
    </w:rPr>
  </w:style>
  <w:style w:type="paragraph" w:customStyle="1" w:styleId="blank">
    <w:name w:val="blank"/>
    <w:basedOn w:val="Normal"/>
    <w:uiPriority w:val="7"/>
    <w:semiHidden/>
    <w:qFormat/>
    <w:rsid w:val="00565BAF"/>
    <w:pPr>
      <w:spacing w:line="240" w:lineRule="auto"/>
    </w:pPr>
    <w:rPr>
      <w:caps/>
      <w:sz w:val="2"/>
    </w:rPr>
  </w:style>
  <w:style w:type="paragraph" w:customStyle="1" w:styleId="Address">
    <w:name w:val="Address"/>
    <w:uiPriority w:val="7"/>
    <w:semiHidden/>
    <w:qFormat/>
    <w:rsid w:val="00565BAF"/>
    <w:pPr>
      <w:spacing w:line="180" w:lineRule="atLeast"/>
    </w:pPr>
    <w:rPr>
      <w:rFonts w:ascii="Arial" w:hAnsi="Arial"/>
      <w:sz w:val="14"/>
      <w:szCs w:val="12"/>
    </w:rPr>
  </w:style>
  <w:style w:type="table" w:styleId="Table3Deffects3">
    <w:name w:val="Table 3D effects 3"/>
    <w:basedOn w:val="TableNormal"/>
    <w:rsid w:val="00565BAF"/>
    <w:pPr>
      <w:spacing w:line="264"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FirstIndent">
    <w:name w:val="Body Text First Indent"/>
    <w:basedOn w:val="Normal"/>
    <w:link w:val="BodyTextFirstIndentChar"/>
    <w:qFormat/>
    <w:rsid w:val="009E466C"/>
    <w:pPr>
      <w:spacing w:before="120" w:after="200"/>
      <w:ind w:left="1418" w:hanging="1418"/>
    </w:pPr>
  </w:style>
  <w:style w:type="character" w:customStyle="1" w:styleId="BodyTextFirstIndentChar">
    <w:name w:val="Body Text First Indent Char"/>
    <w:basedOn w:val="DefaultParagraphFont"/>
    <w:link w:val="BodyTextFirstIndent"/>
    <w:rsid w:val="009E466C"/>
    <w:rPr>
      <w:rFonts w:ascii="Arial" w:hAnsi="Arial"/>
      <w:sz w:val="21"/>
      <w:szCs w:val="22"/>
    </w:rPr>
  </w:style>
  <w:style w:type="paragraph" w:styleId="TOC5">
    <w:name w:val="toc 5"/>
    <w:basedOn w:val="Normal"/>
    <w:next w:val="Normal"/>
    <w:autoRedefine/>
    <w:uiPriority w:val="39"/>
    <w:rsid w:val="00565BAF"/>
    <w:pPr>
      <w:tabs>
        <w:tab w:val="left" w:pos="2694"/>
        <w:tab w:val="right" w:leader="dot" w:pos="9628"/>
      </w:tabs>
      <w:ind w:left="2694" w:hanging="1276"/>
    </w:pPr>
  </w:style>
  <w:style w:type="paragraph" w:styleId="BalloonText">
    <w:name w:val="Balloon Text"/>
    <w:basedOn w:val="Normal"/>
    <w:link w:val="BalloonTextChar"/>
    <w:rsid w:val="00565B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65BAF"/>
    <w:rPr>
      <w:rFonts w:ascii="Tahoma" w:hAnsi="Tahoma" w:cs="Tahoma"/>
      <w:sz w:val="16"/>
      <w:szCs w:val="16"/>
    </w:rPr>
  </w:style>
  <w:style w:type="paragraph" w:styleId="Subtitle">
    <w:name w:val="Subtitle"/>
    <w:next w:val="Normal"/>
    <w:link w:val="SubtitleChar"/>
    <w:uiPriority w:val="17"/>
    <w:rsid w:val="00565BAF"/>
    <w:pPr>
      <w:numPr>
        <w:ilvl w:val="1"/>
      </w:numPr>
      <w:jc w:val="center"/>
      <w:outlineLvl w:val="0"/>
    </w:pPr>
    <w:rPr>
      <w:rFonts w:asciiTheme="majorHAnsi" w:eastAsiaTheme="majorEastAsia" w:hAnsiTheme="majorHAnsi" w:cstheme="majorBidi"/>
      <w:b/>
      <w:iCs/>
      <w:spacing w:val="15"/>
      <w:sz w:val="21"/>
      <w:szCs w:val="24"/>
    </w:rPr>
  </w:style>
  <w:style w:type="character" w:customStyle="1" w:styleId="SubtitleChar">
    <w:name w:val="Subtitle Char"/>
    <w:basedOn w:val="DefaultParagraphFont"/>
    <w:link w:val="Subtitle"/>
    <w:uiPriority w:val="17"/>
    <w:rsid w:val="00565BAF"/>
    <w:rPr>
      <w:rFonts w:asciiTheme="majorHAnsi" w:eastAsiaTheme="majorEastAsia" w:hAnsiTheme="majorHAnsi" w:cstheme="majorBidi"/>
      <w:b/>
      <w:iCs/>
      <w:spacing w:val="15"/>
      <w:sz w:val="21"/>
      <w:szCs w:val="24"/>
    </w:rPr>
  </w:style>
  <w:style w:type="paragraph" w:customStyle="1" w:styleId="Center">
    <w:name w:val="Center"/>
    <w:basedOn w:val="BodyTextIndent"/>
    <w:uiPriority w:val="7"/>
    <w:rsid w:val="00565BAF"/>
    <w:pPr>
      <w:spacing w:before="200" w:after="0" w:line="264" w:lineRule="auto"/>
      <w:ind w:left="0"/>
      <w:jc w:val="center"/>
    </w:pPr>
    <w:rPr>
      <w:lang w:val="en-US"/>
    </w:rPr>
  </w:style>
  <w:style w:type="character" w:customStyle="1" w:styleId="Bold">
    <w:name w:val="Bold"/>
    <w:basedOn w:val="DefaultParagraphFont"/>
    <w:uiPriority w:val="1"/>
    <w:rsid w:val="00565BAF"/>
    <w:rPr>
      <w:b/>
    </w:rPr>
  </w:style>
  <w:style w:type="paragraph" w:customStyle="1" w:styleId="StyleSubtitleAllcaps">
    <w:name w:val="Style Subtitle + All caps"/>
    <w:basedOn w:val="Subtitle"/>
    <w:uiPriority w:val="17"/>
    <w:rsid w:val="00565BAF"/>
    <w:rPr>
      <w:bCs/>
      <w:iCs w:val="0"/>
      <w:caps/>
    </w:rPr>
  </w:style>
  <w:style w:type="paragraph" w:customStyle="1" w:styleId="Heading11CAPSSis">
    <w:name w:val="Heading 11 CAPS Sis"/>
    <w:basedOn w:val="Heading10CAPS"/>
    <w:next w:val="BodyTextIndent"/>
    <w:uiPriority w:val="1"/>
    <w:qFormat/>
    <w:rsid w:val="00E20314"/>
  </w:style>
  <w:style w:type="paragraph" w:customStyle="1" w:styleId="Heading13sis">
    <w:name w:val="Heading 13 sis"/>
    <w:basedOn w:val="Heading12"/>
    <w:next w:val="BodyTextIndent"/>
    <w:uiPriority w:val="1"/>
    <w:qFormat/>
    <w:rsid w:val="00345A1F"/>
    <w:rPr>
      <w:lang w:val="en-GB"/>
    </w:rPr>
  </w:style>
  <w:style w:type="paragraph" w:styleId="ListNumber5">
    <w:name w:val="List Number 5"/>
    <w:basedOn w:val="Normal"/>
    <w:uiPriority w:val="4"/>
    <w:qFormat/>
    <w:rsid w:val="00565BAF"/>
    <w:pPr>
      <w:numPr>
        <w:numId w:val="16"/>
      </w:numPr>
      <w:spacing w:before="120" w:after="200"/>
    </w:pPr>
  </w:style>
  <w:style w:type="paragraph" w:styleId="TOC6">
    <w:name w:val="toc 6"/>
    <w:basedOn w:val="Normal"/>
    <w:next w:val="Normal"/>
    <w:autoRedefine/>
    <w:uiPriority w:val="39"/>
    <w:rsid w:val="00565BAF"/>
    <w:pPr>
      <w:spacing w:after="100"/>
      <w:ind w:left="1050"/>
    </w:pPr>
  </w:style>
  <w:style w:type="paragraph" w:styleId="ListNumber4">
    <w:name w:val="List Number 4"/>
    <w:aliases w:val="List Number 4 sis"/>
    <w:basedOn w:val="Normal"/>
    <w:uiPriority w:val="4"/>
    <w:qFormat/>
    <w:rsid w:val="00565BAF"/>
    <w:pPr>
      <w:numPr>
        <w:numId w:val="15"/>
      </w:numPr>
      <w:spacing w:before="120" w:after="200"/>
    </w:pPr>
  </w:style>
  <w:style w:type="paragraph" w:customStyle="1" w:styleId="HeadingCAPS">
    <w:name w:val="Heading CAPS"/>
    <w:basedOn w:val="Heading1"/>
    <w:next w:val="BodyTextIndent"/>
    <w:uiPriority w:val="7"/>
    <w:qFormat/>
    <w:rsid w:val="00565BAF"/>
    <w:pPr>
      <w:numPr>
        <w:numId w:val="0"/>
      </w:numPr>
    </w:pPr>
  </w:style>
  <w:style w:type="paragraph" w:customStyle="1" w:styleId="Heading10CAPSNOTOC">
    <w:name w:val="Heading 10 CAPS NO TOC"/>
    <w:basedOn w:val="Heading1"/>
    <w:next w:val="BodyTextIndent"/>
    <w:uiPriority w:val="1"/>
    <w:qFormat/>
    <w:rsid w:val="00565BAF"/>
    <w:pPr>
      <w:numPr>
        <w:numId w:val="0"/>
      </w:numPr>
    </w:pPr>
  </w:style>
  <w:style w:type="paragraph" w:customStyle="1" w:styleId="Heading11NOTOC">
    <w:name w:val="Heading 11 NO TOC"/>
    <w:basedOn w:val="Heading2"/>
    <w:next w:val="BodyTextIndent"/>
    <w:uiPriority w:val="1"/>
    <w:qFormat/>
    <w:rsid w:val="00565BAF"/>
    <w:pPr>
      <w:numPr>
        <w:ilvl w:val="0"/>
        <w:numId w:val="0"/>
      </w:numPr>
    </w:pPr>
  </w:style>
  <w:style w:type="paragraph" w:customStyle="1" w:styleId="Heading11">
    <w:name w:val="Heading 11"/>
    <w:basedOn w:val="Heading11NOTOC"/>
    <w:next w:val="BodyTextIndent"/>
    <w:uiPriority w:val="1"/>
    <w:qFormat/>
    <w:rsid w:val="00565BAF"/>
    <w:rPr>
      <w:lang w:val="en-GB"/>
    </w:rPr>
  </w:style>
  <w:style w:type="paragraph" w:customStyle="1" w:styleId="LiiteTiedoksi">
    <w:name w:val="Liite/Tiedoksi"/>
    <w:basedOn w:val="Normal"/>
    <w:next w:val="LiiteTiedoksiIndent"/>
    <w:uiPriority w:val="7"/>
    <w:qFormat/>
    <w:rsid w:val="00565BAF"/>
    <w:pPr>
      <w:spacing w:before="120"/>
      <w:ind w:left="1418" w:hanging="1418"/>
      <w:contextualSpacing/>
    </w:pPr>
  </w:style>
  <w:style w:type="paragraph" w:customStyle="1" w:styleId="LiiteTiedoksiIndent">
    <w:name w:val="Liite/Tiedoksi Indent"/>
    <w:basedOn w:val="LiiteTiedoksi"/>
    <w:uiPriority w:val="7"/>
    <w:qFormat/>
    <w:rsid w:val="00565BAF"/>
    <w:pPr>
      <w:spacing w:before="0" w:after="200"/>
      <w:ind w:firstLine="0"/>
    </w:pPr>
  </w:style>
  <w:style w:type="paragraph" w:customStyle="1" w:styleId="Kantajankirjallinentodiste">
    <w:name w:val="Kantajan kirjallinen todiste"/>
    <w:next w:val="Normal"/>
    <w:uiPriority w:val="8"/>
    <w:qFormat/>
    <w:rsid w:val="00565BAF"/>
    <w:pPr>
      <w:numPr>
        <w:numId w:val="10"/>
      </w:numPr>
      <w:tabs>
        <w:tab w:val="left" w:pos="1985"/>
      </w:tabs>
      <w:spacing w:before="120" w:after="200" w:line="276" w:lineRule="auto"/>
    </w:pPr>
    <w:rPr>
      <w:rFonts w:ascii="Arial" w:hAnsi="Arial"/>
      <w:sz w:val="21"/>
      <w:szCs w:val="22"/>
    </w:rPr>
  </w:style>
  <w:style w:type="paragraph" w:customStyle="1" w:styleId="Vastaajankirjallinentodiste">
    <w:name w:val="Vastaajan kirjallinen todiste"/>
    <w:basedOn w:val="Kantajankirjallinentodiste"/>
    <w:next w:val="Normal"/>
    <w:uiPriority w:val="8"/>
    <w:qFormat/>
    <w:rsid w:val="00565BAF"/>
    <w:pPr>
      <w:numPr>
        <w:numId w:val="11"/>
      </w:numPr>
    </w:pPr>
  </w:style>
  <w:style w:type="paragraph" w:customStyle="1" w:styleId="Hakijankirjallinentodiste">
    <w:name w:val="Hakijan kirjallinen todiste"/>
    <w:basedOn w:val="Vastaajankirjallinentodiste"/>
    <w:next w:val="Normal"/>
    <w:uiPriority w:val="8"/>
    <w:qFormat/>
    <w:rsid w:val="00565BAF"/>
    <w:pPr>
      <w:numPr>
        <w:numId w:val="12"/>
      </w:numPr>
    </w:pPr>
  </w:style>
  <w:style w:type="character" w:customStyle="1" w:styleId="HeaderChar">
    <w:name w:val="Header Char"/>
    <w:basedOn w:val="DefaultParagraphFont"/>
    <w:link w:val="Header"/>
    <w:uiPriority w:val="18"/>
    <w:rsid w:val="00565BAF"/>
    <w:rPr>
      <w:rFonts w:ascii="Arial" w:hAnsi="Arial"/>
      <w:sz w:val="21"/>
      <w:szCs w:val="22"/>
    </w:rPr>
  </w:style>
  <w:style w:type="paragraph" w:customStyle="1" w:styleId="Heading2noTOC">
    <w:name w:val="Heading 2 no TOC"/>
    <w:basedOn w:val="Heading2"/>
    <w:link w:val="Heading2noTOCChar"/>
    <w:qFormat/>
    <w:rsid w:val="00565BAF"/>
    <w:pPr>
      <w:jc w:val="both"/>
    </w:pPr>
    <w:rPr>
      <w:b w:val="0"/>
    </w:rPr>
  </w:style>
  <w:style w:type="paragraph" w:customStyle="1" w:styleId="Heading3noTOC">
    <w:name w:val="Heading 3 no TOC"/>
    <w:basedOn w:val="Heading3"/>
    <w:link w:val="Heading3noTOCChar"/>
    <w:qFormat/>
    <w:rsid w:val="00565BAF"/>
    <w:pPr>
      <w:jc w:val="both"/>
    </w:pPr>
    <w:rPr>
      <w:b w:val="0"/>
    </w:rPr>
  </w:style>
  <w:style w:type="character" w:customStyle="1" w:styleId="Heading2Char">
    <w:name w:val="Heading 2 Char"/>
    <w:basedOn w:val="DefaultParagraphFont"/>
    <w:link w:val="Heading2"/>
    <w:rsid w:val="00565BAF"/>
    <w:rPr>
      <w:rFonts w:ascii="Arial" w:hAnsi="Arial" w:cs="Arial"/>
      <w:b/>
      <w:bCs/>
      <w:iCs/>
      <w:sz w:val="21"/>
      <w:szCs w:val="28"/>
    </w:rPr>
  </w:style>
  <w:style w:type="character" w:customStyle="1" w:styleId="Heading2noTOCChar">
    <w:name w:val="Heading 2 no TOC Char"/>
    <w:basedOn w:val="Heading2Char"/>
    <w:link w:val="Heading2noTOC"/>
    <w:rsid w:val="00565BAF"/>
    <w:rPr>
      <w:rFonts w:ascii="Arial" w:hAnsi="Arial" w:cs="Arial"/>
      <w:b w:val="0"/>
      <w:bCs/>
      <w:iCs/>
      <w:sz w:val="21"/>
      <w:szCs w:val="28"/>
    </w:rPr>
  </w:style>
  <w:style w:type="paragraph" w:customStyle="1" w:styleId="Heading4noTOC">
    <w:name w:val="Heading 4 no TOC"/>
    <w:basedOn w:val="Heading4"/>
    <w:link w:val="Heading4noTOCChar"/>
    <w:qFormat/>
    <w:rsid w:val="00565BAF"/>
    <w:pPr>
      <w:jc w:val="both"/>
    </w:pPr>
    <w:rPr>
      <w:b w:val="0"/>
    </w:rPr>
  </w:style>
  <w:style w:type="character" w:customStyle="1" w:styleId="Heading3Char">
    <w:name w:val="Heading 3 Char"/>
    <w:basedOn w:val="DefaultParagraphFont"/>
    <w:link w:val="Heading3"/>
    <w:rsid w:val="00565BAF"/>
    <w:rPr>
      <w:rFonts w:ascii="Arial" w:hAnsi="Arial" w:cs="Arial"/>
      <w:b/>
      <w:bCs/>
      <w:sz w:val="21"/>
      <w:szCs w:val="26"/>
    </w:rPr>
  </w:style>
  <w:style w:type="character" w:customStyle="1" w:styleId="Heading3noTOCChar">
    <w:name w:val="Heading 3 no TOC Char"/>
    <w:basedOn w:val="Heading3Char"/>
    <w:link w:val="Heading3noTOC"/>
    <w:rsid w:val="00565BAF"/>
    <w:rPr>
      <w:rFonts w:ascii="Arial" w:hAnsi="Arial" w:cs="Arial"/>
      <w:b w:val="0"/>
      <w:bCs/>
      <w:sz w:val="21"/>
      <w:szCs w:val="26"/>
    </w:rPr>
  </w:style>
  <w:style w:type="character" w:customStyle="1" w:styleId="Heading4noTOCChar">
    <w:name w:val="Heading 4 no TOC Char"/>
    <w:basedOn w:val="Heading4Char"/>
    <w:link w:val="Heading4noTOC"/>
    <w:rsid w:val="00565BAF"/>
    <w:rPr>
      <w:rFonts w:ascii="Arial" w:hAnsi="Arial"/>
      <w:b w:val="0"/>
      <w:bCs/>
      <w:sz w:val="21"/>
      <w:szCs w:val="28"/>
    </w:rPr>
  </w:style>
  <w:style w:type="paragraph" w:customStyle="1" w:styleId="Heading5noTOC">
    <w:name w:val="Heading 5 no TOC"/>
    <w:basedOn w:val="Heading5"/>
    <w:link w:val="Heading5noTOCChar"/>
    <w:qFormat/>
    <w:rsid w:val="00565BAF"/>
    <w:pPr>
      <w:jc w:val="both"/>
    </w:pPr>
    <w:rPr>
      <w:b w:val="0"/>
    </w:rPr>
  </w:style>
  <w:style w:type="paragraph" w:customStyle="1" w:styleId="Heading6noTOC">
    <w:name w:val="Heading 6 no TOC"/>
    <w:basedOn w:val="Heading6"/>
    <w:link w:val="Heading6noTOCChar"/>
    <w:qFormat/>
    <w:rsid w:val="00565BAF"/>
    <w:pPr>
      <w:jc w:val="both"/>
    </w:pPr>
    <w:rPr>
      <w:b w:val="0"/>
    </w:rPr>
  </w:style>
  <w:style w:type="character" w:customStyle="1" w:styleId="Heading5Char">
    <w:name w:val="Heading 5 Char"/>
    <w:basedOn w:val="DefaultParagraphFont"/>
    <w:link w:val="Heading5"/>
    <w:rsid w:val="00565BAF"/>
    <w:rPr>
      <w:rFonts w:ascii="Arial" w:hAnsi="Arial"/>
      <w:b/>
      <w:bCs/>
      <w:iCs/>
      <w:sz w:val="21"/>
      <w:szCs w:val="26"/>
    </w:rPr>
  </w:style>
  <w:style w:type="character" w:customStyle="1" w:styleId="Heading5noTOCChar">
    <w:name w:val="Heading 5 no TOC Char"/>
    <w:basedOn w:val="Heading5Char"/>
    <w:link w:val="Heading5noTOC"/>
    <w:rsid w:val="00565BAF"/>
    <w:rPr>
      <w:rFonts w:ascii="Arial" w:hAnsi="Arial"/>
      <w:b w:val="0"/>
      <w:bCs/>
      <w:iCs/>
      <w:sz w:val="21"/>
      <w:szCs w:val="26"/>
    </w:rPr>
  </w:style>
  <w:style w:type="paragraph" w:customStyle="1" w:styleId="Heading7noTOC">
    <w:name w:val="Heading 7 no TOC"/>
    <w:basedOn w:val="Heading7"/>
    <w:link w:val="Heading7noTOCChar"/>
    <w:qFormat/>
    <w:rsid w:val="00565BAF"/>
    <w:pPr>
      <w:jc w:val="both"/>
    </w:pPr>
    <w:rPr>
      <w:b w:val="0"/>
    </w:rPr>
  </w:style>
  <w:style w:type="character" w:customStyle="1" w:styleId="Heading6Char">
    <w:name w:val="Heading 6 Char"/>
    <w:basedOn w:val="DefaultParagraphFont"/>
    <w:link w:val="Heading6"/>
    <w:rsid w:val="00565BAF"/>
    <w:rPr>
      <w:rFonts w:ascii="Arial" w:hAnsi="Arial"/>
      <w:b/>
      <w:bCs/>
      <w:sz w:val="21"/>
      <w:szCs w:val="22"/>
    </w:rPr>
  </w:style>
  <w:style w:type="character" w:customStyle="1" w:styleId="Heading6noTOCChar">
    <w:name w:val="Heading 6 no TOC Char"/>
    <w:basedOn w:val="Heading6Char"/>
    <w:link w:val="Heading6noTOC"/>
    <w:rsid w:val="00565BAF"/>
    <w:rPr>
      <w:rFonts w:ascii="Arial" w:hAnsi="Arial"/>
      <w:b w:val="0"/>
      <w:bCs/>
      <w:sz w:val="21"/>
      <w:szCs w:val="22"/>
    </w:rPr>
  </w:style>
  <w:style w:type="character" w:customStyle="1" w:styleId="Heading7Char">
    <w:name w:val="Heading 7 Char"/>
    <w:basedOn w:val="DefaultParagraphFont"/>
    <w:link w:val="Heading7"/>
    <w:rsid w:val="00565BAF"/>
    <w:rPr>
      <w:rFonts w:ascii="Arial" w:hAnsi="Arial"/>
      <w:b/>
      <w:sz w:val="21"/>
      <w:szCs w:val="22"/>
    </w:rPr>
  </w:style>
  <w:style w:type="character" w:customStyle="1" w:styleId="Heading7noTOCChar">
    <w:name w:val="Heading 7 no TOC Char"/>
    <w:basedOn w:val="Heading7Char"/>
    <w:link w:val="Heading7noTOC"/>
    <w:rsid w:val="00565BAF"/>
    <w:rPr>
      <w:rFonts w:ascii="Arial" w:hAnsi="Arial"/>
      <w:b w:val="0"/>
      <w:sz w:val="21"/>
      <w:szCs w:val="22"/>
    </w:rPr>
  </w:style>
  <w:style w:type="paragraph" w:customStyle="1" w:styleId="Heading8noTOC">
    <w:name w:val="Heading 8 no TOC"/>
    <w:basedOn w:val="Heading8"/>
    <w:link w:val="Heading8noTOCChar"/>
    <w:qFormat/>
    <w:rsid w:val="00565BAF"/>
    <w:pPr>
      <w:jc w:val="both"/>
    </w:pPr>
  </w:style>
  <w:style w:type="paragraph" w:customStyle="1" w:styleId="Heading9noTOC">
    <w:name w:val="Heading 9 no TOC"/>
    <w:basedOn w:val="Heading9"/>
    <w:link w:val="Heading9noTOCChar"/>
    <w:qFormat/>
    <w:rsid w:val="00565BAF"/>
    <w:pPr>
      <w:jc w:val="both"/>
    </w:pPr>
  </w:style>
  <w:style w:type="character" w:customStyle="1" w:styleId="Heading8Char">
    <w:name w:val="Heading 8 Char"/>
    <w:basedOn w:val="DefaultParagraphFont"/>
    <w:link w:val="Heading8"/>
    <w:rsid w:val="00565BAF"/>
    <w:rPr>
      <w:rFonts w:ascii="Arial" w:hAnsi="Arial"/>
      <w:iCs/>
      <w:sz w:val="21"/>
      <w:szCs w:val="22"/>
    </w:rPr>
  </w:style>
  <w:style w:type="character" w:customStyle="1" w:styleId="Heading8noTOCChar">
    <w:name w:val="Heading 8 no TOC Char"/>
    <w:basedOn w:val="Heading8Char"/>
    <w:link w:val="Heading8noTOC"/>
    <w:rsid w:val="00565BAF"/>
    <w:rPr>
      <w:rFonts w:ascii="Arial" w:hAnsi="Arial"/>
      <w:iCs/>
      <w:sz w:val="21"/>
      <w:szCs w:val="22"/>
    </w:rPr>
  </w:style>
  <w:style w:type="character" w:customStyle="1" w:styleId="Heading9Char">
    <w:name w:val="Heading 9 Char"/>
    <w:basedOn w:val="DefaultParagraphFont"/>
    <w:link w:val="Heading9"/>
    <w:rsid w:val="00565BAF"/>
    <w:rPr>
      <w:rFonts w:ascii="Arial" w:hAnsi="Arial" w:cs="Arial"/>
      <w:sz w:val="21"/>
      <w:szCs w:val="22"/>
    </w:rPr>
  </w:style>
  <w:style w:type="character" w:customStyle="1" w:styleId="Heading9noTOCChar">
    <w:name w:val="Heading 9 no TOC Char"/>
    <w:basedOn w:val="Heading9Char"/>
    <w:link w:val="Heading9noTOC"/>
    <w:rsid w:val="00565BAF"/>
    <w:rPr>
      <w:rFonts w:ascii="Arial" w:hAnsi="Arial" w:cs="Arial"/>
      <w:sz w:val="21"/>
      <w:szCs w:val="22"/>
    </w:rPr>
  </w:style>
  <w:style w:type="paragraph" w:customStyle="1" w:styleId="Heading1noTOC">
    <w:name w:val="Heading 1 no TOC"/>
    <w:basedOn w:val="Heading1"/>
    <w:link w:val="Heading1noTOCChar"/>
    <w:qFormat/>
    <w:rsid w:val="00565BAF"/>
    <w:pPr>
      <w:jc w:val="both"/>
    </w:pPr>
    <w:rPr>
      <w:b w:val="0"/>
    </w:rPr>
  </w:style>
  <w:style w:type="character" w:customStyle="1" w:styleId="Heading1Char">
    <w:name w:val="Heading 1 Char"/>
    <w:basedOn w:val="DefaultParagraphFont"/>
    <w:link w:val="Heading1"/>
    <w:rsid w:val="00565BAF"/>
    <w:rPr>
      <w:rFonts w:ascii="Arial" w:hAnsi="Arial" w:cs="Arial"/>
      <w:b/>
      <w:bCs/>
      <w:caps/>
      <w:kern w:val="32"/>
      <w:sz w:val="21"/>
      <w:szCs w:val="22"/>
    </w:rPr>
  </w:style>
  <w:style w:type="character" w:customStyle="1" w:styleId="Heading1noTOCChar">
    <w:name w:val="Heading 1 no TOC Char"/>
    <w:basedOn w:val="Heading1Char"/>
    <w:link w:val="Heading1noTOC"/>
    <w:rsid w:val="00565BAF"/>
    <w:rPr>
      <w:rFonts w:ascii="Arial" w:hAnsi="Arial" w:cs="Arial"/>
      <w:b w:val="0"/>
      <w:bCs/>
      <w:caps/>
      <w:kern w:val="32"/>
      <w:sz w:val="21"/>
      <w:szCs w:val="22"/>
    </w:rPr>
  </w:style>
  <w:style w:type="character" w:customStyle="1" w:styleId="ListBulletChar">
    <w:name w:val="List Bullet Char"/>
    <w:basedOn w:val="DefaultParagraphFont"/>
    <w:link w:val="ListBullet"/>
    <w:uiPriority w:val="5"/>
    <w:rsid w:val="00565BAF"/>
    <w:rPr>
      <w:rFonts w:ascii="Arial" w:hAnsi="Arial"/>
      <w:sz w:val="21"/>
      <w:szCs w:val="22"/>
    </w:rPr>
  </w:style>
  <w:style w:type="character" w:customStyle="1" w:styleId="ListBullet2Char">
    <w:name w:val="List Bullet 2 Char"/>
    <w:basedOn w:val="ListBulletChar"/>
    <w:link w:val="ListBullet2"/>
    <w:uiPriority w:val="5"/>
    <w:rsid w:val="00565BAF"/>
    <w:rPr>
      <w:rFonts w:ascii="Arial" w:hAnsi="Arial"/>
      <w:sz w:val="21"/>
      <w:szCs w:val="22"/>
    </w:rPr>
  </w:style>
  <w:style w:type="character" w:customStyle="1" w:styleId="ListBullet3Char">
    <w:name w:val="List Bullet 3 Char"/>
    <w:basedOn w:val="DefaultParagraphFont"/>
    <w:link w:val="ListBullet3"/>
    <w:uiPriority w:val="5"/>
    <w:rsid w:val="00565BAF"/>
    <w:rPr>
      <w:rFonts w:ascii="Arial" w:hAnsi="Arial"/>
      <w:sz w:val="21"/>
      <w:szCs w:val="22"/>
    </w:rPr>
  </w:style>
  <w:style w:type="character" w:customStyle="1" w:styleId="ListBullet4Char">
    <w:name w:val="List Bullet 4 Char"/>
    <w:basedOn w:val="DefaultParagraphFont"/>
    <w:link w:val="ListBullet4"/>
    <w:uiPriority w:val="5"/>
    <w:rsid w:val="00565BAF"/>
    <w:rPr>
      <w:rFonts w:ascii="Arial" w:hAnsi="Arial"/>
      <w:sz w:val="21"/>
      <w:szCs w:val="22"/>
    </w:rPr>
  </w:style>
  <w:style w:type="character" w:customStyle="1" w:styleId="ListBullet5Char">
    <w:name w:val="List Bullet 5 Char"/>
    <w:basedOn w:val="DefaultParagraphFont"/>
    <w:link w:val="ListBullet5"/>
    <w:uiPriority w:val="5"/>
    <w:rsid w:val="00565BAF"/>
    <w:rPr>
      <w:rFonts w:ascii="Arial" w:hAnsi="Arial"/>
      <w:sz w:val="21"/>
      <w:szCs w:val="22"/>
    </w:rPr>
  </w:style>
  <w:style w:type="character" w:customStyle="1" w:styleId="ListBullet6Char">
    <w:name w:val="List Bullet 6 Char"/>
    <w:basedOn w:val="DefaultParagraphFont"/>
    <w:link w:val="ListBullet6"/>
    <w:uiPriority w:val="5"/>
    <w:rsid w:val="00565BAF"/>
    <w:rPr>
      <w:rFonts w:ascii="Arial" w:hAnsi="Arial"/>
      <w:sz w:val="21"/>
      <w:szCs w:val="22"/>
    </w:rPr>
  </w:style>
  <w:style w:type="paragraph" w:customStyle="1" w:styleId="Heading8noTOCIndentation">
    <w:name w:val="Heading 8 no TOC/Indentation"/>
    <w:basedOn w:val="Heading8"/>
    <w:link w:val="Heading8noTOCIndentationChar"/>
    <w:qFormat/>
    <w:rsid w:val="00565BAF"/>
    <w:pPr>
      <w:ind w:left="567"/>
    </w:pPr>
  </w:style>
  <w:style w:type="paragraph" w:customStyle="1" w:styleId="Heading9noTOCIndentation">
    <w:name w:val="Heading 9 no TOC/Indentation"/>
    <w:basedOn w:val="Heading9noTOC"/>
    <w:link w:val="Heading9noTOCIndentationChar"/>
    <w:qFormat/>
    <w:rsid w:val="00565BAF"/>
    <w:pPr>
      <w:ind w:left="1134"/>
      <w:jc w:val="left"/>
    </w:pPr>
  </w:style>
  <w:style w:type="character" w:customStyle="1" w:styleId="Heading8noTOCIndentationChar">
    <w:name w:val="Heading 8 no TOC/Indentation Char"/>
    <w:basedOn w:val="Heading8noTOCChar"/>
    <w:link w:val="Heading8noTOCIndentation"/>
    <w:rsid w:val="00565BAF"/>
    <w:rPr>
      <w:rFonts w:ascii="Arial" w:hAnsi="Arial"/>
      <w:iCs/>
      <w:sz w:val="21"/>
      <w:szCs w:val="22"/>
    </w:rPr>
  </w:style>
  <w:style w:type="character" w:customStyle="1" w:styleId="Heading9noTOCIndentationChar">
    <w:name w:val="Heading 9 no TOC/Indentation Char"/>
    <w:basedOn w:val="Heading9noTOCChar"/>
    <w:link w:val="Heading9noTOCIndentation"/>
    <w:rsid w:val="00565BAF"/>
    <w:rPr>
      <w:rFonts w:ascii="Arial" w:hAnsi="Arial" w:cs="Arial"/>
      <w:sz w:val="21"/>
      <w:szCs w:val="22"/>
    </w:rPr>
  </w:style>
  <w:style w:type="paragraph" w:styleId="NormalWeb">
    <w:name w:val="Normal (Web)"/>
    <w:basedOn w:val="Normal"/>
    <w:uiPriority w:val="99"/>
    <w:unhideWhenUsed/>
    <w:rsid w:val="00C232D4"/>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rsid w:val="00C232D4"/>
    <w:pPr>
      <w:spacing w:after="160" w:line="259" w:lineRule="auto"/>
      <w:ind w:left="720"/>
      <w:contextualSpacing/>
    </w:pPr>
    <w:rPr>
      <w:rFonts w:asciiTheme="minorHAnsi" w:eastAsiaTheme="minorHAnsi" w:hAnsiTheme="minorHAnsi" w:cstheme="minorBidi"/>
      <w:sz w:val="22"/>
      <w:lang w:val="de-CH" w:eastAsia="en-US"/>
    </w:rPr>
  </w:style>
  <w:style w:type="character" w:styleId="CommentReference">
    <w:name w:val="annotation reference"/>
    <w:basedOn w:val="DefaultParagraphFont"/>
    <w:uiPriority w:val="18"/>
    <w:semiHidden/>
    <w:unhideWhenUsed/>
    <w:rsid w:val="00A56D19"/>
    <w:rPr>
      <w:sz w:val="16"/>
      <w:szCs w:val="16"/>
    </w:rPr>
  </w:style>
  <w:style w:type="paragraph" w:styleId="CommentText">
    <w:name w:val="annotation text"/>
    <w:basedOn w:val="Normal"/>
    <w:link w:val="CommentTextChar"/>
    <w:uiPriority w:val="18"/>
    <w:semiHidden/>
    <w:unhideWhenUsed/>
    <w:rsid w:val="00A56D19"/>
    <w:pPr>
      <w:spacing w:line="240" w:lineRule="auto"/>
    </w:pPr>
    <w:rPr>
      <w:sz w:val="20"/>
      <w:szCs w:val="20"/>
    </w:rPr>
  </w:style>
  <w:style w:type="character" w:customStyle="1" w:styleId="CommentTextChar">
    <w:name w:val="Comment Text Char"/>
    <w:basedOn w:val="DefaultParagraphFont"/>
    <w:link w:val="CommentText"/>
    <w:uiPriority w:val="18"/>
    <w:semiHidden/>
    <w:rsid w:val="00A56D19"/>
    <w:rPr>
      <w:rFonts w:ascii="Arial" w:hAnsi="Arial"/>
    </w:rPr>
  </w:style>
  <w:style w:type="paragraph" w:styleId="CommentSubject">
    <w:name w:val="annotation subject"/>
    <w:basedOn w:val="CommentText"/>
    <w:next w:val="CommentText"/>
    <w:link w:val="CommentSubjectChar"/>
    <w:uiPriority w:val="18"/>
    <w:semiHidden/>
    <w:unhideWhenUsed/>
    <w:rsid w:val="00A56D19"/>
    <w:rPr>
      <w:b/>
      <w:bCs/>
    </w:rPr>
  </w:style>
  <w:style w:type="character" w:customStyle="1" w:styleId="CommentSubjectChar">
    <w:name w:val="Comment Subject Char"/>
    <w:basedOn w:val="CommentTextChar"/>
    <w:link w:val="CommentSubject"/>
    <w:uiPriority w:val="18"/>
    <w:semiHidden/>
    <w:rsid w:val="00A56D19"/>
    <w:rPr>
      <w:rFonts w:ascii="Arial" w:hAnsi="Arial"/>
      <w:b/>
      <w:bCs/>
    </w:rPr>
  </w:style>
  <w:style w:type="character" w:styleId="FollowedHyperlink">
    <w:name w:val="FollowedHyperlink"/>
    <w:basedOn w:val="DefaultParagraphFont"/>
    <w:uiPriority w:val="18"/>
    <w:semiHidden/>
    <w:unhideWhenUsed/>
    <w:rsid w:val="00115197"/>
    <w:rPr>
      <w:color w:val="75888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859201">
      <w:bodyDiv w:val="1"/>
      <w:marLeft w:val="0"/>
      <w:marRight w:val="0"/>
      <w:marTop w:val="0"/>
      <w:marBottom w:val="0"/>
      <w:divBdr>
        <w:top w:val="none" w:sz="0" w:space="0" w:color="auto"/>
        <w:left w:val="none" w:sz="0" w:space="0" w:color="auto"/>
        <w:bottom w:val="none" w:sz="0" w:space="0" w:color="auto"/>
        <w:right w:val="none" w:sz="0" w:space="0" w:color="auto"/>
      </w:divBdr>
    </w:div>
    <w:div w:id="1045641267">
      <w:bodyDiv w:val="1"/>
      <w:marLeft w:val="0"/>
      <w:marRight w:val="0"/>
      <w:marTop w:val="0"/>
      <w:marBottom w:val="0"/>
      <w:divBdr>
        <w:top w:val="none" w:sz="0" w:space="0" w:color="auto"/>
        <w:left w:val="none" w:sz="0" w:space="0" w:color="auto"/>
        <w:bottom w:val="none" w:sz="0" w:space="0" w:color="auto"/>
        <w:right w:val="none" w:sz="0" w:space="0" w:color="auto"/>
      </w:divBdr>
    </w:div>
    <w:div w:id="190352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lex.fi/fi/laki/ajantasa/2018/20180595" TargetMode="External"/><Relationship Id="rId13" Type="http://schemas.openxmlformats.org/officeDocument/2006/relationships/hyperlink" Target="https://www.finlex.fi/fi/laki/ajantasa/1889/18890039001" TargetMode="External"/><Relationship Id="rId18" Type="http://schemas.openxmlformats.org/officeDocument/2006/relationships/hyperlink" Target="https://www.finlex.fi/fi/laki/ajantasa/2009/20090421"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finlex.fi/fi/laki/ajantasa/1889/18890039001" TargetMode="External"/><Relationship Id="rId17" Type="http://schemas.openxmlformats.org/officeDocument/2006/relationships/hyperlink" Target="https://www.finlex.fi/fi/laki/ajantasa/2019/2019090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inlex.fi/fi/laki/ajantasa/1999/19990621" TargetMode="External"/><Relationship Id="rId20" Type="http://schemas.openxmlformats.org/officeDocument/2006/relationships/hyperlink" Target="https://www.opendata.fi/e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inlex.fi/fi/laki/ajantasa/2018/20180595"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inlex.fi/fi/laki/ajantasa/1961/19610404" TargetMode="External"/><Relationship Id="rId23" Type="http://schemas.openxmlformats.org/officeDocument/2006/relationships/header" Target="header2.xml"/><Relationship Id="rId10" Type="http://schemas.openxmlformats.org/officeDocument/2006/relationships/hyperlink" Target="https://www.finlex.fi/fi/laki/ajantasa/2018/20180595" TargetMode="External"/><Relationship Id="rId19" Type="http://schemas.openxmlformats.org/officeDocument/2006/relationships/hyperlink" Target="https://www.finlex.fi/fi/laki/alkup/2009/20090725" TargetMode="External"/><Relationship Id="rId4" Type="http://schemas.openxmlformats.org/officeDocument/2006/relationships/settings" Target="settings.xml"/><Relationship Id="rId9" Type="http://schemas.openxmlformats.org/officeDocument/2006/relationships/hyperlink" Target="https://www.finlex.fi/fi/laki/ajantasa/2018/20180595" TargetMode="External"/><Relationship Id="rId14" Type="http://schemas.openxmlformats.org/officeDocument/2006/relationships/hyperlink" Target="https://www.finlex.fi/fi/laki/ajantasa/1961/19610404"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Krogerus">
      <a:dk1>
        <a:sysClr val="windowText" lastClr="000000"/>
      </a:dk1>
      <a:lt1>
        <a:sysClr val="window" lastClr="FFFFFF"/>
      </a:lt1>
      <a:dk2>
        <a:srgbClr val="9DB7BB"/>
      </a:dk2>
      <a:lt2>
        <a:srgbClr val="ECF1F2"/>
      </a:lt2>
      <a:accent1>
        <a:srgbClr val="619C24"/>
      </a:accent1>
      <a:accent2>
        <a:srgbClr val="9DB7BB"/>
      </a:accent2>
      <a:accent3>
        <a:srgbClr val="ECF1F2"/>
      </a:accent3>
      <a:accent4>
        <a:srgbClr val="75888F"/>
      </a:accent4>
      <a:accent5>
        <a:srgbClr val="C4D4D7"/>
      </a:accent5>
      <a:accent6>
        <a:srgbClr val="4A7333"/>
      </a:accent6>
      <a:hlink>
        <a:srgbClr val="619C24"/>
      </a:hlink>
      <a:folHlink>
        <a:srgbClr val="75888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Krogerus Black, Main Color">
      <a:srgbClr val="000000"/>
    </a:custClr>
    <a:custClr name="Krogerus White, Main Color">
      <a:srgbClr val="FFFFFF"/>
    </a:custClr>
    <a:custClr name="Krogerus Green, Main Color">
      <a:srgbClr val="619C24"/>
    </a:custClr>
    <a:custClr name="Krogerus Blue-Gray, Extra Color">
      <a:srgbClr val="9DB7BB"/>
    </a:custClr>
    <a:custClr name="Krogerus Ice-Blue, Extra Color">
      <a:srgbClr val="ECF1F2"/>
    </a:custClr>
    <a:custClr name="Krogerus Gray, Extra Color">
      <a:srgbClr val="75888F"/>
    </a:custClr>
    <a:custClr name="Krogerus Light-Green, Extra Color">
      <a:srgbClr val="CFEDB1"/>
    </a:custClr>
    <a:custClr name="Krogerus Dark-Green, Extra Color">
      <a:srgbClr val="4A7333"/>
    </a:custClr>
    <a:custClr name="Krogerus Dark-Grey, Extra Color">
      <a:srgbClr val="A6A6A6"/>
    </a:custClr>
    <a:custClr name="Krogerus Light-Grey, Extra Color">
      <a:srgbClr val="D9D9D9"/>
    </a:custClr>
  </a:custClr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6193</Words>
  <Characters>34150</Characters>
  <Application>Microsoft Office Word</Application>
  <DocSecurity>0</DocSecurity>
  <Lines>284</Lines>
  <Paragraphs>80</Paragraphs>
  <ScaleCrop>false</ScaleCrop>
  <HeadingPairs>
    <vt:vector size="2" baseType="variant">
      <vt:variant>
        <vt:lpstr>Title</vt:lpstr>
      </vt:variant>
      <vt:variant>
        <vt:i4>1</vt:i4>
      </vt:variant>
    </vt:vector>
  </HeadingPairs>
  <Company/>
  <LinksUpToDate>false</LinksUpToDate>
  <CharactersWithSpaces>40263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2020-04-08T15:33:00Z</dcterms:created>
  <dcterms:modified xsi:type="dcterms:W3CDTF">2020-04-08T15:33:00Z</dcterms:modified>
</cp:coreProperties>
</file>