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SPONSOROINTISOPIMUS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Sopimusosapuolet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Joensuun Cheerleadingseura (JCS) / Mist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Kuurnankatu 43 B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80130 Joensuu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Y-tunnus: </w:t>
      </w:r>
      <w:r w:rsidDel="00000000" w:rsidR="00000000" w:rsidRPr="00000000">
        <w:rPr>
          <w:highlight w:val="white"/>
          <w:rtl w:val="0"/>
        </w:rPr>
        <w:t xml:space="preserve">3017710–6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yhteyshenkilö: Laura Haapalainen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Sponsorin tiedot tähän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Sopimuksen tarkoitus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Sopimus koskee JCS        joukkueen toiminnan taloudellista tukemista sponsorin saamaa markkinointiviestinnällistä hyötyä vastaan. 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Sopimuskausi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Sopimus on voimassa kilpailukauden 2023–2024.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Taloudellinen tuki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 tukee JCS </w:t>
      </w:r>
      <w:r w:rsidDel="00000000" w:rsidR="00000000" w:rsidRPr="00000000">
        <w:rPr>
          <w:color w:val="ff0000"/>
          <w:rtl w:val="0"/>
        </w:rPr>
        <w:t xml:space="preserve">joukkueen</w:t>
      </w:r>
      <w:r w:rsidDel="00000000" w:rsidR="00000000" w:rsidRPr="00000000">
        <w:rPr>
          <w:rtl w:val="0"/>
        </w:rPr>
        <w:t xml:space="preserve"> toimintaa         eurolla. Tuki käytetään joukkueen </w:t>
      </w:r>
      <w:r w:rsidDel="00000000" w:rsidR="00000000" w:rsidRPr="00000000">
        <w:rPr>
          <w:color w:val="ff0000"/>
          <w:rtl w:val="0"/>
        </w:rPr>
        <w:t xml:space="preserve">mihin kuluun/tapahtumaan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Sponsorin mainonta ja suhdetoiminta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  <w:t xml:space="preserve">Sponsori saa mainostilaa seuraavasti: </w:t>
      </w:r>
      <w:r w:rsidDel="00000000" w:rsidR="00000000" w:rsidRPr="00000000">
        <w:rPr>
          <w:color w:val="ff0000"/>
          <w:rtl w:val="0"/>
        </w:rPr>
        <w:t xml:space="preserve">Mainokset JCS:n verkkosivuille joukkueen sponsorit listaukseen ja painatus joukkueen ulkohousuihin. Muokkaa, miten sovitte.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Sponsorilla on oikeus käyttää referenssinä tässä sopimuksessa mainittua yhteistyötä markkinointiviestinnässään ja muussa liiketoiminnassaan.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Laskutus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Lasku sponsoroinnista lähetetään </w:t>
      </w:r>
      <w:r w:rsidDel="00000000" w:rsidR="00000000" w:rsidRPr="00000000">
        <w:rPr>
          <w:color w:val="ff0000"/>
          <w:rtl w:val="0"/>
        </w:rPr>
        <w:t xml:space="preserve">kenelle ja miten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Sopimuksen rikkominen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Jos jompikumpi sopijapuoli rikkoo olennaisesti sopimusehtoja tai toimii olennaisesti toista sopijapuolta loukkaavalla tavalla, loukatulla osapuolella on oikeus kirjallisesti purkaa tämä sopimus päättymään välittömästi.</w: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Jos Sponsorointikohde tai sitä edustava henkilö</w: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1. jää kiinni minkään kielletyn aineen käytöstä,</w:t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2. rikkoo lajin kilpailusääntöjä tai eettisiä sääntöjä,</w:t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3. antaa Sponsorin imagoa tai yhteistä arvonantoa vahingoittavia lausuntoja missään muodossa tai</w:t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4. muutoin vaarantaa tai vahingoittaa Sponsorin Tunnusta, sen imagoa tai yhteistä arvonantoa, Sponsorilla on oikeus purkaa koko sopimus päättymään välittömästi ja sopimuksen rikkonut taho on velvollinen</w:t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palauttamaan Sponsorille sen maksaman taloudellisen tuen kokonaisuudessaan.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Sopimuskappaleet</w:t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Tätä sopimusta on tehty kaksi samanlaista kappaletta, yksi kummallekin osapuolelle. </w:t>
      </w:r>
    </w:p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Joensuu      .    .202</w:t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color w:val="ff0000"/>
          <w:rtl w:val="0"/>
        </w:rPr>
        <w:t xml:space="preserve">allekirjoitus</w:t>
        <w:tab/>
      </w:r>
      <w:r w:rsidDel="00000000" w:rsidR="00000000" w:rsidRPr="00000000">
        <w:rPr>
          <w:rtl w:val="0"/>
        </w:rPr>
        <w:tab/>
        <w:t xml:space="preserve">           </w:t>
      </w:r>
      <w:r w:rsidDel="00000000" w:rsidR="00000000" w:rsidRPr="00000000">
        <w:rPr>
          <w:color w:val="ff0000"/>
          <w:rtl w:val="0"/>
        </w:rPr>
        <w:t xml:space="preserve">allekirjoitus</w:t>
      </w:r>
      <w:r w:rsidDel="00000000" w:rsidR="00000000" w:rsidRPr="00000000">
        <w:rPr>
          <w:rtl w:val="0"/>
        </w:rPr>
        <w:br w:type="textWrapping"/>
        <w:tab/>
        <w:tab/>
        <w:tab/>
        <w:t xml:space="preserve">                      </w:t>
        <w:tab/>
        <w:t xml:space="preserve">           </w:t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  <w:tab/>
      </w:r>
    </w:p>
    <w:sectPr>
      <w:headerReference r:id="rId6" w:type="default"/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19200" cy="12192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