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1758" w14:textId="1823FD98" w:rsidR="00FB752D" w:rsidRPr="001B4B94" w:rsidRDefault="001B4B94">
      <w:pPr>
        <w:rPr>
          <w:b/>
          <w:bCs/>
          <w:i/>
          <w:iCs/>
        </w:rPr>
      </w:pPr>
      <w:r>
        <w:t xml:space="preserve">Kennelliiton jalostustieteellinen toimikunta hyväksyi (06/2020) pitkä- ja sileäkarvaisen collien rotukohtaisiin erityisehtoihin seuraavan muutoksen: </w:t>
      </w:r>
      <w:r>
        <w:br/>
      </w:r>
      <w:r w:rsidRPr="001B4B94">
        <w:rPr>
          <w:b/>
          <w:bCs/>
          <w:i/>
          <w:iCs/>
        </w:rPr>
        <w:t>Risteytys eri karvanlaatumuunnosten kesken sallitaan, kun pentueen molemmat vanhemmat täyttävät sileäkarvaisen collien PEVISA-ehdot. Karvanlaatumuunnosten risteyttämisestä syntyneet pennut rekisteröidään kukin oman karvanlaatunsa mukaiseen muunnokseen.</w:t>
      </w:r>
    </w:p>
    <w:p w14:paraId="06CC5756" w14:textId="10B7CC89" w:rsidR="001B4B94" w:rsidRDefault="001B4B94">
      <w:pPr>
        <w:rPr>
          <w:b/>
          <w:bCs/>
        </w:rPr>
      </w:pPr>
      <w:r>
        <w:t xml:space="preserve">Lupa myönnettiin aluksi määräaikaisena ajalle 1.1.2021-31.12.2025. </w:t>
      </w:r>
      <w:r w:rsidRPr="001B4B94">
        <w:rPr>
          <w:b/>
          <w:bCs/>
        </w:rPr>
        <w:t>Vuonna 2025 se kuitenkin muutetti</w:t>
      </w:r>
      <w:r>
        <w:rPr>
          <w:b/>
          <w:bCs/>
        </w:rPr>
        <w:t>in</w:t>
      </w:r>
      <w:r w:rsidRPr="001B4B94">
        <w:rPr>
          <w:b/>
          <w:bCs/>
        </w:rPr>
        <w:t xml:space="preserve"> toistaiseksi voimassa olevaksi.</w:t>
      </w:r>
    </w:p>
    <w:p w14:paraId="69B94A5C" w14:textId="77777777" w:rsidR="001B4B94" w:rsidRDefault="001B4B94">
      <w:pPr>
        <w:rPr>
          <w:b/>
          <w:bCs/>
        </w:rPr>
      </w:pPr>
    </w:p>
    <w:p w14:paraId="6FAB03A0" w14:textId="6E4F0038" w:rsidR="001B4B94" w:rsidRDefault="004E2477">
      <w:pPr>
        <w:rPr>
          <w:b/>
          <w:bCs/>
        </w:rPr>
      </w:pPr>
      <w:r>
        <w:rPr>
          <w:b/>
          <w:bCs/>
        </w:rPr>
        <w:t>Kaikki c</w:t>
      </w:r>
      <w:r w:rsidR="001B4B94">
        <w:rPr>
          <w:b/>
          <w:bCs/>
        </w:rPr>
        <w:t>ollieiden rotukohtaiset erityisehdot:</w:t>
      </w:r>
    </w:p>
    <w:p w14:paraId="533EA831" w14:textId="77777777" w:rsidR="004E2477" w:rsidRDefault="001B4B94" w:rsidP="004E2477">
      <w:pPr>
        <w:pStyle w:val="Luettelokappale"/>
        <w:numPr>
          <w:ilvl w:val="0"/>
          <w:numId w:val="1"/>
        </w:numPr>
      </w:pPr>
      <w:r w:rsidRPr="004E2477">
        <w:rPr>
          <w:u w:val="single"/>
        </w:rPr>
        <w:t>Pitkäkarvainen collie:</w:t>
      </w:r>
      <w:r>
        <w:t xml:space="preserve"> Lonkkakuvaustuloksen C saanut koira voidaan parittaa vain tuloksen A tai B saaneen koiran kanssa.</w:t>
      </w:r>
      <w:r>
        <w:br/>
      </w:r>
      <w:r>
        <w:t xml:space="preserve"> </w:t>
      </w:r>
      <w:r w:rsidRPr="004E2477">
        <w:rPr>
          <w:u w:val="single"/>
        </w:rPr>
        <w:t>Sileäkarvainen collie:</w:t>
      </w:r>
      <w:r>
        <w:t xml:space="preserve"> Lonkkakuvaustuloksen C saanut koira voidaan parittaa vain tuloksen A saaneen koiran kanssa. </w:t>
      </w:r>
    </w:p>
    <w:p w14:paraId="05B34BAF" w14:textId="77777777" w:rsidR="004E2477" w:rsidRDefault="001B4B94" w:rsidP="004E2477">
      <w:pPr>
        <w:pStyle w:val="Luettelokappale"/>
        <w:numPr>
          <w:ilvl w:val="0"/>
          <w:numId w:val="1"/>
        </w:numPr>
      </w:pPr>
      <w:proofErr w:type="spellStart"/>
      <w:r>
        <w:t>Blue</w:t>
      </w:r>
      <w:proofErr w:type="spellEnd"/>
      <w:r>
        <w:t xml:space="preserve"> </w:t>
      </w:r>
      <w:proofErr w:type="spellStart"/>
      <w:r>
        <w:t>merle</w:t>
      </w:r>
      <w:proofErr w:type="spellEnd"/>
      <w:r>
        <w:t xml:space="preserve"> x soopeli, </w:t>
      </w:r>
      <w:proofErr w:type="spellStart"/>
      <w:r>
        <w:t>soopelimerle</w:t>
      </w:r>
      <w:proofErr w:type="spellEnd"/>
      <w:r>
        <w:t xml:space="preserve"> x soopeli ja </w:t>
      </w:r>
      <w:proofErr w:type="spellStart"/>
      <w:r>
        <w:t>tricolour</w:t>
      </w:r>
      <w:proofErr w:type="spellEnd"/>
      <w:r>
        <w:t xml:space="preserve"> x </w:t>
      </w:r>
      <w:proofErr w:type="spellStart"/>
      <w:r>
        <w:t>soopelimerle</w:t>
      </w:r>
      <w:proofErr w:type="spellEnd"/>
      <w:r>
        <w:t xml:space="preserve"> yhdistelmät sallitaan, jos </w:t>
      </w:r>
      <w:proofErr w:type="spellStart"/>
      <w:r>
        <w:t>merle</w:t>
      </w:r>
      <w:proofErr w:type="spellEnd"/>
      <w:r>
        <w:t xml:space="preserve">-geenitesti osoittaa, että soopelin värinen koira ei ole genotyypiltään </w:t>
      </w:r>
      <w:proofErr w:type="spellStart"/>
      <w:r>
        <w:t>merle</w:t>
      </w:r>
      <w:proofErr w:type="spellEnd"/>
      <w:r>
        <w:t xml:space="preserve">. Tällaisesta yhdistelmästä syntyvät soopelipennut testataan ennen rekisteröintiä </w:t>
      </w:r>
      <w:proofErr w:type="spellStart"/>
      <w:r>
        <w:t>merlegeenin</w:t>
      </w:r>
      <w:proofErr w:type="spellEnd"/>
      <w:r>
        <w:t xml:space="preserve"> suhteen. Testaamattomat soopelipennut merkitään jalostuskieltoon. </w:t>
      </w:r>
    </w:p>
    <w:p w14:paraId="20DEF2E6" w14:textId="77777777" w:rsidR="004E2477" w:rsidRDefault="001B4B94" w:rsidP="004E2477">
      <w:pPr>
        <w:pStyle w:val="Luettelokappale"/>
        <w:numPr>
          <w:ilvl w:val="0"/>
          <w:numId w:val="1"/>
        </w:numPr>
      </w:pPr>
      <w:proofErr w:type="spellStart"/>
      <w:r>
        <w:t>Merle</w:t>
      </w:r>
      <w:proofErr w:type="spellEnd"/>
      <w:r w:rsidR="004E2477">
        <w:t xml:space="preserve"> x </w:t>
      </w:r>
      <w:proofErr w:type="spellStart"/>
      <w:r>
        <w:t>merle</w:t>
      </w:r>
      <w:proofErr w:type="spellEnd"/>
      <w:r w:rsidR="004E2477">
        <w:t xml:space="preserve"> </w:t>
      </w:r>
      <w:r>
        <w:t xml:space="preserve">-yhdistelmät hyväksytään rotujärjestön puollon perusteella. </w:t>
      </w:r>
    </w:p>
    <w:p w14:paraId="0C0A3F9A" w14:textId="77777777" w:rsidR="004E2477" w:rsidRDefault="001B4B94" w:rsidP="004E2477">
      <w:pPr>
        <w:pStyle w:val="Luettelokappale"/>
        <w:numPr>
          <w:ilvl w:val="0"/>
          <w:numId w:val="1"/>
        </w:numPr>
      </w:pPr>
      <w:r>
        <w:t>Sileäkarvaisille vanhemmille saattaa syntyä pitkäkarvaisia pentuja, jotka rekisteröidään karvanlaatunsa mukaiseen rotuun.</w:t>
      </w:r>
      <w:r w:rsidR="004E2477">
        <w:t>(</w:t>
      </w:r>
      <w:r>
        <w:t xml:space="preserve"> Kennelliiton toimisto voi rotujärjestön esityksestä siirtää koiran karvanlaatumuunnoksesta toiseen</w:t>
      </w:r>
      <w:r w:rsidR="004E2477">
        <w:t>)</w:t>
      </w:r>
      <w:r>
        <w:t xml:space="preserve">. </w:t>
      </w:r>
    </w:p>
    <w:p w14:paraId="14326EAC" w14:textId="77777777" w:rsidR="004E2477" w:rsidRDefault="001B4B94" w:rsidP="004E2477">
      <w:pPr>
        <w:pStyle w:val="Luettelokappale"/>
        <w:numPr>
          <w:ilvl w:val="0"/>
          <w:numId w:val="1"/>
        </w:numPr>
      </w:pPr>
      <w:r>
        <w:t xml:space="preserve">Risteytys eri karvanlaatumuunnosten kesken sallitaan, kun pentueen molemmat vanhemmat täyttävät sileäkarvaisen collien PEVISA-ehdot. Karvanlaatumuunnosten risteyttämisestä syntyneet pennut rekisteröidään kukin oman karvanlaatunsa mukaiseen muunnokseen. </w:t>
      </w:r>
    </w:p>
    <w:p w14:paraId="37A0459C" w14:textId="556BF37F" w:rsidR="001B4B94" w:rsidRPr="001B4B94" w:rsidRDefault="001B4B94" w:rsidP="004E2477">
      <w:pPr>
        <w:pStyle w:val="Luettelokappale"/>
        <w:numPr>
          <w:ilvl w:val="0"/>
          <w:numId w:val="1"/>
        </w:numPr>
      </w:pPr>
      <w:r>
        <w:t>Ulkomaisia koiria koskeva poikkeus 15.1.2019 alkaen: Ei vaadita PEVISA-tutkimuksia. (narttu 1, uros 2 pentuetta)</w:t>
      </w:r>
    </w:p>
    <w:sectPr w:rsidR="001B4B94" w:rsidRPr="001B4B9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1388B"/>
    <w:multiLevelType w:val="hybridMultilevel"/>
    <w:tmpl w:val="85E042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09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94"/>
    <w:rsid w:val="001B4B94"/>
    <w:rsid w:val="004E2477"/>
    <w:rsid w:val="0082067D"/>
    <w:rsid w:val="00844098"/>
    <w:rsid w:val="00C43604"/>
    <w:rsid w:val="00FB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B0B9"/>
  <w15:chartTrackingRefBased/>
  <w15:docId w15:val="{59708265-86D3-4C12-ABA1-EE594166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B4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B4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B4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B4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B4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B4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B4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B4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B4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B4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B4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B4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B4B9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B4B9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B4B9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B4B9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B4B9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B4B9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B4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B4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B4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B4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B4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B4B9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B4B9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B4B9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B4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B4B9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B4B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Bilfinger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Rehnfors, Annemari (Bilfinger)</dc:creator>
  <cp:keywords/>
  <dc:description/>
  <cp:lastModifiedBy>Rehnfors, Annemari (Bilfinger)</cp:lastModifiedBy>
  <cp:revision>1</cp:revision>
  <dcterms:created xsi:type="dcterms:W3CDTF">2026-10-16T06:27:00Z</dcterms:created>
  <dcterms:modified xsi:type="dcterms:W3CDTF">2026-10-16T06:41:00Z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02d7af-770e-4ff9-b119-21595b3bb0e4_Enabled">
    <vt:lpwstr>true</vt:lpwstr>
  </property>
  <property fmtid="{D5CDD505-2E9C-101B-9397-08002B2CF9AE}" pid="3" name="MSIP_Label_4002d7af-770e-4ff9-b119-21595b3bb0e4_SetDate">
    <vt:lpwstr>2026-10-16T06:41:31Z</vt:lpwstr>
  </property>
  <property fmtid="{D5CDD505-2E9C-101B-9397-08002B2CF9AE}" pid="4" name="MSIP_Label_4002d7af-770e-4ff9-b119-21595b3bb0e4_Method">
    <vt:lpwstr>Standard</vt:lpwstr>
  </property>
  <property fmtid="{D5CDD505-2E9C-101B-9397-08002B2CF9AE}" pid="5" name="MSIP_Label_4002d7af-770e-4ff9-b119-21595b3bb0e4_Name">
    <vt:lpwstr>Internal</vt:lpwstr>
  </property>
  <property fmtid="{D5CDD505-2E9C-101B-9397-08002B2CF9AE}" pid="6" name="MSIP_Label_4002d7af-770e-4ff9-b119-21595b3bb0e4_SiteId">
    <vt:lpwstr>a0c73f02-35f4-41e3-be9d-9f7b606571cc</vt:lpwstr>
  </property>
  <property fmtid="{D5CDD505-2E9C-101B-9397-08002B2CF9AE}" pid="7" name="MSIP_Label_4002d7af-770e-4ff9-b119-21595b3bb0e4_ActionId">
    <vt:lpwstr>b0b4b252-95c8-4ba5-b72f-84b61df63554</vt:lpwstr>
  </property>
  <property fmtid="{D5CDD505-2E9C-101B-9397-08002B2CF9AE}" pid="8" name="MSIP_Label_4002d7af-770e-4ff9-b119-21595b3bb0e4_ContentBits">
    <vt:lpwstr>0</vt:lpwstr>
  </property>
  <property fmtid="{D5CDD505-2E9C-101B-9397-08002B2CF9AE}" pid="9" name="MSIP_Label_4002d7af-770e-4ff9-b119-21595b3bb0e4_Tag">
    <vt:lpwstr>10, 3, 0, 1</vt:lpwstr>
  </property>
</Properties>
</file>