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782E" w14:textId="53C4BB6B" w:rsidR="00DB6EFB" w:rsidRDefault="00736E7A" w:rsidP="00DB6EFB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86DD7">
        <w:rPr>
          <w:rFonts w:ascii="Lucida Sans Unicode" w:eastAsia="Times New Roman" w:hAnsi="Lucida Sans Unicode" w:cs="Lucida Sans Unicode"/>
          <w:noProof/>
          <w:sz w:val="18"/>
          <w:szCs w:val="18"/>
          <w:lang w:eastAsia="fi-FI"/>
        </w:rPr>
        <w:drawing>
          <wp:inline distT="0" distB="0" distL="0" distR="0" wp14:anchorId="3D56CBB7" wp14:editId="45D20F23">
            <wp:extent cx="984250" cy="1206500"/>
            <wp:effectExtent l="0" t="0" r="6350" b="0"/>
            <wp:docPr id="1435018200" name="Kuva 1" descr="Kaipolan V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Kaipolan Vi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29D8" w14:textId="77777777" w:rsidR="00DB6EFB" w:rsidRDefault="00DB6EFB" w:rsidP="00DB6EFB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B48F291" w14:textId="74C8FA50" w:rsidR="00DB6EFB" w:rsidRPr="00B23701" w:rsidRDefault="00DB6EFB" w:rsidP="00DB6EFB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KAIPOLAN VIRE R.Y       SÄÄNTÖMÄÄRÄINEN SYYSKOKOUS       </w:t>
      </w:r>
    </w:p>
    <w:p w14:paraId="488E8BB4" w14:textId="1F8BD52C" w:rsidR="00DB6EFB" w:rsidRPr="00B23701" w:rsidRDefault="00DB6EFB" w:rsidP="00DB6EFB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Aika: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to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2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0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.11.202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5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klo 1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9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.00</w:t>
      </w:r>
    </w:p>
    <w:p w14:paraId="1F9248DE" w14:textId="77777777" w:rsidR="00DB6EFB" w:rsidRPr="00B23701" w:rsidRDefault="00DB6EFB" w:rsidP="00DB6EFB">
      <w:pPr>
        <w:spacing w:after="0" w:line="24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Paikka: 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  <w:t>Haasiapolku 6A, Jämsä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ab/>
      </w:r>
    </w:p>
    <w:p w14:paraId="47441DAD" w14:textId="77777777" w:rsidR="00736E7A" w:rsidRDefault="00736E7A" w:rsidP="00DB6EFB">
      <w:pPr>
        <w:spacing w:after="20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6BC402BC" w14:textId="77777777" w:rsidR="00736E7A" w:rsidRDefault="00736E7A" w:rsidP="00DB6EFB">
      <w:pPr>
        <w:spacing w:after="20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CE6963B" w14:textId="755C29FF" w:rsidR="00DB6EFB" w:rsidRPr="00B23701" w:rsidRDefault="00DB6EFB" w:rsidP="00DB6EFB">
      <w:pPr>
        <w:spacing w:after="200" w:line="27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KÄSITELTÄVÄT ASIAT</w:t>
      </w:r>
    </w:p>
    <w:p w14:paraId="551E06BC" w14:textId="77777777" w:rsidR="00DB6EFB" w:rsidRPr="00B23701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Cs/>
          <w:kern w:val="0"/>
          <w:sz w:val="24"/>
          <w:szCs w:val="24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Kokouksen avaus</w:t>
      </w:r>
    </w:p>
    <w:p w14:paraId="74EFDCA8" w14:textId="04B7F6CB" w:rsidR="00DB6EFB" w:rsidRPr="00DB6EFB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Kokouksen puheenjohtajan ja sihteerin sekä kahden (2) pöytäkirjantarkastajan 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ja kahden (2) ääntenlaskijan 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valinta</w:t>
      </w:r>
    </w:p>
    <w:p w14:paraId="3D7DD1F1" w14:textId="77777777" w:rsid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Kokoukse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ssa läsnä olevien äänioikeutettujen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toteaminen</w:t>
      </w:r>
    </w:p>
    <w:p w14:paraId="000A54C4" w14:textId="77777777" w:rsid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b/>
          <w:bCs/>
          <w:sz w:val="24"/>
          <w:szCs w:val="24"/>
        </w:rPr>
        <w:t>Kokouksen laillisuuden ja päätösvaltaisuuden toteaminen</w:t>
      </w:r>
    </w:p>
    <w:p w14:paraId="7E0F5924" w14:textId="77777777" w:rsidR="00736E7A" w:rsidRP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Työjärjestyksen hyväksyminen</w:t>
      </w:r>
      <w:r w:rsidRPr="00736E7A">
        <w:rPr>
          <w:rFonts w:eastAsiaTheme="minorEastAsia"/>
          <w:b/>
          <w:bCs/>
          <w:kern w:val="0"/>
          <w:sz w:val="24"/>
          <w:szCs w:val="24"/>
          <w14:ligatures w14:val="none"/>
        </w:rPr>
        <w:t xml:space="preserve">   </w:t>
      </w:r>
    </w:p>
    <w:p w14:paraId="77D3578E" w14:textId="77777777" w:rsid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rFonts w:eastAsiaTheme="minorEastAsia"/>
          <w:b/>
          <w:bCs/>
          <w:kern w:val="0"/>
          <w:sz w:val="24"/>
          <w:szCs w:val="24"/>
          <w14:ligatures w14:val="none"/>
        </w:rPr>
        <w:t>Päätetään seuran jäsenyydestä muissa järjestöissä ja yhteisöissä vuonna 2026</w:t>
      </w:r>
    </w:p>
    <w:p w14:paraId="4FB5DD1E" w14:textId="77777777" w:rsid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b/>
          <w:bCs/>
          <w:sz w:val="24"/>
          <w:szCs w:val="24"/>
        </w:rPr>
        <w:t>Vahvistetaan jäsen-</w:t>
      </w:r>
      <w:r w:rsidRPr="00736E7A">
        <w:rPr>
          <w:b/>
          <w:bCs/>
        </w:rPr>
        <w:t xml:space="preserve"> </w:t>
      </w:r>
      <w:r w:rsidRPr="00736E7A">
        <w:rPr>
          <w:b/>
          <w:bCs/>
          <w:sz w:val="24"/>
          <w:szCs w:val="24"/>
        </w:rPr>
        <w:t>ja kannattajajäsenmaksujen suuruus</w:t>
      </w:r>
    </w:p>
    <w:p w14:paraId="38217226" w14:textId="77777777" w:rsid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Vahvistetaan seuran toimintasuunnitelma ja talousarvio vuodelle 2026</w:t>
      </w:r>
    </w:p>
    <w:p w14:paraId="6BF324E4" w14:textId="77777777" w:rsid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Hallituksen puheenjohtajan valinta vuodelle 2026</w:t>
      </w:r>
    </w:p>
    <w:p w14:paraId="1BB132A8" w14:textId="32EA9216" w:rsidR="00DB6EFB" w:rsidRPr="00736E7A" w:rsidRDefault="00DB6EFB" w:rsidP="00736E7A">
      <w:pPr>
        <w:numPr>
          <w:ilvl w:val="0"/>
          <w:numId w:val="1"/>
        </w:numPr>
        <w:spacing w:after="360" w:line="360" w:lineRule="auto"/>
        <w:ind w:left="1276" w:hanging="566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736E7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Hallituksen muiden jäsenten valinta vuodelle 2026</w:t>
      </w:r>
    </w:p>
    <w:p w14:paraId="3B4328F0" w14:textId="77777777" w:rsidR="00DB6EFB" w:rsidRDefault="00DB6EFB" w:rsidP="00736E7A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Toiminnantarkastajien (2) ja varatoiminnantarkastajien (2) valinta vuodelle 202</w:t>
      </w: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6</w:t>
      </w:r>
      <w:r w:rsidRPr="00B23701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31B4BD4" w14:textId="77777777" w:rsidR="00736E7A" w:rsidRDefault="00736E7A" w:rsidP="00736E7A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Jäsenten esille ottamat asiat</w:t>
      </w:r>
    </w:p>
    <w:p w14:paraId="4C64D936" w14:textId="326ABF5B" w:rsidR="00736E7A" w:rsidRPr="00736E7A" w:rsidRDefault="00736E7A" w:rsidP="00736E7A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M</w:t>
      </w:r>
      <w:r w:rsidR="00DB6EFB" w:rsidRPr="00736E7A">
        <w:rPr>
          <w:b/>
          <w:bCs/>
          <w:sz w:val="24"/>
          <w:szCs w:val="24"/>
        </w:rPr>
        <w:t>uut kokouskutsussa mainitut asiat</w:t>
      </w:r>
    </w:p>
    <w:p w14:paraId="51A9D714" w14:textId="1E242C73" w:rsidR="00DB6EFB" w:rsidRPr="00736E7A" w:rsidRDefault="00736E7A" w:rsidP="00736E7A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  </w:t>
      </w:r>
      <w:r w:rsidR="00DB6EFB" w:rsidRPr="00736E7A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Kokouksen päättäminen</w:t>
      </w:r>
    </w:p>
    <w:p w14:paraId="7BACEB56" w14:textId="77777777" w:rsidR="00DB6EFB" w:rsidRPr="00B23701" w:rsidRDefault="00DB6EFB" w:rsidP="00DB6EFB">
      <w:pPr>
        <w:spacing w:after="360" w:line="276" w:lineRule="auto"/>
        <w:ind w:left="1247"/>
        <w:contextualSpacing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1EC9CB37" w14:textId="77777777" w:rsidR="00DB6EFB" w:rsidRPr="00B23701" w:rsidRDefault="00DB6EFB" w:rsidP="00DB6EFB">
      <w:pPr>
        <w:spacing w:after="360" w:line="300" w:lineRule="auto"/>
        <w:ind w:left="1247"/>
        <w:rPr>
          <w:rFonts w:eastAsiaTheme="minorEastAsia"/>
          <w:kern w:val="0"/>
          <w:sz w:val="24"/>
          <w:szCs w:val="24"/>
          <w14:ligatures w14:val="none"/>
        </w:rPr>
      </w:pPr>
    </w:p>
    <w:p w14:paraId="3E85C729" w14:textId="77777777" w:rsidR="00DB6EFB" w:rsidRDefault="00DB6EFB" w:rsidP="00DB6EFB"/>
    <w:p w14:paraId="2D3642FE" w14:textId="77777777" w:rsidR="00DB6EFB" w:rsidRDefault="00DB6EFB" w:rsidP="00DB6EFB"/>
    <w:p w14:paraId="15B4CE9C" w14:textId="77777777" w:rsidR="00DB6EFB" w:rsidRDefault="00DB6EFB" w:rsidP="00DB6EFB"/>
    <w:p w14:paraId="6258F974" w14:textId="77777777" w:rsidR="00FF3BF6" w:rsidRDefault="00FF3BF6"/>
    <w:sectPr w:rsidR="00FF3B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83FFC"/>
    <w:multiLevelType w:val="hybridMultilevel"/>
    <w:tmpl w:val="86528A76"/>
    <w:lvl w:ilvl="0" w:tplc="E44A869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0B0019">
      <w:start w:val="1"/>
      <w:numFmt w:val="lowerLetter"/>
      <w:lvlText w:val="%2."/>
      <w:lvlJc w:val="left"/>
      <w:pPr>
        <w:ind w:left="1790" w:hanging="360"/>
      </w:pPr>
    </w:lvl>
    <w:lvl w:ilvl="2" w:tplc="040B001B" w:tentative="1">
      <w:start w:val="1"/>
      <w:numFmt w:val="lowerRoman"/>
      <w:lvlText w:val="%3."/>
      <w:lvlJc w:val="right"/>
      <w:pPr>
        <w:ind w:left="2510" w:hanging="180"/>
      </w:pPr>
    </w:lvl>
    <w:lvl w:ilvl="3" w:tplc="040B000F" w:tentative="1">
      <w:start w:val="1"/>
      <w:numFmt w:val="decimal"/>
      <w:lvlText w:val="%4."/>
      <w:lvlJc w:val="left"/>
      <w:pPr>
        <w:ind w:left="3230" w:hanging="360"/>
      </w:pPr>
    </w:lvl>
    <w:lvl w:ilvl="4" w:tplc="040B0019" w:tentative="1">
      <w:start w:val="1"/>
      <w:numFmt w:val="lowerLetter"/>
      <w:lvlText w:val="%5."/>
      <w:lvlJc w:val="left"/>
      <w:pPr>
        <w:ind w:left="3950" w:hanging="360"/>
      </w:pPr>
    </w:lvl>
    <w:lvl w:ilvl="5" w:tplc="040B001B" w:tentative="1">
      <w:start w:val="1"/>
      <w:numFmt w:val="lowerRoman"/>
      <w:lvlText w:val="%6."/>
      <w:lvlJc w:val="right"/>
      <w:pPr>
        <w:ind w:left="4670" w:hanging="180"/>
      </w:pPr>
    </w:lvl>
    <w:lvl w:ilvl="6" w:tplc="040B000F" w:tentative="1">
      <w:start w:val="1"/>
      <w:numFmt w:val="decimal"/>
      <w:lvlText w:val="%7."/>
      <w:lvlJc w:val="left"/>
      <w:pPr>
        <w:ind w:left="5390" w:hanging="360"/>
      </w:pPr>
    </w:lvl>
    <w:lvl w:ilvl="7" w:tplc="040B0019" w:tentative="1">
      <w:start w:val="1"/>
      <w:numFmt w:val="lowerLetter"/>
      <w:lvlText w:val="%8."/>
      <w:lvlJc w:val="left"/>
      <w:pPr>
        <w:ind w:left="6110" w:hanging="360"/>
      </w:pPr>
    </w:lvl>
    <w:lvl w:ilvl="8" w:tplc="040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C6B3F56"/>
    <w:multiLevelType w:val="hybridMultilevel"/>
    <w:tmpl w:val="AE6E2D9E"/>
    <w:lvl w:ilvl="0" w:tplc="70D6557A">
      <w:start w:val="13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1737138">
    <w:abstractNumId w:val="0"/>
  </w:num>
  <w:num w:numId="2" w16cid:durableId="192047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FB"/>
    <w:rsid w:val="00280A86"/>
    <w:rsid w:val="005E0CEF"/>
    <w:rsid w:val="00736E7A"/>
    <w:rsid w:val="00DB6EFB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448A"/>
  <w15:chartTrackingRefBased/>
  <w15:docId w15:val="{E441188E-72D9-4F17-BE05-5A50536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6EFB"/>
  </w:style>
  <w:style w:type="paragraph" w:styleId="Otsikko1">
    <w:name w:val="heading 1"/>
    <w:basedOn w:val="Normaali"/>
    <w:next w:val="Normaali"/>
    <w:link w:val="Otsikko1Char"/>
    <w:uiPriority w:val="9"/>
    <w:qFormat/>
    <w:rsid w:val="00DB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B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6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6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B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B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B6EF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6EF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6EF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6EF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6EF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6EF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B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B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B6EF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B6EF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B6EF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6EF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B6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Erja Sanaslahti</dc:creator>
  <cp:keywords/>
  <dc:description/>
  <cp:lastModifiedBy>Erja Sanaslahti</cp:lastModifiedBy>
  <cp:revision>1</cp:revision>
  <dcterms:created xsi:type="dcterms:W3CDTF">2025-11-04T17:41:00Z</dcterms:created>
  <dcterms:modified xsi:type="dcterms:W3CDTF">2025-11-04T17:59:00Z</dcterms:modified>
</cp:coreProperties>
</file>