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90BF" w14:textId="6D62888F" w:rsidR="00A01E51" w:rsidRPr="0016055A" w:rsidRDefault="00A01E51" w:rsidP="00A01E51">
      <w:pPr>
        <w:pStyle w:val="NormaaliWWW"/>
        <w:ind w:left="720"/>
        <w:jc w:val="center"/>
        <w:rPr>
          <w:rFonts w:asciiTheme="minorHAnsi" w:hAnsiTheme="minorHAnsi"/>
          <w:b/>
          <w:bCs/>
          <w:color w:val="000000" w:themeColor="text1"/>
        </w:rPr>
      </w:pPr>
    </w:p>
    <w:p w14:paraId="2C50FFDD" w14:textId="422EB67B" w:rsidR="00A01E51" w:rsidRPr="008E6008" w:rsidRDefault="00A01E51" w:rsidP="00897467">
      <w:pPr>
        <w:pStyle w:val="NormaaliWWW"/>
        <w:ind w:left="720"/>
        <w:jc w:val="center"/>
        <w:rPr>
          <w:rStyle w:val="normaltextrun"/>
          <w:rFonts w:asciiTheme="minorHAnsi" w:hAnsiTheme="minorHAnsi"/>
          <w:b/>
          <w:bCs/>
          <w:color w:val="000000" w:themeColor="text1"/>
          <w:sz w:val="44"/>
          <w:szCs w:val="44"/>
        </w:rPr>
      </w:pPr>
      <w:r w:rsidRPr="008E6008">
        <w:rPr>
          <w:rFonts w:asciiTheme="minorHAnsi" w:hAnsiTheme="minorHAnsi"/>
          <w:b/>
          <w:bCs/>
          <w:color w:val="000000" w:themeColor="text1"/>
          <w:sz w:val="44"/>
          <w:szCs w:val="44"/>
        </w:rPr>
        <w:t>Ideapaperin rakentaminen (Päivitetty 2025)</w:t>
      </w:r>
    </w:p>
    <w:p w14:paraId="0A0380FF" w14:textId="705C5CED" w:rsidR="00E11D10" w:rsidRPr="008E6008" w:rsidRDefault="00E11D10" w:rsidP="00A01E51">
      <w:pPr>
        <w:pStyle w:val="NormaaliWWW"/>
        <w:rPr>
          <w:rStyle w:val="normaltextrun"/>
          <w:rFonts w:asciiTheme="minorHAnsi" w:eastAsia="Tahoma" w:hAnsiTheme="minorHAnsi" w:cs="Tahoma"/>
          <w:color w:val="000000" w:themeColor="text1"/>
        </w:rPr>
      </w:pPr>
    </w:p>
    <w:p w14:paraId="1D877E15" w14:textId="0F8D2A7D" w:rsidR="001B5C26" w:rsidRPr="008E6008" w:rsidRDefault="001B5C26" w:rsidP="001B5C26">
      <w:pPr>
        <w:pStyle w:val="NormaaliWWW"/>
        <w:numPr>
          <w:ilvl w:val="0"/>
          <w:numId w:val="18"/>
        </w:numPr>
        <w:rPr>
          <w:rStyle w:val="normaltextrun"/>
          <w:rFonts w:asciiTheme="minorHAnsi" w:eastAsia="Tahoma" w:hAnsiTheme="minorHAnsi" w:cs="Tahoma"/>
          <w:b/>
          <w:bCs/>
          <w:color w:val="000000" w:themeColor="text1"/>
          <w:sz w:val="22"/>
          <w:szCs w:val="22"/>
        </w:rPr>
      </w:pPr>
      <w:r w:rsidRPr="008E6008">
        <w:rPr>
          <w:rStyle w:val="normaltextrun"/>
          <w:rFonts w:asciiTheme="minorHAnsi" w:eastAsia="Tahoma" w:hAnsiTheme="minorHAnsi" w:cs="Tahoma"/>
          <w:b/>
          <w:bCs/>
          <w:color w:val="000000" w:themeColor="text1"/>
          <w:sz w:val="22"/>
          <w:szCs w:val="22"/>
        </w:rPr>
        <w:t>HANKKEEN TAUSTA JA TARVE</w:t>
      </w:r>
    </w:p>
    <w:p w14:paraId="580848B7" w14:textId="77777777" w:rsidR="0016055A" w:rsidRPr="008A2F72" w:rsidRDefault="0016055A" w:rsidP="0016055A">
      <w:pPr>
        <w:pStyle w:val="NormaaliWWW"/>
        <w:rPr>
          <w:rStyle w:val="normaltextrun"/>
          <w:rFonts w:asciiTheme="minorHAnsi" w:eastAsia="Tahoma" w:hAnsiTheme="minorHAnsi" w:cs="Tahoma"/>
          <w:i/>
          <w:iCs/>
          <w:color w:val="000000" w:themeColor="text1"/>
          <w:sz w:val="18"/>
          <w:szCs w:val="18"/>
        </w:rPr>
      </w:pPr>
      <w:r w:rsidRPr="008A2F72">
        <w:rPr>
          <w:rStyle w:val="normaltextrun"/>
          <w:rFonts w:asciiTheme="minorHAnsi" w:eastAsia="Tahoma" w:hAnsiTheme="minorHAnsi" w:cs="Tahoma"/>
          <w:i/>
          <w:iCs/>
          <w:color w:val="000000" w:themeColor="text1"/>
          <w:sz w:val="18"/>
          <w:szCs w:val="18"/>
        </w:rPr>
        <w:t>Miksi hanke tulee käynnistää?</w:t>
      </w:r>
    </w:p>
    <w:p w14:paraId="50DA6B79" w14:textId="77777777" w:rsidR="0016055A" w:rsidRPr="008A2F72" w:rsidRDefault="0016055A" w:rsidP="0016055A">
      <w:pPr>
        <w:pStyle w:val="NormaaliWWW"/>
        <w:rPr>
          <w:rFonts w:asciiTheme="minorHAnsi" w:eastAsia="Tahoma" w:hAnsiTheme="minorHAnsi" w:cs="Tahoma"/>
          <w:i/>
          <w:iCs/>
          <w:color w:val="000000" w:themeColor="text1"/>
          <w:sz w:val="18"/>
          <w:szCs w:val="18"/>
        </w:rPr>
      </w:pPr>
      <w:r w:rsidRPr="008A2F72">
        <w:rPr>
          <w:rStyle w:val="normaltextrun"/>
          <w:rFonts w:asciiTheme="minorHAnsi" w:eastAsia="Tahoma" w:hAnsiTheme="minorHAnsi" w:cs="Tahoma"/>
          <w:i/>
          <w:iCs/>
          <w:color w:val="000000" w:themeColor="text1"/>
          <w:sz w:val="18"/>
          <w:szCs w:val="18"/>
        </w:rPr>
        <w:t>Minkä ongelman hanke ratkaisee?</w:t>
      </w:r>
    </w:p>
    <w:p w14:paraId="70B2A4D6" w14:textId="0CC0BAA0" w:rsidR="00C7445C" w:rsidRPr="008E6008" w:rsidRDefault="00C7445C" w:rsidP="001E26D9">
      <w:pPr>
        <w:pStyle w:val="NormaaliWWW"/>
        <w:rPr>
          <w:rStyle w:val="normaltextrun"/>
          <w:rFonts w:asciiTheme="minorHAnsi" w:eastAsia="Tahoma" w:hAnsiTheme="minorHAnsi" w:cs="Tahoma"/>
          <w:b/>
          <w:bCs/>
          <w:color w:val="000000" w:themeColor="text1"/>
          <w:sz w:val="22"/>
          <w:szCs w:val="22"/>
        </w:rPr>
      </w:pPr>
    </w:p>
    <w:p w14:paraId="57E78BD3" w14:textId="7A7167EC" w:rsidR="001B5C26" w:rsidRPr="008E6008" w:rsidRDefault="001B5C26" w:rsidP="001B5C26">
      <w:pPr>
        <w:pStyle w:val="NormaaliWWW"/>
        <w:numPr>
          <w:ilvl w:val="0"/>
          <w:numId w:val="18"/>
        </w:numPr>
        <w:rPr>
          <w:rStyle w:val="normaltextrun"/>
          <w:rFonts w:asciiTheme="minorHAnsi" w:eastAsia="Tahoma" w:hAnsiTheme="minorHAnsi" w:cs="Tahoma"/>
          <w:b/>
          <w:bCs/>
          <w:color w:val="000000" w:themeColor="text1"/>
          <w:sz w:val="22"/>
          <w:szCs w:val="22"/>
        </w:rPr>
      </w:pPr>
      <w:r w:rsidRPr="008E6008">
        <w:rPr>
          <w:rStyle w:val="normaltextrun"/>
          <w:rFonts w:asciiTheme="minorHAnsi" w:eastAsia="Tahoma" w:hAnsiTheme="minorHAnsi" w:cs="Tahoma"/>
          <w:b/>
          <w:bCs/>
          <w:color w:val="000000" w:themeColor="text1"/>
          <w:sz w:val="22"/>
          <w:szCs w:val="22"/>
        </w:rPr>
        <w:t>HANKKEEN KOHDERYHMÄ</w:t>
      </w:r>
    </w:p>
    <w:p w14:paraId="573D4DB8" w14:textId="77777777" w:rsidR="0016055A" w:rsidRPr="008A2F72" w:rsidRDefault="0016055A" w:rsidP="0016055A">
      <w:pPr>
        <w:pStyle w:val="NormaaliWWW"/>
        <w:rPr>
          <w:rStyle w:val="normaltextrun"/>
          <w:rFonts w:asciiTheme="minorHAnsi" w:eastAsia="Tahoma" w:hAnsiTheme="minorHAnsi" w:cs="Tahoma"/>
          <w:i/>
          <w:iCs/>
          <w:color w:val="000000" w:themeColor="text1"/>
          <w:sz w:val="18"/>
          <w:szCs w:val="18"/>
        </w:rPr>
      </w:pPr>
      <w:r w:rsidRPr="008A2F72">
        <w:rPr>
          <w:rStyle w:val="normaltextrun"/>
          <w:rFonts w:asciiTheme="minorHAnsi" w:eastAsia="Tahoma" w:hAnsiTheme="minorHAnsi" w:cs="Tahoma"/>
          <w:i/>
          <w:iCs/>
          <w:color w:val="000000" w:themeColor="text1"/>
          <w:sz w:val="18"/>
          <w:szCs w:val="18"/>
        </w:rPr>
        <w:t xml:space="preserve">Mikä on hankkeen varsinainen kohderyhmä? </w:t>
      </w:r>
    </w:p>
    <w:p w14:paraId="65DB6741" w14:textId="77777777" w:rsidR="0016055A" w:rsidRPr="008A2F72" w:rsidRDefault="0016055A" w:rsidP="0016055A">
      <w:pPr>
        <w:pStyle w:val="NormaaliWWW"/>
        <w:rPr>
          <w:rStyle w:val="normaltextrun"/>
          <w:rFonts w:asciiTheme="minorHAnsi" w:eastAsia="Tahoma" w:hAnsiTheme="minorHAnsi" w:cs="Tahoma"/>
          <w:i/>
          <w:iCs/>
          <w:color w:val="000000" w:themeColor="text1"/>
          <w:sz w:val="18"/>
          <w:szCs w:val="18"/>
        </w:rPr>
      </w:pPr>
      <w:r w:rsidRPr="008A2F72">
        <w:rPr>
          <w:rStyle w:val="normaltextrun"/>
          <w:rFonts w:asciiTheme="minorHAnsi" w:eastAsia="Tahoma" w:hAnsiTheme="minorHAnsi" w:cs="Tahoma"/>
          <w:i/>
          <w:iCs/>
          <w:color w:val="000000" w:themeColor="text1"/>
          <w:sz w:val="18"/>
          <w:szCs w:val="18"/>
        </w:rPr>
        <w:t>Mikä on hankkeen välillinen kohderyhmä?</w:t>
      </w:r>
    </w:p>
    <w:p w14:paraId="7B7A4661" w14:textId="537BAC8B" w:rsidR="00C7445C" w:rsidRPr="008A2F72" w:rsidRDefault="0016055A" w:rsidP="0016055A">
      <w:pPr>
        <w:pStyle w:val="NormaaliWWW"/>
        <w:rPr>
          <w:rStyle w:val="normaltextrun"/>
          <w:rFonts w:asciiTheme="minorHAnsi" w:eastAsia="Tahoma" w:hAnsiTheme="minorHAnsi" w:cs="Tahoma"/>
          <w:i/>
          <w:iCs/>
          <w:color w:val="000000" w:themeColor="text1"/>
          <w:sz w:val="18"/>
          <w:szCs w:val="18"/>
        </w:rPr>
      </w:pPr>
      <w:r w:rsidRPr="008A2F72">
        <w:rPr>
          <w:rStyle w:val="normaltextrun"/>
          <w:rFonts w:asciiTheme="minorHAnsi" w:eastAsia="Tahoma" w:hAnsiTheme="minorHAnsi" w:cs="Tahoma"/>
          <w:i/>
          <w:iCs/>
          <w:color w:val="000000" w:themeColor="text1"/>
          <w:sz w:val="18"/>
          <w:szCs w:val="18"/>
        </w:rPr>
        <w:t>Miten kohderyhmä ohjautuu hankkeeseen?</w:t>
      </w:r>
    </w:p>
    <w:p w14:paraId="13A0F434" w14:textId="77777777" w:rsidR="0016055A" w:rsidRPr="008E6008" w:rsidRDefault="0016055A" w:rsidP="0016055A">
      <w:pPr>
        <w:pStyle w:val="NormaaliWWW"/>
        <w:rPr>
          <w:rStyle w:val="normaltextrun"/>
          <w:rFonts w:asciiTheme="minorHAnsi" w:eastAsia="Tahoma" w:hAnsiTheme="minorHAnsi" w:cs="Tahoma"/>
          <w:color w:val="000000" w:themeColor="text1"/>
          <w:sz w:val="18"/>
          <w:szCs w:val="18"/>
        </w:rPr>
      </w:pPr>
    </w:p>
    <w:p w14:paraId="577596BF" w14:textId="77777777" w:rsidR="00E33BCF" w:rsidRPr="008E6008" w:rsidRDefault="001B5C26" w:rsidP="00E33BCF">
      <w:pPr>
        <w:pStyle w:val="NormaaliWWW"/>
        <w:numPr>
          <w:ilvl w:val="0"/>
          <w:numId w:val="18"/>
        </w:numPr>
        <w:rPr>
          <w:rStyle w:val="normaltextrun"/>
          <w:rFonts w:asciiTheme="minorHAnsi" w:eastAsia="Tahoma" w:hAnsiTheme="minorHAnsi" w:cs="Tahoma"/>
          <w:b/>
          <w:bCs/>
          <w:color w:val="000000" w:themeColor="text1"/>
          <w:sz w:val="22"/>
          <w:szCs w:val="22"/>
        </w:rPr>
      </w:pPr>
      <w:r w:rsidRPr="008E6008">
        <w:rPr>
          <w:rStyle w:val="normaltextrun"/>
          <w:rFonts w:asciiTheme="minorHAnsi" w:eastAsia="Tahoma" w:hAnsiTheme="minorHAnsi" w:cs="Tahoma"/>
          <w:b/>
          <w:bCs/>
          <w:color w:val="000000" w:themeColor="text1"/>
          <w:sz w:val="22"/>
          <w:szCs w:val="22"/>
        </w:rPr>
        <w:t xml:space="preserve">MITKÄ OVAT HANKKEEN TAVOITTEET? </w:t>
      </w:r>
    </w:p>
    <w:p w14:paraId="47587EEA" w14:textId="5CB78C49" w:rsidR="001B5C26" w:rsidRPr="008A2F72" w:rsidRDefault="00D63652" w:rsidP="00E33BCF">
      <w:pPr>
        <w:pStyle w:val="NormaaliWWW"/>
        <w:rPr>
          <w:rStyle w:val="normaltextrun"/>
          <w:rFonts w:asciiTheme="minorHAnsi" w:eastAsia="Tahoma" w:hAnsiTheme="minorHAnsi" w:cs="Tahoma"/>
          <w:b/>
          <w:bCs/>
          <w:i/>
          <w:iCs/>
          <w:color w:val="000000" w:themeColor="text1"/>
          <w:sz w:val="22"/>
          <w:szCs w:val="22"/>
        </w:rPr>
      </w:pPr>
      <w:r w:rsidRPr="008A2F72">
        <w:rPr>
          <w:rStyle w:val="normaltextrun"/>
          <w:rFonts w:asciiTheme="minorHAnsi" w:eastAsia="Tahoma" w:hAnsiTheme="minorHAnsi" w:cs="Tahoma"/>
          <w:i/>
          <w:iCs/>
          <w:color w:val="000000" w:themeColor="text1"/>
          <w:sz w:val="22"/>
          <w:szCs w:val="22"/>
          <w:highlight w:val="yellow"/>
        </w:rPr>
        <w:t>T</w:t>
      </w:r>
      <w:r w:rsidR="003D32A2" w:rsidRPr="008A2F72">
        <w:rPr>
          <w:rStyle w:val="normaltextrun"/>
          <w:rFonts w:asciiTheme="minorHAnsi" w:eastAsia="Tahoma" w:hAnsiTheme="minorHAnsi" w:cs="Tahoma"/>
          <w:i/>
          <w:iCs/>
          <w:color w:val="000000" w:themeColor="text1"/>
          <w:sz w:val="22"/>
          <w:szCs w:val="22"/>
          <w:highlight w:val="yellow"/>
        </w:rPr>
        <w:t>avoitteet voisi olla e</w:t>
      </w:r>
      <w:r w:rsidR="001B5C26" w:rsidRPr="008A2F72">
        <w:rPr>
          <w:rStyle w:val="normaltextrun"/>
          <w:rFonts w:asciiTheme="minorHAnsi" w:eastAsia="Tahoma" w:hAnsiTheme="minorHAnsi" w:cs="Tahoma"/>
          <w:i/>
          <w:iCs/>
          <w:color w:val="000000" w:themeColor="text1"/>
          <w:sz w:val="22"/>
          <w:szCs w:val="22"/>
          <w:highlight w:val="yellow"/>
        </w:rPr>
        <w:t>simerkiksi;</w:t>
      </w:r>
    </w:p>
    <w:p w14:paraId="3E43FE8C" w14:textId="77777777" w:rsidR="008E6008" w:rsidRPr="008A2F72" w:rsidRDefault="008E6008" w:rsidP="008E6008">
      <w:pPr>
        <w:pStyle w:val="p1"/>
        <w:numPr>
          <w:ilvl w:val="0"/>
          <w:numId w:val="20"/>
        </w:numPr>
        <w:rPr>
          <w:rFonts w:asciiTheme="minorHAnsi" w:hAnsiTheme="minorHAnsi"/>
          <w:i/>
          <w:iCs/>
          <w:sz w:val="20"/>
          <w:szCs w:val="20"/>
        </w:rPr>
      </w:pPr>
      <w:r w:rsidRPr="008A2F72">
        <w:rPr>
          <w:rFonts w:asciiTheme="minorHAnsi" w:hAnsiTheme="minorHAnsi"/>
          <w:b/>
          <w:bCs/>
          <w:i/>
          <w:iCs/>
          <w:sz w:val="20"/>
          <w:szCs w:val="20"/>
        </w:rPr>
        <w:t>Kohderyhmän tavoittaminen ja osallistuminen</w:t>
      </w:r>
    </w:p>
    <w:p w14:paraId="5189099D" w14:textId="77777777" w:rsidR="008E6008" w:rsidRPr="008A2F72" w:rsidRDefault="008E6008" w:rsidP="008E6008">
      <w:pPr>
        <w:pStyle w:val="p1"/>
        <w:numPr>
          <w:ilvl w:val="1"/>
          <w:numId w:val="20"/>
        </w:numPr>
        <w:rPr>
          <w:rFonts w:asciiTheme="minorHAnsi" w:hAnsiTheme="minorHAnsi"/>
          <w:i/>
          <w:iCs/>
          <w:sz w:val="20"/>
          <w:szCs w:val="20"/>
        </w:rPr>
      </w:pPr>
      <w:r w:rsidRPr="008A2F72">
        <w:rPr>
          <w:rStyle w:val="s1"/>
          <w:rFonts w:asciiTheme="minorHAnsi" w:eastAsiaTheme="majorEastAsia" w:hAnsiTheme="minorHAnsi"/>
          <w:b/>
          <w:bCs/>
          <w:i/>
          <w:iCs/>
          <w:sz w:val="20"/>
          <w:szCs w:val="20"/>
        </w:rPr>
        <w:t>Tavoite:</w:t>
      </w:r>
      <w:r w:rsidRPr="008A2F72">
        <w:rPr>
          <w:rFonts w:asciiTheme="minorHAnsi" w:hAnsiTheme="minorHAnsi"/>
          <w:i/>
          <w:iCs/>
          <w:sz w:val="20"/>
          <w:szCs w:val="20"/>
        </w:rPr>
        <w:t xml:space="preserve"> Saavuttaa heikossa työmarkkina-asemassa olevia henkilöitä ja saada heidät osallistumaan hankkeen toimenpiteisiin.</w:t>
      </w:r>
    </w:p>
    <w:p w14:paraId="47075B58" w14:textId="77777777" w:rsidR="008E6008" w:rsidRPr="008A2F72" w:rsidRDefault="008E6008" w:rsidP="008E6008">
      <w:pPr>
        <w:pStyle w:val="p1"/>
        <w:numPr>
          <w:ilvl w:val="0"/>
          <w:numId w:val="20"/>
        </w:numPr>
        <w:rPr>
          <w:rFonts w:asciiTheme="minorHAnsi" w:hAnsiTheme="minorHAnsi"/>
          <w:i/>
          <w:iCs/>
          <w:sz w:val="20"/>
          <w:szCs w:val="20"/>
        </w:rPr>
      </w:pPr>
      <w:r w:rsidRPr="008A2F72">
        <w:rPr>
          <w:rFonts w:asciiTheme="minorHAnsi" w:hAnsiTheme="minorHAnsi"/>
          <w:b/>
          <w:bCs/>
          <w:i/>
          <w:iCs/>
          <w:sz w:val="20"/>
          <w:szCs w:val="20"/>
        </w:rPr>
        <w:t>Arjenhallinnan ja työelämävalmiuksien vahvistaminen</w:t>
      </w:r>
    </w:p>
    <w:p w14:paraId="00482ADF" w14:textId="77777777" w:rsidR="008E6008" w:rsidRPr="008A2F72" w:rsidRDefault="008E6008" w:rsidP="008E6008">
      <w:pPr>
        <w:pStyle w:val="p1"/>
        <w:numPr>
          <w:ilvl w:val="1"/>
          <w:numId w:val="20"/>
        </w:numPr>
        <w:rPr>
          <w:rFonts w:asciiTheme="minorHAnsi" w:hAnsiTheme="minorHAnsi"/>
          <w:i/>
          <w:iCs/>
          <w:sz w:val="20"/>
          <w:szCs w:val="20"/>
        </w:rPr>
      </w:pPr>
      <w:r w:rsidRPr="008A2F72">
        <w:rPr>
          <w:rStyle w:val="s1"/>
          <w:rFonts w:asciiTheme="minorHAnsi" w:eastAsiaTheme="majorEastAsia" w:hAnsiTheme="minorHAnsi"/>
          <w:b/>
          <w:bCs/>
          <w:i/>
          <w:iCs/>
          <w:sz w:val="20"/>
          <w:szCs w:val="20"/>
        </w:rPr>
        <w:t>Tavoite:</w:t>
      </w:r>
      <w:r w:rsidRPr="008A2F72">
        <w:rPr>
          <w:rFonts w:asciiTheme="minorHAnsi" w:hAnsiTheme="minorHAnsi"/>
          <w:i/>
          <w:iCs/>
          <w:sz w:val="20"/>
          <w:szCs w:val="20"/>
        </w:rPr>
        <w:t xml:space="preserve"> Parantaa osallistujien arjenhallintaa, sosiaalisia taitoja ja valmiuksia siirtyä koulutukseen tai työelämään.</w:t>
      </w:r>
    </w:p>
    <w:p w14:paraId="267B8A0E" w14:textId="77777777" w:rsidR="008E6008" w:rsidRPr="008A2F72" w:rsidRDefault="008E6008" w:rsidP="008E6008">
      <w:pPr>
        <w:pStyle w:val="p1"/>
        <w:numPr>
          <w:ilvl w:val="0"/>
          <w:numId w:val="20"/>
        </w:numPr>
        <w:rPr>
          <w:rFonts w:asciiTheme="minorHAnsi" w:hAnsiTheme="minorHAnsi"/>
          <w:i/>
          <w:iCs/>
          <w:sz w:val="20"/>
          <w:szCs w:val="20"/>
        </w:rPr>
      </w:pPr>
      <w:r w:rsidRPr="008A2F72">
        <w:rPr>
          <w:rFonts w:asciiTheme="minorHAnsi" w:hAnsiTheme="minorHAnsi"/>
          <w:b/>
          <w:bCs/>
          <w:i/>
          <w:iCs/>
          <w:sz w:val="20"/>
          <w:szCs w:val="20"/>
        </w:rPr>
        <w:t>Jatkopoluille ohjautuminen</w:t>
      </w:r>
    </w:p>
    <w:p w14:paraId="6C6BFEE5" w14:textId="77777777" w:rsidR="008E6008" w:rsidRPr="008A2F72" w:rsidRDefault="008E6008" w:rsidP="008E6008">
      <w:pPr>
        <w:pStyle w:val="p1"/>
        <w:numPr>
          <w:ilvl w:val="1"/>
          <w:numId w:val="20"/>
        </w:numPr>
        <w:rPr>
          <w:rFonts w:asciiTheme="minorHAnsi" w:hAnsiTheme="minorHAnsi"/>
          <w:i/>
          <w:iCs/>
          <w:sz w:val="20"/>
          <w:szCs w:val="20"/>
        </w:rPr>
      </w:pPr>
      <w:r w:rsidRPr="008A2F72">
        <w:rPr>
          <w:rStyle w:val="s1"/>
          <w:rFonts w:asciiTheme="minorHAnsi" w:eastAsiaTheme="majorEastAsia" w:hAnsiTheme="minorHAnsi"/>
          <w:b/>
          <w:bCs/>
          <w:i/>
          <w:iCs/>
          <w:sz w:val="20"/>
          <w:szCs w:val="20"/>
        </w:rPr>
        <w:t>Tavoite:</w:t>
      </w:r>
      <w:r w:rsidRPr="008A2F72">
        <w:rPr>
          <w:rFonts w:asciiTheme="minorHAnsi" w:hAnsiTheme="minorHAnsi"/>
          <w:i/>
          <w:iCs/>
          <w:sz w:val="20"/>
          <w:szCs w:val="20"/>
        </w:rPr>
        <w:t xml:space="preserve"> Edistää osallistujien siirtymistä koulutukseen, työelämään tai palveluihin.</w:t>
      </w:r>
    </w:p>
    <w:p w14:paraId="5B195819" w14:textId="77777777" w:rsidR="008E6008" w:rsidRPr="008A2F72" w:rsidRDefault="008E6008" w:rsidP="008E6008">
      <w:pPr>
        <w:pStyle w:val="p1"/>
        <w:numPr>
          <w:ilvl w:val="0"/>
          <w:numId w:val="20"/>
        </w:numPr>
        <w:rPr>
          <w:rFonts w:asciiTheme="minorHAnsi" w:hAnsiTheme="minorHAnsi"/>
          <w:i/>
          <w:iCs/>
          <w:sz w:val="20"/>
          <w:szCs w:val="20"/>
        </w:rPr>
      </w:pPr>
      <w:r w:rsidRPr="008A2F72">
        <w:rPr>
          <w:rFonts w:asciiTheme="minorHAnsi" w:hAnsiTheme="minorHAnsi"/>
          <w:b/>
          <w:bCs/>
          <w:i/>
          <w:iCs/>
          <w:sz w:val="20"/>
          <w:szCs w:val="20"/>
        </w:rPr>
        <w:t>Syrjäytymisen ehkäisy yksilöllisellä tuella</w:t>
      </w:r>
    </w:p>
    <w:p w14:paraId="7655B09D" w14:textId="77777777" w:rsidR="008E6008" w:rsidRPr="008A2F72" w:rsidRDefault="008E6008" w:rsidP="008E6008">
      <w:pPr>
        <w:pStyle w:val="p1"/>
        <w:numPr>
          <w:ilvl w:val="1"/>
          <w:numId w:val="20"/>
        </w:numPr>
        <w:rPr>
          <w:rFonts w:asciiTheme="minorHAnsi" w:hAnsiTheme="minorHAnsi"/>
          <w:i/>
          <w:iCs/>
          <w:sz w:val="20"/>
          <w:szCs w:val="20"/>
        </w:rPr>
      </w:pPr>
      <w:r w:rsidRPr="008A2F72">
        <w:rPr>
          <w:rStyle w:val="s1"/>
          <w:rFonts w:asciiTheme="minorHAnsi" w:eastAsiaTheme="majorEastAsia" w:hAnsiTheme="minorHAnsi"/>
          <w:b/>
          <w:bCs/>
          <w:i/>
          <w:iCs/>
          <w:sz w:val="20"/>
          <w:szCs w:val="20"/>
        </w:rPr>
        <w:t>Tavoite:</w:t>
      </w:r>
      <w:r w:rsidRPr="008A2F72">
        <w:rPr>
          <w:rFonts w:asciiTheme="minorHAnsi" w:hAnsiTheme="minorHAnsi"/>
          <w:i/>
          <w:iCs/>
          <w:sz w:val="20"/>
          <w:szCs w:val="20"/>
        </w:rPr>
        <w:t xml:space="preserve"> Vähentää syrjäytymisriskiä tarjoamalla yksilöllisesti räätälöityjä tukitoimia ja osallistavia menetelmiä.</w:t>
      </w:r>
    </w:p>
    <w:p w14:paraId="5D6E89FF" w14:textId="77777777" w:rsidR="008E6008" w:rsidRPr="008A2F72" w:rsidRDefault="008E6008" w:rsidP="008E6008">
      <w:pPr>
        <w:pStyle w:val="p1"/>
        <w:numPr>
          <w:ilvl w:val="0"/>
          <w:numId w:val="20"/>
        </w:numPr>
        <w:rPr>
          <w:rFonts w:asciiTheme="minorHAnsi" w:hAnsiTheme="minorHAnsi"/>
          <w:i/>
          <w:iCs/>
          <w:sz w:val="20"/>
          <w:szCs w:val="20"/>
        </w:rPr>
      </w:pPr>
      <w:r w:rsidRPr="008A2F72">
        <w:rPr>
          <w:rFonts w:asciiTheme="minorHAnsi" w:hAnsiTheme="minorHAnsi"/>
          <w:b/>
          <w:bCs/>
          <w:i/>
          <w:iCs/>
          <w:sz w:val="20"/>
          <w:szCs w:val="20"/>
        </w:rPr>
        <w:t>Monialaisen yhteistyön vahvistaminen</w:t>
      </w:r>
    </w:p>
    <w:p w14:paraId="74B0D5D9" w14:textId="77777777" w:rsidR="008E6008" w:rsidRPr="008A2F72" w:rsidRDefault="008E6008" w:rsidP="008E6008">
      <w:pPr>
        <w:pStyle w:val="p1"/>
        <w:numPr>
          <w:ilvl w:val="1"/>
          <w:numId w:val="20"/>
        </w:numPr>
        <w:rPr>
          <w:rFonts w:asciiTheme="minorHAnsi" w:hAnsiTheme="minorHAnsi"/>
          <w:i/>
          <w:iCs/>
          <w:sz w:val="20"/>
          <w:szCs w:val="20"/>
        </w:rPr>
      </w:pPr>
      <w:r w:rsidRPr="008A2F72">
        <w:rPr>
          <w:rStyle w:val="s1"/>
          <w:rFonts w:asciiTheme="minorHAnsi" w:eastAsiaTheme="majorEastAsia" w:hAnsiTheme="minorHAnsi"/>
          <w:b/>
          <w:bCs/>
          <w:i/>
          <w:iCs/>
          <w:sz w:val="20"/>
          <w:szCs w:val="20"/>
        </w:rPr>
        <w:t>Tavoite:</w:t>
      </w:r>
      <w:r w:rsidRPr="008A2F72">
        <w:rPr>
          <w:rFonts w:asciiTheme="minorHAnsi" w:hAnsiTheme="minorHAnsi"/>
          <w:i/>
          <w:iCs/>
          <w:sz w:val="20"/>
          <w:szCs w:val="20"/>
        </w:rPr>
        <w:t xml:space="preserve"> Rakentaa ja vahvistaa yhteistyötä eri toimijoiden välillä, jotta palveluketjut muodostuvat sujuviksi ja vaikuttaviksi.</w:t>
      </w:r>
    </w:p>
    <w:p w14:paraId="51AD4D31" w14:textId="77777777" w:rsidR="008E6008" w:rsidRPr="008A2F72" w:rsidRDefault="008E6008" w:rsidP="008E6008">
      <w:pPr>
        <w:pStyle w:val="p1"/>
        <w:numPr>
          <w:ilvl w:val="0"/>
          <w:numId w:val="20"/>
        </w:numPr>
        <w:rPr>
          <w:rFonts w:asciiTheme="minorHAnsi" w:hAnsiTheme="minorHAnsi"/>
          <w:i/>
          <w:iCs/>
          <w:sz w:val="20"/>
          <w:szCs w:val="20"/>
        </w:rPr>
      </w:pPr>
      <w:r w:rsidRPr="008A2F72">
        <w:rPr>
          <w:rFonts w:asciiTheme="minorHAnsi" w:hAnsiTheme="minorHAnsi"/>
          <w:b/>
          <w:bCs/>
          <w:i/>
          <w:iCs/>
          <w:sz w:val="20"/>
          <w:szCs w:val="20"/>
        </w:rPr>
        <w:t>Hyvien käytäntöjen dokumentointi ja levittäminen</w:t>
      </w:r>
    </w:p>
    <w:p w14:paraId="007727DF" w14:textId="77777777" w:rsidR="008E6008" w:rsidRPr="008A2F72" w:rsidRDefault="008E6008" w:rsidP="008E6008">
      <w:pPr>
        <w:pStyle w:val="p1"/>
        <w:numPr>
          <w:ilvl w:val="1"/>
          <w:numId w:val="20"/>
        </w:numPr>
        <w:rPr>
          <w:rFonts w:asciiTheme="minorHAnsi" w:hAnsiTheme="minorHAnsi"/>
          <w:i/>
          <w:iCs/>
          <w:sz w:val="20"/>
          <w:szCs w:val="20"/>
        </w:rPr>
      </w:pPr>
      <w:r w:rsidRPr="008A2F72">
        <w:rPr>
          <w:rStyle w:val="s1"/>
          <w:rFonts w:asciiTheme="minorHAnsi" w:eastAsiaTheme="majorEastAsia" w:hAnsiTheme="minorHAnsi"/>
          <w:b/>
          <w:bCs/>
          <w:i/>
          <w:iCs/>
          <w:sz w:val="20"/>
          <w:szCs w:val="20"/>
        </w:rPr>
        <w:t>Tavoite:</w:t>
      </w:r>
      <w:r w:rsidRPr="008A2F72">
        <w:rPr>
          <w:rFonts w:asciiTheme="minorHAnsi" w:hAnsiTheme="minorHAnsi"/>
          <w:i/>
          <w:iCs/>
          <w:sz w:val="20"/>
          <w:szCs w:val="20"/>
        </w:rPr>
        <w:t xml:space="preserve"> Kehittää toimintamalleja sekä tuottaa ja levittää tietoa hyvistä käytännöistä siten, että hankkeen aikaansaamat tulokset ovat hyödynnettävissä myös hankkeen päättymisen jälkeen.</w:t>
      </w:r>
    </w:p>
    <w:p w14:paraId="318820EB" w14:textId="77777777" w:rsidR="00E11D10" w:rsidRPr="008E6008" w:rsidRDefault="00E11D10" w:rsidP="00E11D10">
      <w:pPr>
        <w:pStyle w:val="NormaaliWWW"/>
        <w:ind w:left="720"/>
        <w:rPr>
          <w:rStyle w:val="normaltextrun"/>
          <w:rFonts w:asciiTheme="minorHAnsi" w:eastAsia="Tahoma" w:hAnsiTheme="minorHAnsi" w:cs="Tahoma"/>
          <w:i/>
          <w:iCs/>
          <w:color w:val="000000" w:themeColor="text1"/>
          <w:sz w:val="22"/>
          <w:szCs w:val="22"/>
        </w:rPr>
      </w:pPr>
    </w:p>
    <w:p w14:paraId="0DDF6B37" w14:textId="77777777" w:rsidR="000379BC" w:rsidRPr="008E6008" w:rsidRDefault="000379BC" w:rsidP="00E11D10">
      <w:pPr>
        <w:pStyle w:val="NormaaliWWW"/>
        <w:ind w:left="720"/>
        <w:rPr>
          <w:rStyle w:val="normaltextrun"/>
          <w:rFonts w:asciiTheme="minorHAnsi" w:eastAsia="Tahoma" w:hAnsiTheme="minorHAnsi" w:cs="Tahoma"/>
          <w:i/>
          <w:iCs/>
          <w:color w:val="000000" w:themeColor="text1"/>
          <w:sz w:val="22"/>
          <w:szCs w:val="22"/>
        </w:rPr>
      </w:pPr>
    </w:p>
    <w:p w14:paraId="461EBD69" w14:textId="6CA37B14" w:rsidR="00F86FB0" w:rsidRPr="008E6008" w:rsidRDefault="00F86FB0" w:rsidP="001B5C26">
      <w:pPr>
        <w:pStyle w:val="NormaaliWWW"/>
        <w:numPr>
          <w:ilvl w:val="0"/>
          <w:numId w:val="18"/>
        </w:numPr>
        <w:rPr>
          <w:rStyle w:val="normaltextrun"/>
          <w:rFonts w:asciiTheme="minorHAnsi" w:eastAsia="Tahoma" w:hAnsiTheme="minorHAnsi" w:cs="Tahoma"/>
          <w:b/>
          <w:bCs/>
          <w:color w:val="000000" w:themeColor="text1"/>
          <w:sz w:val="22"/>
          <w:szCs w:val="22"/>
        </w:rPr>
      </w:pPr>
      <w:r w:rsidRPr="008E6008">
        <w:rPr>
          <w:rStyle w:val="normaltextrun"/>
          <w:rFonts w:asciiTheme="minorHAnsi" w:eastAsia="Tahoma" w:hAnsiTheme="minorHAnsi" w:cs="Tahoma"/>
          <w:b/>
          <w:bCs/>
          <w:color w:val="000000" w:themeColor="text1"/>
          <w:sz w:val="22"/>
          <w:szCs w:val="22"/>
        </w:rPr>
        <w:lastRenderedPageBreak/>
        <w:t xml:space="preserve">MILLÄ KONKREETTISILLA TOIMENPITEILLÄ HANKE SAAVUTTAA KUVATUT TAVOITTEET? </w:t>
      </w:r>
    </w:p>
    <w:p w14:paraId="6DF40B23" w14:textId="36AE150D" w:rsidR="005F76DC" w:rsidRPr="008A2F72" w:rsidRDefault="005F76DC" w:rsidP="005F76DC">
      <w:pPr>
        <w:pStyle w:val="NormaaliWWW"/>
        <w:rPr>
          <w:rStyle w:val="normaltextrun"/>
          <w:rFonts w:asciiTheme="minorHAnsi" w:eastAsia="Tahoma" w:hAnsiTheme="minorHAnsi" w:cs="Tahoma"/>
          <w:i/>
          <w:iCs/>
          <w:color w:val="000000" w:themeColor="text1"/>
          <w:sz w:val="22"/>
          <w:szCs w:val="22"/>
        </w:rPr>
      </w:pPr>
      <w:r w:rsidRPr="008A2F72">
        <w:rPr>
          <w:rStyle w:val="normaltextrun"/>
          <w:rFonts w:asciiTheme="minorHAnsi" w:eastAsia="Tahoma" w:hAnsiTheme="minorHAnsi" w:cs="Tahoma"/>
          <w:i/>
          <w:iCs/>
          <w:color w:val="000000" w:themeColor="text1"/>
          <w:sz w:val="22"/>
          <w:szCs w:val="22"/>
        </w:rPr>
        <w:t>Työpaketit muodostavat hankkeen konkreettiset toiminnalliset osat, ja ne tulee laatia siten, että ne selkeästi kuvaavat, mitä tehdään, miten tehdään, kuka tekee ja milloin tehdään. Jokainen työpaketti keskittyy yhteen hankkeen tavoitteisiin liittyvään kokonaisuuteen ja toimii käytännön tason suunnitelmana sen toteuttamiseksi. Työpaketteja laadittaessa on tärkeää kuvata toimenpiteet konkreettisesti ja yksiselitteisesti – esimerkiksi sen sijaan, että kirjoitetaan “lisätään osallisuutta”, on tarkennettava millä keinoin osallisuutta lisätään (esim. järjestämällä osallistavia työpajoja, ohjaamalla yksilöpolkuja tai jalkautumalla kohderyhmän pariin).</w:t>
      </w:r>
      <w:r w:rsidR="000379BC" w:rsidRPr="008A2F72">
        <w:rPr>
          <w:rStyle w:val="normaltextrun"/>
          <w:rFonts w:asciiTheme="minorHAnsi" w:eastAsia="Tahoma" w:hAnsiTheme="minorHAnsi" w:cs="Tahoma"/>
          <w:i/>
          <w:iCs/>
          <w:color w:val="000000" w:themeColor="text1"/>
          <w:sz w:val="22"/>
          <w:szCs w:val="22"/>
        </w:rPr>
        <w:t xml:space="preserve"> </w:t>
      </w:r>
    </w:p>
    <w:p w14:paraId="094A6E96" w14:textId="1D62F252" w:rsidR="005F76DC" w:rsidRPr="008A2F72" w:rsidRDefault="005F76DC" w:rsidP="005F76DC">
      <w:pPr>
        <w:pStyle w:val="NormaaliWWW"/>
        <w:rPr>
          <w:rStyle w:val="normaltextrun"/>
          <w:rFonts w:asciiTheme="minorHAnsi" w:eastAsia="Tahoma" w:hAnsiTheme="minorHAnsi" w:cs="Tahoma"/>
          <w:i/>
          <w:iCs/>
          <w:color w:val="000000" w:themeColor="text1"/>
          <w:sz w:val="22"/>
          <w:szCs w:val="22"/>
        </w:rPr>
      </w:pPr>
      <w:r w:rsidRPr="008A2F72">
        <w:rPr>
          <w:rStyle w:val="normaltextrun"/>
          <w:rFonts w:asciiTheme="minorHAnsi" w:eastAsia="Tahoma" w:hAnsiTheme="minorHAnsi" w:cs="Tahoma"/>
          <w:i/>
          <w:iCs/>
          <w:color w:val="000000" w:themeColor="text1"/>
          <w:sz w:val="22"/>
          <w:szCs w:val="22"/>
        </w:rPr>
        <w:t>Työpaketissa tulee nimetä selkeästi sen päämäärä, keskeiset tehtävät ja menetelmät, vastuuhenkilöt tai -organisaatiot, tarvittavat resurssit, toteutusaikataulu sekä arvioitavat tuotokset ja tulokset. Lisäksi on olennaista osoittaa, miten työpaketin toimenpiteitä seurataan ja arvioidaan – esimerkiksi mittarein, palauttein tai määrällisin ja laadullisin analyysimenetelmin. Työpakettien konkretisointi lisää hankkeen uskottavuutta, helpottaa projektinhallintaa ja tukee vaikuttavuuden osoittamista rahoittajalle ja sidosryhmille.</w:t>
      </w:r>
    </w:p>
    <w:p w14:paraId="27263ACD" w14:textId="49423CD1" w:rsidR="005F76DC" w:rsidRPr="008A2F72" w:rsidRDefault="005F76DC" w:rsidP="005F76DC">
      <w:pPr>
        <w:pStyle w:val="NormaaliWWW"/>
        <w:rPr>
          <w:rStyle w:val="normaltextrun"/>
          <w:rFonts w:asciiTheme="minorHAnsi" w:eastAsia="Tahoma" w:hAnsiTheme="minorHAnsi" w:cs="Tahoma"/>
          <w:i/>
          <w:iCs/>
          <w:color w:val="000000" w:themeColor="text1"/>
          <w:sz w:val="22"/>
          <w:szCs w:val="22"/>
        </w:rPr>
      </w:pPr>
      <w:r w:rsidRPr="008A2F72">
        <w:rPr>
          <w:rStyle w:val="normaltextrun"/>
          <w:rFonts w:asciiTheme="minorHAnsi" w:eastAsia="Tahoma" w:hAnsiTheme="minorHAnsi" w:cs="Tahoma"/>
          <w:i/>
          <w:iCs/>
          <w:color w:val="000000" w:themeColor="text1"/>
          <w:sz w:val="22"/>
          <w:szCs w:val="22"/>
        </w:rPr>
        <w:t>Hankkeella voi olla esim. 3- 5 keskeistä työpakettia. Ne voivat olla esim. (ryhmätoiminta, yksilötoiminta, hallinto, viestintä</w:t>
      </w:r>
      <w:r w:rsidR="001E139F" w:rsidRPr="008A2F72">
        <w:rPr>
          <w:rStyle w:val="normaltextrun"/>
          <w:rFonts w:asciiTheme="minorHAnsi" w:eastAsia="Tahoma" w:hAnsiTheme="minorHAnsi" w:cs="Tahoma"/>
          <w:i/>
          <w:iCs/>
          <w:color w:val="000000" w:themeColor="text1"/>
          <w:sz w:val="22"/>
          <w:szCs w:val="22"/>
        </w:rPr>
        <w:t>, käsikirjan/toimintamallin pilotointi ja kuvaaminen</w:t>
      </w:r>
      <w:r w:rsidRPr="008A2F72">
        <w:rPr>
          <w:rStyle w:val="normaltextrun"/>
          <w:rFonts w:asciiTheme="minorHAnsi" w:eastAsia="Tahoma" w:hAnsiTheme="minorHAnsi" w:cs="Tahoma"/>
          <w:i/>
          <w:iCs/>
          <w:color w:val="000000" w:themeColor="text1"/>
          <w:sz w:val="22"/>
          <w:szCs w:val="22"/>
        </w:rPr>
        <w:t xml:space="preserve"> yms.) </w:t>
      </w:r>
    </w:p>
    <w:p w14:paraId="15E84C80" w14:textId="57B9658D" w:rsidR="00F86FB0" w:rsidRPr="008E6008" w:rsidRDefault="00F86FB0" w:rsidP="00F86FB0">
      <w:pPr>
        <w:pStyle w:val="NormaaliWWW"/>
        <w:numPr>
          <w:ilvl w:val="0"/>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 xml:space="preserve">Työpaketti </w:t>
      </w:r>
    </w:p>
    <w:p w14:paraId="57BF3A1B" w14:textId="63674757" w:rsidR="005F76DC" w:rsidRPr="008E6008" w:rsidRDefault="005F76DC" w:rsidP="005F76DC">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Mittarina:</w:t>
      </w:r>
    </w:p>
    <w:p w14:paraId="4AA1D2A7" w14:textId="4D60C62D" w:rsidR="005F76DC" w:rsidRPr="008E6008" w:rsidRDefault="005F76DC" w:rsidP="005F76DC">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Työpaketista syntyvät kustannukset:</w:t>
      </w:r>
    </w:p>
    <w:p w14:paraId="3CB2C8D7" w14:textId="147CED42" w:rsidR="00F86FB0" w:rsidRPr="008E6008" w:rsidRDefault="00F86FB0" w:rsidP="00F86FB0">
      <w:pPr>
        <w:pStyle w:val="NormaaliWWW"/>
        <w:numPr>
          <w:ilvl w:val="0"/>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 xml:space="preserve"> Työpaketti</w:t>
      </w:r>
    </w:p>
    <w:p w14:paraId="38ED21DD" w14:textId="77777777" w:rsidR="005F76DC" w:rsidRPr="008E6008" w:rsidRDefault="005F76DC" w:rsidP="005F76DC">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Mittarina:</w:t>
      </w:r>
    </w:p>
    <w:p w14:paraId="4672B095" w14:textId="72CE4579" w:rsidR="005F76DC" w:rsidRPr="008E6008" w:rsidRDefault="005F76DC" w:rsidP="005F76DC">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Työpaketista syntyvät kustannukset:</w:t>
      </w:r>
    </w:p>
    <w:p w14:paraId="05A2905C" w14:textId="17A6BF4A" w:rsidR="00F86FB0" w:rsidRPr="008E6008" w:rsidRDefault="00F86FB0" w:rsidP="00F86FB0">
      <w:pPr>
        <w:pStyle w:val="NormaaliWWW"/>
        <w:numPr>
          <w:ilvl w:val="0"/>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 xml:space="preserve"> Työpaketti</w:t>
      </w:r>
    </w:p>
    <w:p w14:paraId="54A72D39" w14:textId="77777777" w:rsidR="005F76DC" w:rsidRPr="008E6008" w:rsidRDefault="005F76DC" w:rsidP="005F76DC">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Mittarina:</w:t>
      </w:r>
    </w:p>
    <w:p w14:paraId="3120DC10" w14:textId="6ACE8A6D" w:rsidR="005F76DC" w:rsidRPr="008E6008" w:rsidRDefault="005F76DC" w:rsidP="005F76DC">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Työpaketista syntyvät kustannukset:</w:t>
      </w:r>
    </w:p>
    <w:p w14:paraId="06BA8DA1" w14:textId="1561E609" w:rsidR="00A01E51" w:rsidRPr="008E6008" w:rsidRDefault="00F86FB0" w:rsidP="00A01E51">
      <w:pPr>
        <w:pStyle w:val="NormaaliWWW"/>
        <w:numPr>
          <w:ilvl w:val="0"/>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 xml:space="preserve"> Työpaketti</w:t>
      </w:r>
    </w:p>
    <w:p w14:paraId="7AF0CDC9" w14:textId="77777777" w:rsidR="005F76DC" w:rsidRPr="008E6008" w:rsidRDefault="005F76DC" w:rsidP="005F76DC">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Mittarina:</w:t>
      </w:r>
    </w:p>
    <w:p w14:paraId="27DDD2A8" w14:textId="4B9E6369" w:rsidR="00E11D10" w:rsidRPr="008E6008" w:rsidRDefault="005F76DC" w:rsidP="00E11D10">
      <w:pPr>
        <w:pStyle w:val="NormaaliWWW"/>
        <w:numPr>
          <w:ilvl w:val="1"/>
          <w:numId w:val="19"/>
        </w:numPr>
        <w:rPr>
          <w:rStyle w:val="normaltextrun"/>
          <w:rFonts w:asciiTheme="minorHAnsi" w:eastAsia="Tahoma" w:hAnsiTheme="minorHAnsi" w:cs="Tahoma"/>
          <w:color w:val="000000" w:themeColor="text1"/>
          <w:sz w:val="20"/>
          <w:szCs w:val="20"/>
        </w:rPr>
      </w:pPr>
      <w:r w:rsidRPr="008E6008">
        <w:rPr>
          <w:rStyle w:val="normaltextrun"/>
          <w:rFonts w:asciiTheme="minorHAnsi" w:eastAsia="Tahoma" w:hAnsiTheme="minorHAnsi" w:cs="Tahoma"/>
          <w:color w:val="000000" w:themeColor="text1"/>
          <w:sz w:val="20"/>
          <w:szCs w:val="20"/>
        </w:rPr>
        <w:t>Työpaketista syntyvät kustannukset:</w:t>
      </w:r>
    </w:p>
    <w:p w14:paraId="5A644036" w14:textId="77777777" w:rsidR="00E11D10" w:rsidRPr="008E6008" w:rsidRDefault="00E11D10" w:rsidP="00E11D10">
      <w:pPr>
        <w:pStyle w:val="NormaaliWWW"/>
        <w:rPr>
          <w:rStyle w:val="normaltextrun"/>
          <w:rFonts w:asciiTheme="minorHAnsi" w:eastAsia="Tahoma" w:hAnsiTheme="minorHAnsi" w:cs="Tahoma"/>
          <w:color w:val="000000" w:themeColor="text1"/>
          <w:sz w:val="22"/>
          <w:szCs w:val="22"/>
        </w:rPr>
      </w:pPr>
    </w:p>
    <w:p w14:paraId="44C18D76" w14:textId="77777777" w:rsidR="0016055A" w:rsidRPr="008E6008" w:rsidRDefault="0016055A" w:rsidP="00E11D10">
      <w:pPr>
        <w:pStyle w:val="NormaaliWWW"/>
        <w:rPr>
          <w:rStyle w:val="normaltextrun"/>
          <w:rFonts w:asciiTheme="minorHAnsi" w:eastAsia="Tahoma" w:hAnsiTheme="minorHAnsi" w:cs="Tahoma"/>
          <w:color w:val="000000" w:themeColor="text1"/>
          <w:sz w:val="22"/>
          <w:szCs w:val="22"/>
        </w:rPr>
      </w:pPr>
    </w:p>
    <w:p w14:paraId="0824BBD7" w14:textId="77777777" w:rsidR="00D63652" w:rsidRPr="008E6008" w:rsidRDefault="00D63652" w:rsidP="00E11D10">
      <w:pPr>
        <w:pStyle w:val="NormaaliWWW"/>
        <w:rPr>
          <w:rStyle w:val="normaltextrun"/>
          <w:rFonts w:asciiTheme="minorHAnsi" w:eastAsia="Tahoma" w:hAnsiTheme="minorHAnsi" w:cs="Tahoma"/>
          <w:color w:val="000000" w:themeColor="text1"/>
          <w:sz w:val="22"/>
          <w:szCs w:val="22"/>
        </w:rPr>
      </w:pPr>
    </w:p>
    <w:p w14:paraId="2C8FDF90" w14:textId="77777777" w:rsidR="00D63652" w:rsidRPr="008E6008" w:rsidRDefault="00D63652" w:rsidP="00E11D10">
      <w:pPr>
        <w:pStyle w:val="NormaaliWWW"/>
        <w:rPr>
          <w:rStyle w:val="normaltextrun"/>
          <w:rFonts w:asciiTheme="minorHAnsi" w:eastAsia="Tahoma" w:hAnsiTheme="minorHAnsi" w:cs="Tahoma"/>
          <w:color w:val="000000" w:themeColor="text1"/>
          <w:sz w:val="22"/>
          <w:szCs w:val="22"/>
        </w:rPr>
      </w:pPr>
    </w:p>
    <w:p w14:paraId="25401C59" w14:textId="77777777" w:rsidR="00D63652" w:rsidRPr="008E6008" w:rsidRDefault="00D63652" w:rsidP="00E11D10">
      <w:pPr>
        <w:pStyle w:val="NormaaliWWW"/>
        <w:rPr>
          <w:rStyle w:val="normaltextrun"/>
          <w:rFonts w:asciiTheme="minorHAnsi" w:eastAsia="Tahoma" w:hAnsiTheme="minorHAnsi" w:cs="Tahoma"/>
          <w:color w:val="000000" w:themeColor="text1"/>
          <w:sz w:val="22"/>
          <w:szCs w:val="22"/>
        </w:rPr>
      </w:pPr>
    </w:p>
    <w:p w14:paraId="3A067D60" w14:textId="77777777" w:rsidR="000379BC" w:rsidRPr="008E6008" w:rsidRDefault="000379BC" w:rsidP="00E11D10">
      <w:pPr>
        <w:pStyle w:val="NormaaliWWW"/>
        <w:rPr>
          <w:rStyle w:val="normaltextrun"/>
          <w:rFonts w:asciiTheme="minorHAnsi" w:eastAsia="Tahoma" w:hAnsiTheme="minorHAnsi" w:cs="Tahoma"/>
          <w:color w:val="000000" w:themeColor="text1"/>
          <w:sz w:val="22"/>
          <w:szCs w:val="22"/>
        </w:rPr>
      </w:pPr>
    </w:p>
    <w:p w14:paraId="179EB9F6" w14:textId="77777777" w:rsidR="000379BC" w:rsidRPr="008E6008" w:rsidRDefault="000379BC" w:rsidP="00E11D10">
      <w:pPr>
        <w:pStyle w:val="NormaaliWWW"/>
        <w:rPr>
          <w:rStyle w:val="normaltextrun"/>
          <w:rFonts w:asciiTheme="minorHAnsi" w:eastAsia="Tahoma" w:hAnsiTheme="minorHAnsi" w:cs="Tahoma"/>
          <w:color w:val="000000" w:themeColor="text1"/>
          <w:sz w:val="22"/>
          <w:szCs w:val="22"/>
        </w:rPr>
      </w:pPr>
    </w:p>
    <w:p w14:paraId="1BE4BD10" w14:textId="77777777" w:rsidR="000379BC" w:rsidRPr="008E6008" w:rsidRDefault="000379BC" w:rsidP="00E11D10">
      <w:pPr>
        <w:pStyle w:val="NormaaliWWW"/>
        <w:rPr>
          <w:rStyle w:val="normaltextrun"/>
          <w:rFonts w:asciiTheme="minorHAnsi" w:eastAsia="Tahoma" w:hAnsiTheme="minorHAnsi" w:cs="Tahoma"/>
          <w:color w:val="000000" w:themeColor="text1"/>
          <w:sz w:val="22"/>
          <w:szCs w:val="22"/>
        </w:rPr>
      </w:pPr>
    </w:p>
    <w:p w14:paraId="706F9E4F" w14:textId="05193C75" w:rsidR="005F76DC" w:rsidRPr="008E6008" w:rsidRDefault="005F76DC" w:rsidP="005F76DC">
      <w:pPr>
        <w:pStyle w:val="NormaaliWWW"/>
        <w:numPr>
          <w:ilvl w:val="0"/>
          <w:numId w:val="18"/>
        </w:numPr>
        <w:rPr>
          <w:rStyle w:val="normaltextrun"/>
          <w:rFonts w:asciiTheme="minorHAnsi" w:eastAsia="Tahoma" w:hAnsiTheme="minorHAnsi" w:cs="Tahoma"/>
          <w:b/>
          <w:bCs/>
          <w:color w:val="000000" w:themeColor="text1"/>
          <w:sz w:val="22"/>
          <w:szCs w:val="22"/>
        </w:rPr>
      </w:pPr>
      <w:r w:rsidRPr="008E6008">
        <w:rPr>
          <w:rStyle w:val="normaltextrun"/>
          <w:rFonts w:asciiTheme="minorHAnsi" w:eastAsia="Tahoma" w:hAnsiTheme="minorHAnsi" w:cs="Tahoma"/>
          <w:b/>
          <w:bCs/>
          <w:color w:val="000000" w:themeColor="text1"/>
          <w:sz w:val="22"/>
          <w:szCs w:val="22"/>
        </w:rPr>
        <w:lastRenderedPageBreak/>
        <w:t>MITKÄ OVAT HANKKEET KONKREETTISET TULOKSET?</w:t>
      </w:r>
    </w:p>
    <w:p w14:paraId="0410E4F6" w14:textId="46FE2D1C" w:rsidR="005F76DC" w:rsidRPr="008A2F72" w:rsidRDefault="005F76DC" w:rsidP="00E11D10">
      <w:pPr>
        <w:pStyle w:val="NormaaliWWW"/>
        <w:ind w:left="720"/>
        <w:rPr>
          <w:rStyle w:val="normaltextrun"/>
          <w:rFonts w:asciiTheme="minorHAnsi" w:eastAsia="Tahoma" w:hAnsiTheme="minorHAnsi" w:cs="Tahoma"/>
          <w:i/>
          <w:iCs/>
          <w:color w:val="000000" w:themeColor="text1"/>
          <w:sz w:val="22"/>
          <w:szCs w:val="22"/>
        </w:rPr>
      </w:pPr>
      <w:r w:rsidRPr="008A2F72">
        <w:rPr>
          <w:rStyle w:val="normaltextrun"/>
          <w:rFonts w:asciiTheme="minorHAnsi" w:eastAsia="Tahoma" w:hAnsiTheme="minorHAnsi" w:cs="Tahoma"/>
          <w:i/>
          <w:iCs/>
          <w:color w:val="000000" w:themeColor="text1"/>
          <w:sz w:val="22"/>
          <w:szCs w:val="22"/>
        </w:rPr>
        <w:t>Kuvaa selkeästi, mitä toimenpiteillä saadaan aikaan hankkeen aikana. Tulosten tulee olla konkreettisia, mitattavia ja suoraan yhteydessä hankkeen tavoitteisiin (esim. osallistujamäärät, tuotetut materiaalit, kehitetyt toimintamallit, ohjautumiset palveluihin).</w:t>
      </w:r>
    </w:p>
    <w:p w14:paraId="52622BB2" w14:textId="3BF6B6F4" w:rsidR="00E11D10" w:rsidRPr="008A2F72" w:rsidRDefault="005F76DC" w:rsidP="00E11D10">
      <w:pPr>
        <w:pStyle w:val="NormaaliWWW"/>
        <w:ind w:left="720"/>
        <w:rPr>
          <w:rStyle w:val="normaltextrun"/>
          <w:rFonts w:asciiTheme="minorHAnsi" w:eastAsia="Tahoma" w:hAnsiTheme="minorHAnsi" w:cs="Tahoma"/>
          <w:i/>
          <w:iCs/>
          <w:color w:val="000000" w:themeColor="text1"/>
          <w:sz w:val="22"/>
          <w:szCs w:val="22"/>
        </w:rPr>
      </w:pPr>
      <w:r w:rsidRPr="008A2F72">
        <w:rPr>
          <w:rStyle w:val="normaltextrun"/>
          <w:rFonts w:asciiTheme="minorHAnsi" w:eastAsia="Tahoma" w:hAnsiTheme="minorHAnsi" w:cs="Tahoma"/>
          <w:i/>
          <w:iCs/>
          <w:color w:val="000000" w:themeColor="text1"/>
          <w:sz w:val="22"/>
          <w:szCs w:val="22"/>
        </w:rPr>
        <w:t>Ilmoita myös, miten tulokset todennetaan – käytä esimerkiksi osallistujalistoja, palautteita, tuotoksia tai seuranta-aineistoa. Keskity välittömiin tuloksiin, ei pitkän aikavälin vaikutuksiin. Pyri yksiselitteiseen, määrällisesti tai laadullisesti osoitettavaan kuvaustapaan.</w:t>
      </w:r>
    </w:p>
    <w:p w14:paraId="1415D8D5" w14:textId="7AFEA610" w:rsidR="00E11D10" w:rsidRPr="008A2F72" w:rsidRDefault="00E11D10" w:rsidP="005F76DC">
      <w:pPr>
        <w:pStyle w:val="NormaaliWWW"/>
        <w:ind w:left="720"/>
        <w:rPr>
          <w:rStyle w:val="normaltextrun"/>
          <w:rFonts w:asciiTheme="minorHAnsi" w:eastAsia="Tahoma" w:hAnsiTheme="minorHAnsi" w:cs="Tahoma"/>
          <w:i/>
          <w:iCs/>
          <w:color w:val="000000" w:themeColor="text1"/>
          <w:sz w:val="22"/>
          <w:szCs w:val="22"/>
        </w:rPr>
      </w:pPr>
      <w:r w:rsidRPr="008A2F72">
        <w:rPr>
          <w:rStyle w:val="normaltextrun"/>
          <w:rFonts w:asciiTheme="minorHAnsi" w:eastAsia="Tahoma" w:hAnsiTheme="minorHAnsi" w:cs="Tahoma"/>
          <w:i/>
          <w:iCs/>
          <w:color w:val="000000" w:themeColor="text1"/>
          <w:sz w:val="22"/>
          <w:szCs w:val="22"/>
        </w:rPr>
        <w:t>Tässä on muodostettu havainnollistaen ”tavoite – tulosvastinparit”, joissa jokaista hankkeen tavoitetta vastaa siihen liittyvä konkreettinen tulos. Näin varmistetaan, että tavoitteet ovat mitattavissa ja niiden toteutumista voidaan osoittaa hankkeen aikana:</w:t>
      </w:r>
    </w:p>
    <w:p w14:paraId="67825157" w14:textId="49984493" w:rsidR="0089359A" w:rsidRPr="008E6008" w:rsidRDefault="0089359A" w:rsidP="0089359A">
      <w:pPr>
        <w:pStyle w:val="NormaaliWWW"/>
        <w:rPr>
          <w:rStyle w:val="normaltextrun"/>
          <w:rFonts w:asciiTheme="minorHAnsi" w:eastAsia="Tahoma" w:hAnsiTheme="minorHAnsi" w:cs="Tahoma"/>
          <w:b/>
          <w:bCs/>
          <w:color w:val="000000" w:themeColor="text1"/>
          <w:sz w:val="22"/>
          <w:szCs w:val="22"/>
        </w:rPr>
      </w:pPr>
      <w:r w:rsidRPr="008E6008">
        <w:rPr>
          <w:rStyle w:val="normaltextrun"/>
          <w:rFonts w:asciiTheme="minorHAnsi" w:eastAsia="Tahoma" w:hAnsiTheme="minorHAnsi" w:cs="Tahoma"/>
          <w:color w:val="000000" w:themeColor="text1"/>
          <w:sz w:val="22"/>
          <w:szCs w:val="22"/>
          <w:highlight w:val="yellow"/>
        </w:rPr>
        <w:t>Tulokset voisi olla esimerkiksi;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1"/>
        <w:gridCol w:w="3053"/>
        <w:gridCol w:w="3704"/>
      </w:tblGrid>
      <w:tr w:rsidR="00BE1297" w:rsidRPr="00BE1297" w14:paraId="6A85FFC9" w14:textId="77777777" w:rsidTr="00BE1297">
        <w:trPr>
          <w:tblHeader/>
          <w:tblCellSpacing w:w="15" w:type="dxa"/>
        </w:trPr>
        <w:tc>
          <w:tcPr>
            <w:tcW w:w="0" w:type="auto"/>
            <w:vAlign w:val="center"/>
            <w:hideMark/>
          </w:tcPr>
          <w:p w14:paraId="014BF616" w14:textId="1D1829B8" w:rsidR="00BE1297" w:rsidRPr="00BE1297" w:rsidRDefault="00BE1297" w:rsidP="00BE1297">
            <w:pPr>
              <w:spacing w:after="0" w:line="240" w:lineRule="auto"/>
              <w:rPr>
                <w:rFonts w:ascii="Times New Roman" w:eastAsia="Times New Roman" w:hAnsi="Times New Roman" w:cs="Times New Roman"/>
                <w:b/>
                <w:bCs/>
                <w:kern w:val="0"/>
                <w:sz w:val="20"/>
                <w:szCs w:val="20"/>
                <w:u w:val="single"/>
                <w:lang w:eastAsia="fi-FI"/>
                <w14:ligatures w14:val="none"/>
              </w:rPr>
            </w:pPr>
            <w:r w:rsidRPr="008A2F72">
              <w:rPr>
                <w:rFonts w:ascii="Times New Roman" w:eastAsia="Times New Roman" w:hAnsi="Times New Roman" w:cs="Times New Roman"/>
                <w:b/>
                <w:bCs/>
                <w:kern w:val="0"/>
                <w:sz w:val="20"/>
                <w:szCs w:val="20"/>
                <w:u w:val="single"/>
                <w:lang w:eastAsia="fi-FI"/>
                <w14:ligatures w14:val="none"/>
              </w:rPr>
              <w:t>Tavoite:</w:t>
            </w:r>
          </w:p>
        </w:tc>
        <w:tc>
          <w:tcPr>
            <w:tcW w:w="0" w:type="auto"/>
            <w:vAlign w:val="center"/>
            <w:hideMark/>
          </w:tcPr>
          <w:p w14:paraId="5A2C5932" w14:textId="43054638" w:rsidR="00BE1297" w:rsidRPr="00BE1297" w:rsidRDefault="00BE1297" w:rsidP="00BE1297">
            <w:pPr>
              <w:spacing w:before="100" w:beforeAutospacing="1" w:after="100" w:afterAutospacing="1" w:line="240" w:lineRule="auto"/>
              <w:jc w:val="center"/>
              <w:rPr>
                <w:rFonts w:ascii="Times New Roman" w:eastAsia="Times New Roman" w:hAnsi="Times New Roman" w:cs="Times New Roman"/>
                <w:b/>
                <w:bCs/>
                <w:kern w:val="0"/>
                <w:sz w:val="20"/>
                <w:szCs w:val="20"/>
                <w:u w:val="single"/>
                <w:lang w:eastAsia="fi-FI"/>
                <w14:ligatures w14:val="none"/>
              </w:rPr>
            </w:pPr>
            <w:r w:rsidRPr="00BE1297">
              <w:rPr>
                <w:rFonts w:ascii="Times New Roman" w:eastAsia="Times New Roman" w:hAnsi="Times New Roman" w:cs="Times New Roman"/>
                <w:b/>
                <w:bCs/>
                <w:kern w:val="0"/>
                <w:sz w:val="20"/>
                <w:szCs w:val="20"/>
                <w:u w:val="single"/>
                <w:lang w:eastAsia="fi-FI"/>
                <w14:ligatures w14:val="none"/>
              </w:rPr>
              <w:t>Konkreettinen tulos</w:t>
            </w:r>
            <w:r w:rsidRPr="008A2F72">
              <w:rPr>
                <w:rFonts w:ascii="Times New Roman" w:eastAsia="Times New Roman" w:hAnsi="Times New Roman" w:cs="Times New Roman"/>
                <w:b/>
                <w:bCs/>
                <w:kern w:val="0"/>
                <w:sz w:val="20"/>
                <w:szCs w:val="20"/>
                <w:u w:val="single"/>
                <w:lang w:eastAsia="fi-FI"/>
                <w14:ligatures w14:val="none"/>
              </w:rPr>
              <w:t>:</w:t>
            </w:r>
          </w:p>
        </w:tc>
        <w:tc>
          <w:tcPr>
            <w:tcW w:w="0" w:type="auto"/>
            <w:vAlign w:val="center"/>
            <w:hideMark/>
          </w:tcPr>
          <w:p w14:paraId="7266BDA3" w14:textId="3C63AC09" w:rsidR="00BE1297" w:rsidRPr="00BE1297" w:rsidRDefault="00BE1297" w:rsidP="00BE1297">
            <w:pPr>
              <w:spacing w:before="100" w:beforeAutospacing="1" w:after="100" w:afterAutospacing="1" w:line="240" w:lineRule="auto"/>
              <w:jc w:val="center"/>
              <w:rPr>
                <w:rFonts w:ascii="Times New Roman" w:eastAsia="Times New Roman" w:hAnsi="Times New Roman" w:cs="Times New Roman"/>
                <w:b/>
                <w:bCs/>
                <w:kern w:val="0"/>
                <w:sz w:val="20"/>
                <w:szCs w:val="20"/>
                <w:u w:val="single"/>
                <w:lang w:eastAsia="fi-FI"/>
                <w14:ligatures w14:val="none"/>
              </w:rPr>
            </w:pPr>
            <w:r w:rsidRPr="00BE1297">
              <w:rPr>
                <w:rFonts w:ascii="Times New Roman" w:eastAsia="Times New Roman" w:hAnsi="Times New Roman" w:cs="Times New Roman"/>
                <w:b/>
                <w:bCs/>
                <w:kern w:val="0"/>
                <w:sz w:val="20"/>
                <w:szCs w:val="20"/>
                <w:u w:val="single"/>
                <w:lang w:eastAsia="fi-FI"/>
                <w14:ligatures w14:val="none"/>
              </w:rPr>
              <w:t>Mittarit ja todennuskeinot</w:t>
            </w:r>
            <w:r w:rsidRPr="008A2F72">
              <w:rPr>
                <w:rFonts w:ascii="Times New Roman" w:eastAsia="Times New Roman" w:hAnsi="Times New Roman" w:cs="Times New Roman"/>
                <w:b/>
                <w:bCs/>
                <w:kern w:val="0"/>
                <w:sz w:val="20"/>
                <w:szCs w:val="20"/>
                <w:u w:val="single"/>
                <w:lang w:eastAsia="fi-FI"/>
                <w14:ligatures w14:val="none"/>
              </w:rPr>
              <w:t>:</w:t>
            </w:r>
          </w:p>
        </w:tc>
      </w:tr>
      <w:tr w:rsidR="00BE1297" w:rsidRPr="00BE1297" w14:paraId="473FE7D2" w14:textId="77777777" w:rsidTr="00BE1297">
        <w:trPr>
          <w:tblCellSpacing w:w="15" w:type="dxa"/>
        </w:trPr>
        <w:tc>
          <w:tcPr>
            <w:tcW w:w="0" w:type="auto"/>
            <w:vAlign w:val="center"/>
            <w:hideMark/>
          </w:tcPr>
          <w:p w14:paraId="31B2BFAD"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b/>
                <w:bCs/>
                <w:kern w:val="0"/>
                <w:sz w:val="18"/>
                <w:szCs w:val="18"/>
                <w:lang w:eastAsia="fi-FI"/>
                <w14:ligatures w14:val="none"/>
              </w:rPr>
              <w:t>1. Tavoittaa heikossa työmarkkina-asemassa olevia ja saada heidät osallistumaan hankkeeseen.</w:t>
            </w:r>
          </w:p>
        </w:tc>
        <w:tc>
          <w:tcPr>
            <w:tcW w:w="0" w:type="auto"/>
            <w:vAlign w:val="center"/>
            <w:hideMark/>
          </w:tcPr>
          <w:p w14:paraId="31701AC7"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Hankkeen kohderyhmään kuuluvia tavoitetaan suunnitellusti. Esimerkiksi 120 henkilöä osallistuu hankkeen toimenpiteisiin.</w:t>
            </w:r>
          </w:p>
        </w:tc>
        <w:tc>
          <w:tcPr>
            <w:tcW w:w="0" w:type="auto"/>
            <w:vAlign w:val="center"/>
            <w:hideMark/>
          </w:tcPr>
          <w:p w14:paraId="34C01059"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 Osallistujalistat (työpaketeittain)- Rekisteröintitiedot- Seurantarekisterit</w:t>
            </w:r>
          </w:p>
        </w:tc>
      </w:tr>
      <w:tr w:rsidR="00BE1297" w:rsidRPr="00BE1297" w14:paraId="5CF4BBB2" w14:textId="77777777" w:rsidTr="00BE1297">
        <w:trPr>
          <w:tblCellSpacing w:w="15" w:type="dxa"/>
        </w:trPr>
        <w:tc>
          <w:tcPr>
            <w:tcW w:w="0" w:type="auto"/>
            <w:vAlign w:val="center"/>
            <w:hideMark/>
          </w:tcPr>
          <w:p w14:paraId="79AD33AF"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b/>
                <w:bCs/>
                <w:kern w:val="0"/>
                <w:sz w:val="18"/>
                <w:szCs w:val="18"/>
                <w:lang w:eastAsia="fi-FI"/>
                <w14:ligatures w14:val="none"/>
              </w:rPr>
              <w:t>2. Vahvistaa osallistujien arjenhallintaa ja työelämävalmiuksia.</w:t>
            </w:r>
          </w:p>
        </w:tc>
        <w:tc>
          <w:tcPr>
            <w:tcW w:w="0" w:type="auto"/>
            <w:vAlign w:val="center"/>
            <w:hideMark/>
          </w:tcPr>
          <w:p w14:paraId="04A4BCF6"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Osallistujien arjen taidot, vuorovaikutus- ja työelämävalmiudet paranevat hankkeen aikana.</w:t>
            </w:r>
          </w:p>
        </w:tc>
        <w:tc>
          <w:tcPr>
            <w:tcW w:w="0" w:type="auto"/>
            <w:vAlign w:val="center"/>
            <w:hideMark/>
          </w:tcPr>
          <w:p w14:paraId="3EF1CA90"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 Itsearviointilomakkeet ennen ja jälkeen osallistumisen- Ohjaajien havainnointilomakkeet- Kehityskeskustelujen kirjaukset</w:t>
            </w:r>
          </w:p>
        </w:tc>
      </w:tr>
      <w:tr w:rsidR="00BE1297" w:rsidRPr="00BE1297" w14:paraId="32CC43CE" w14:textId="77777777" w:rsidTr="00BE1297">
        <w:trPr>
          <w:tblCellSpacing w:w="15" w:type="dxa"/>
        </w:trPr>
        <w:tc>
          <w:tcPr>
            <w:tcW w:w="0" w:type="auto"/>
            <w:vAlign w:val="center"/>
            <w:hideMark/>
          </w:tcPr>
          <w:p w14:paraId="33D17D26"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b/>
                <w:bCs/>
                <w:kern w:val="0"/>
                <w:sz w:val="18"/>
                <w:szCs w:val="18"/>
                <w:lang w:eastAsia="fi-FI"/>
                <w14:ligatures w14:val="none"/>
              </w:rPr>
              <w:t>3. Tukea siirtymistä koulutukseen, työelämään tai palveluihin.</w:t>
            </w:r>
          </w:p>
        </w:tc>
        <w:tc>
          <w:tcPr>
            <w:tcW w:w="0" w:type="auto"/>
            <w:vAlign w:val="center"/>
            <w:hideMark/>
          </w:tcPr>
          <w:p w14:paraId="06BADA59"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10–15 % osallistujista ohjautuu jatkopoluille (esim. koulutus, työ, kuntoutus).</w:t>
            </w:r>
          </w:p>
        </w:tc>
        <w:tc>
          <w:tcPr>
            <w:tcW w:w="0" w:type="auto"/>
            <w:vAlign w:val="center"/>
            <w:hideMark/>
          </w:tcPr>
          <w:p w14:paraId="49573D02"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 xml:space="preserve">- Jatkopolkujen dokumentointi (esim. ilmoittautuminen oppilaitoksiin, </w:t>
            </w:r>
            <w:proofErr w:type="gramStart"/>
            <w:r w:rsidRPr="00BE1297">
              <w:rPr>
                <w:rFonts w:ascii="Times New Roman" w:eastAsia="Times New Roman" w:hAnsi="Times New Roman" w:cs="Times New Roman"/>
                <w:kern w:val="0"/>
                <w:sz w:val="18"/>
                <w:szCs w:val="18"/>
                <w:lang w:eastAsia="fi-FI"/>
                <w14:ligatures w14:val="none"/>
              </w:rPr>
              <w:t>työllistymisilmoitukset)-</w:t>
            </w:r>
            <w:proofErr w:type="gramEnd"/>
            <w:r w:rsidRPr="00BE1297">
              <w:rPr>
                <w:rFonts w:ascii="Times New Roman" w:eastAsia="Times New Roman" w:hAnsi="Times New Roman" w:cs="Times New Roman"/>
                <w:kern w:val="0"/>
                <w:sz w:val="18"/>
                <w:szCs w:val="18"/>
                <w:lang w:eastAsia="fi-FI"/>
                <w14:ligatures w14:val="none"/>
              </w:rPr>
              <w:t xml:space="preserve"> Seurantatiedot ja tilastot</w:t>
            </w:r>
          </w:p>
        </w:tc>
      </w:tr>
      <w:tr w:rsidR="00BE1297" w:rsidRPr="00BE1297" w14:paraId="0F208626" w14:textId="77777777" w:rsidTr="00BE1297">
        <w:trPr>
          <w:tblCellSpacing w:w="15" w:type="dxa"/>
        </w:trPr>
        <w:tc>
          <w:tcPr>
            <w:tcW w:w="0" w:type="auto"/>
            <w:vAlign w:val="center"/>
            <w:hideMark/>
          </w:tcPr>
          <w:p w14:paraId="6151F3A6"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b/>
                <w:bCs/>
                <w:kern w:val="0"/>
                <w:sz w:val="18"/>
                <w:szCs w:val="18"/>
                <w:lang w:eastAsia="fi-FI"/>
                <w14:ligatures w14:val="none"/>
              </w:rPr>
              <w:t>4. Ehkäistä syrjäytymistä yksilöllisellä tuella ja osallistavilla menetelmillä.</w:t>
            </w:r>
          </w:p>
        </w:tc>
        <w:tc>
          <w:tcPr>
            <w:tcW w:w="0" w:type="auto"/>
            <w:vAlign w:val="center"/>
            <w:hideMark/>
          </w:tcPr>
          <w:p w14:paraId="1FFD21E4"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Osallistujien kokema osallisuus vahvistuu ja syrjäytymisriski pienenee.</w:t>
            </w:r>
          </w:p>
        </w:tc>
        <w:tc>
          <w:tcPr>
            <w:tcW w:w="0" w:type="auto"/>
            <w:vAlign w:val="center"/>
            <w:hideMark/>
          </w:tcPr>
          <w:p w14:paraId="4D09E199"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 xml:space="preserve">- Yksilöllisten suunnitelmien toteutumisaste- Osallistujien palaute (esim. </w:t>
            </w:r>
            <w:proofErr w:type="gramStart"/>
            <w:r w:rsidRPr="00BE1297">
              <w:rPr>
                <w:rFonts w:ascii="Times New Roman" w:eastAsia="Times New Roman" w:hAnsi="Times New Roman" w:cs="Times New Roman"/>
                <w:kern w:val="0"/>
                <w:sz w:val="18"/>
                <w:szCs w:val="18"/>
                <w:lang w:eastAsia="fi-FI"/>
                <w14:ligatures w14:val="none"/>
              </w:rPr>
              <w:t>asteikkokysely)-</w:t>
            </w:r>
            <w:proofErr w:type="gramEnd"/>
            <w:r w:rsidRPr="00BE1297">
              <w:rPr>
                <w:rFonts w:ascii="Times New Roman" w:eastAsia="Times New Roman" w:hAnsi="Times New Roman" w:cs="Times New Roman"/>
                <w:kern w:val="0"/>
                <w:sz w:val="18"/>
                <w:szCs w:val="18"/>
                <w:lang w:eastAsia="fi-FI"/>
                <w14:ligatures w14:val="none"/>
              </w:rPr>
              <w:t xml:space="preserve"> Ohjaustilanteiden kirjaukset</w:t>
            </w:r>
          </w:p>
        </w:tc>
      </w:tr>
      <w:tr w:rsidR="00BE1297" w:rsidRPr="00BE1297" w14:paraId="0B1B385C" w14:textId="77777777" w:rsidTr="00BE1297">
        <w:trPr>
          <w:tblCellSpacing w:w="15" w:type="dxa"/>
        </w:trPr>
        <w:tc>
          <w:tcPr>
            <w:tcW w:w="0" w:type="auto"/>
            <w:vAlign w:val="center"/>
            <w:hideMark/>
          </w:tcPr>
          <w:p w14:paraId="6DC711EE"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b/>
                <w:bCs/>
                <w:kern w:val="0"/>
                <w:sz w:val="18"/>
                <w:szCs w:val="18"/>
                <w:lang w:eastAsia="fi-FI"/>
                <w14:ligatures w14:val="none"/>
              </w:rPr>
              <w:t>5. Vahvistaa monialaista yhteistyötä toimijoiden välillä.</w:t>
            </w:r>
          </w:p>
        </w:tc>
        <w:tc>
          <w:tcPr>
            <w:tcW w:w="0" w:type="auto"/>
            <w:vAlign w:val="center"/>
            <w:hideMark/>
          </w:tcPr>
          <w:p w14:paraId="0907C529"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Monialainen verkosto laajenee ja yhteistyö tiivistyy. Uusia toimintamalleja syntyy.</w:t>
            </w:r>
          </w:p>
        </w:tc>
        <w:tc>
          <w:tcPr>
            <w:tcW w:w="0" w:type="auto"/>
            <w:vAlign w:val="center"/>
            <w:hideMark/>
          </w:tcPr>
          <w:p w14:paraId="0A236660"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 Yhteistyökumppaneiden määrä- Yhteistyötapaamisten määrä ja sisältö- Arviointikyselyt toimijoille</w:t>
            </w:r>
          </w:p>
        </w:tc>
      </w:tr>
      <w:tr w:rsidR="00BE1297" w:rsidRPr="00BE1297" w14:paraId="2F1DD1C6" w14:textId="77777777" w:rsidTr="00BE1297">
        <w:trPr>
          <w:tblCellSpacing w:w="15" w:type="dxa"/>
        </w:trPr>
        <w:tc>
          <w:tcPr>
            <w:tcW w:w="0" w:type="auto"/>
            <w:vAlign w:val="center"/>
            <w:hideMark/>
          </w:tcPr>
          <w:p w14:paraId="2E4DDFD7"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b/>
                <w:bCs/>
                <w:kern w:val="0"/>
                <w:sz w:val="18"/>
                <w:szCs w:val="18"/>
                <w:lang w:eastAsia="fi-FI"/>
                <w14:ligatures w14:val="none"/>
              </w:rPr>
              <w:t>6. Dokumentoida ja levittää hankkeessa syntyneet hyvät käytännöt.</w:t>
            </w:r>
          </w:p>
        </w:tc>
        <w:tc>
          <w:tcPr>
            <w:tcW w:w="0" w:type="auto"/>
            <w:vAlign w:val="center"/>
            <w:hideMark/>
          </w:tcPr>
          <w:p w14:paraId="7C90FA57"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Kehitetyt toimintamallit ja materiaalit julkaistaan ja jaetaan verkostojen kautta.</w:t>
            </w:r>
          </w:p>
        </w:tc>
        <w:tc>
          <w:tcPr>
            <w:tcW w:w="0" w:type="auto"/>
            <w:vAlign w:val="center"/>
            <w:hideMark/>
          </w:tcPr>
          <w:p w14:paraId="60E0E77F" w14:textId="77777777" w:rsidR="00BE1297" w:rsidRPr="00BE1297" w:rsidRDefault="00BE1297" w:rsidP="00BE1297">
            <w:pPr>
              <w:spacing w:before="100" w:beforeAutospacing="1" w:after="100" w:afterAutospacing="1" w:line="240" w:lineRule="auto"/>
              <w:rPr>
                <w:rFonts w:ascii="Times New Roman" w:eastAsia="Times New Roman" w:hAnsi="Times New Roman" w:cs="Times New Roman"/>
                <w:kern w:val="0"/>
                <w:sz w:val="18"/>
                <w:szCs w:val="18"/>
                <w:lang w:eastAsia="fi-FI"/>
                <w14:ligatures w14:val="none"/>
              </w:rPr>
            </w:pPr>
            <w:r w:rsidRPr="00BE1297">
              <w:rPr>
                <w:rFonts w:ascii="Times New Roman" w:eastAsia="Times New Roman" w:hAnsi="Times New Roman" w:cs="Times New Roman"/>
                <w:kern w:val="0"/>
                <w:sz w:val="18"/>
                <w:szCs w:val="18"/>
                <w:lang w:eastAsia="fi-FI"/>
                <w14:ligatures w14:val="none"/>
              </w:rPr>
              <w:t xml:space="preserve">- Julkaistujen materiaalien ja mallien lukumäärä- Jakelukanavat (esim. verkkosivut, </w:t>
            </w:r>
            <w:proofErr w:type="gramStart"/>
            <w:r w:rsidRPr="00BE1297">
              <w:rPr>
                <w:rFonts w:ascii="Times New Roman" w:eastAsia="Times New Roman" w:hAnsi="Times New Roman" w:cs="Times New Roman"/>
                <w:kern w:val="0"/>
                <w:sz w:val="18"/>
                <w:szCs w:val="18"/>
                <w:lang w:eastAsia="fi-FI"/>
                <w14:ligatures w14:val="none"/>
              </w:rPr>
              <w:t>koulutukset)-</w:t>
            </w:r>
            <w:proofErr w:type="gramEnd"/>
            <w:r w:rsidRPr="00BE1297">
              <w:rPr>
                <w:rFonts w:ascii="Times New Roman" w:eastAsia="Times New Roman" w:hAnsi="Times New Roman" w:cs="Times New Roman"/>
                <w:kern w:val="0"/>
                <w:sz w:val="18"/>
                <w:szCs w:val="18"/>
                <w:lang w:eastAsia="fi-FI"/>
                <w14:ligatures w14:val="none"/>
              </w:rPr>
              <w:t xml:space="preserve"> Tavoittavuustiedot (esim. lataukset, palautteet)</w:t>
            </w:r>
          </w:p>
        </w:tc>
      </w:tr>
    </w:tbl>
    <w:p w14:paraId="4FF4EA6F" w14:textId="4668FC8C" w:rsidR="00BE1297" w:rsidRDefault="00BE1297" w:rsidP="00A01E51">
      <w:pPr>
        <w:pStyle w:val="NormaaliWWW"/>
        <w:pBdr>
          <w:bottom w:val="single" w:sz="6" w:space="1" w:color="auto"/>
        </w:pBdr>
        <w:rPr>
          <w:rStyle w:val="normaltextrun"/>
          <w:rFonts w:asciiTheme="minorHAnsi" w:eastAsia="Tahoma" w:hAnsiTheme="minorHAnsi" w:cs="Tahoma"/>
          <w:b/>
          <w:bCs/>
          <w:color w:val="000000" w:themeColor="text1"/>
        </w:rPr>
      </w:pPr>
    </w:p>
    <w:p w14:paraId="2C90B47D" w14:textId="77777777" w:rsidR="008A2F72" w:rsidRDefault="008A2F72" w:rsidP="00A01E51">
      <w:pPr>
        <w:pStyle w:val="NormaaliWWW"/>
        <w:rPr>
          <w:rStyle w:val="normaltextrun"/>
          <w:rFonts w:asciiTheme="minorHAnsi" w:eastAsia="Tahoma" w:hAnsiTheme="minorHAnsi" w:cs="Tahoma"/>
          <w:b/>
          <w:bCs/>
          <w:color w:val="000000" w:themeColor="text1"/>
        </w:rPr>
      </w:pPr>
    </w:p>
    <w:p w14:paraId="61634633" w14:textId="77777777" w:rsidR="00BE1297" w:rsidRDefault="00BE1297" w:rsidP="00A01E51">
      <w:pPr>
        <w:pStyle w:val="NormaaliWWW"/>
        <w:rPr>
          <w:rStyle w:val="normaltextrun"/>
          <w:rFonts w:asciiTheme="minorHAnsi" w:eastAsia="Tahoma" w:hAnsiTheme="minorHAnsi" w:cs="Tahoma"/>
          <w:b/>
          <w:bCs/>
          <w:color w:val="000000" w:themeColor="text1"/>
        </w:rPr>
      </w:pPr>
    </w:p>
    <w:p w14:paraId="7CFF68D8" w14:textId="77777777" w:rsidR="00BE1297" w:rsidRDefault="00BE1297" w:rsidP="00A01E51">
      <w:pPr>
        <w:pStyle w:val="NormaaliWWW"/>
        <w:rPr>
          <w:rStyle w:val="normaltextrun"/>
          <w:rFonts w:asciiTheme="minorHAnsi" w:eastAsia="Tahoma" w:hAnsiTheme="minorHAnsi" w:cs="Tahoma"/>
          <w:b/>
          <w:bCs/>
          <w:color w:val="000000" w:themeColor="text1"/>
        </w:rPr>
      </w:pPr>
    </w:p>
    <w:p w14:paraId="02EC25FA" w14:textId="77777777" w:rsidR="00BE1297" w:rsidRDefault="00BE1297" w:rsidP="00A01E51">
      <w:pPr>
        <w:pStyle w:val="NormaaliWWW"/>
        <w:rPr>
          <w:rStyle w:val="normaltextrun"/>
          <w:rFonts w:asciiTheme="minorHAnsi" w:eastAsia="Tahoma" w:hAnsiTheme="minorHAnsi" w:cs="Tahoma"/>
          <w:b/>
          <w:bCs/>
          <w:color w:val="000000" w:themeColor="text1"/>
        </w:rPr>
      </w:pPr>
    </w:p>
    <w:p w14:paraId="2C084721" w14:textId="77777777" w:rsidR="00BE1297" w:rsidRDefault="00BE1297" w:rsidP="00A01E51">
      <w:pPr>
        <w:pStyle w:val="NormaaliWWW"/>
        <w:rPr>
          <w:rStyle w:val="normaltextrun"/>
          <w:rFonts w:asciiTheme="minorHAnsi" w:eastAsia="Tahoma" w:hAnsiTheme="minorHAnsi" w:cs="Tahoma"/>
          <w:b/>
          <w:bCs/>
          <w:color w:val="000000" w:themeColor="text1"/>
        </w:rPr>
      </w:pPr>
    </w:p>
    <w:p w14:paraId="3C6837EC" w14:textId="77777777" w:rsidR="00BE1297" w:rsidRDefault="00BE1297" w:rsidP="00A01E51">
      <w:pPr>
        <w:pStyle w:val="NormaaliWWW"/>
        <w:rPr>
          <w:rStyle w:val="normaltextrun"/>
          <w:rFonts w:asciiTheme="minorHAnsi" w:eastAsia="Tahoma" w:hAnsiTheme="minorHAnsi" w:cs="Tahoma"/>
          <w:b/>
          <w:bCs/>
          <w:color w:val="000000" w:themeColor="text1"/>
        </w:rPr>
      </w:pPr>
    </w:p>
    <w:p w14:paraId="04CE70F5" w14:textId="77777777" w:rsidR="00BE1297" w:rsidRDefault="00BE1297" w:rsidP="00A01E51">
      <w:pPr>
        <w:pStyle w:val="NormaaliWWW"/>
        <w:rPr>
          <w:rStyle w:val="normaltextrun"/>
          <w:rFonts w:asciiTheme="minorHAnsi" w:eastAsia="Tahoma" w:hAnsiTheme="minorHAnsi" w:cs="Tahoma"/>
          <w:b/>
          <w:bCs/>
          <w:color w:val="000000" w:themeColor="text1"/>
        </w:rPr>
      </w:pPr>
    </w:p>
    <w:p w14:paraId="4E12324D" w14:textId="01D28895" w:rsidR="00A01E51" w:rsidRPr="008E6008" w:rsidRDefault="00E11D10" w:rsidP="00A01E51">
      <w:pPr>
        <w:pStyle w:val="NormaaliWWW"/>
        <w:rPr>
          <w:rStyle w:val="normaltextrun"/>
          <w:rFonts w:asciiTheme="minorHAnsi" w:eastAsia="Tahoma" w:hAnsiTheme="minorHAnsi" w:cs="Tahoma"/>
          <w:b/>
          <w:bCs/>
          <w:color w:val="000000" w:themeColor="text1"/>
        </w:rPr>
      </w:pPr>
      <w:r w:rsidRPr="008E6008">
        <w:rPr>
          <w:rStyle w:val="normaltextrun"/>
          <w:rFonts w:asciiTheme="minorHAnsi" w:eastAsia="Tahoma" w:hAnsiTheme="minorHAnsi" w:cs="Tahoma"/>
          <w:b/>
          <w:bCs/>
          <w:color w:val="000000" w:themeColor="text1"/>
        </w:rPr>
        <w:t>5</w:t>
      </w:r>
      <w:r w:rsidR="00A01E51" w:rsidRPr="008E6008">
        <w:rPr>
          <w:rStyle w:val="normaltextrun"/>
          <w:rFonts w:asciiTheme="minorHAnsi" w:eastAsia="Tahoma" w:hAnsiTheme="minorHAnsi" w:cs="Tahoma"/>
          <w:b/>
          <w:bCs/>
          <w:color w:val="000000" w:themeColor="text1"/>
        </w:rPr>
        <w:t xml:space="preserve">. </w:t>
      </w:r>
      <w:r w:rsidRPr="008E6008">
        <w:rPr>
          <w:rStyle w:val="normaltextrun"/>
          <w:rFonts w:asciiTheme="minorHAnsi" w:eastAsia="Tahoma" w:hAnsiTheme="minorHAnsi" w:cs="Tahoma"/>
          <w:b/>
          <w:bCs/>
          <w:color w:val="000000" w:themeColor="text1"/>
        </w:rPr>
        <w:t>Kustannusarvio</w:t>
      </w:r>
    </w:p>
    <w:p w14:paraId="2B208340" w14:textId="1DA559F6" w:rsidR="00A01E51" w:rsidRPr="008E6008" w:rsidRDefault="00A01E51" w:rsidP="00A01E51">
      <w:pPr>
        <w:pStyle w:val="NormaaliWWW"/>
        <w:rPr>
          <w:rStyle w:val="normaltextrun"/>
          <w:rFonts w:asciiTheme="minorHAnsi" w:eastAsia="Tahoma" w:hAnsiTheme="minorHAnsi" w:cs="Tahoma"/>
          <w:color w:val="000000" w:themeColor="text1"/>
          <w:sz w:val="22"/>
          <w:szCs w:val="22"/>
        </w:rPr>
      </w:pPr>
      <w:r w:rsidRPr="008E6008">
        <w:rPr>
          <w:rStyle w:val="normaltextrun"/>
          <w:rFonts w:asciiTheme="minorHAnsi" w:eastAsia="Tahoma" w:hAnsiTheme="minorHAnsi" w:cs="Tahoma"/>
          <w:color w:val="000000" w:themeColor="text1"/>
          <w:sz w:val="22"/>
          <w:szCs w:val="22"/>
        </w:rPr>
        <w:t>Montako työntekijää hanke työllistää?</w:t>
      </w:r>
      <w:r w:rsidR="00E11D10" w:rsidRPr="008E6008">
        <w:rPr>
          <w:rStyle w:val="normaltextrun"/>
          <w:rFonts w:asciiTheme="minorHAnsi" w:eastAsia="Tahoma" w:hAnsiTheme="minorHAnsi" w:cs="Tahoma"/>
          <w:color w:val="000000" w:themeColor="text1"/>
          <w:sz w:val="22"/>
          <w:szCs w:val="22"/>
        </w:rPr>
        <w:t xml:space="preserve"> </w:t>
      </w:r>
    </w:p>
    <w:p w14:paraId="1957E879" w14:textId="77777777" w:rsidR="00A01E51" w:rsidRPr="008E6008" w:rsidRDefault="00A01E51" w:rsidP="00A01E51">
      <w:pPr>
        <w:pStyle w:val="NormaaliWWW"/>
        <w:rPr>
          <w:rStyle w:val="normaltextrun"/>
          <w:rFonts w:asciiTheme="minorHAnsi" w:eastAsia="Tahoma" w:hAnsiTheme="minorHAnsi" w:cs="Tahoma"/>
          <w:color w:val="000000" w:themeColor="text1"/>
          <w:sz w:val="22"/>
          <w:szCs w:val="22"/>
        </w:rPr>
      </w:pPr>
      <w:r w:rsidRPr="008E6008">
        <w:rPr>
          <w:rStyle w:val="normaltextrun"/>
          <w:rFonts w:asciiTheme="minorHAnsi" w:eastAsia="Tahoma" w:hAnsiTheme="minorHAnsi" w:cs="Tahoma"/>
          <w:color w:val="000000" w:themeColor="text1"/>
          <w:sz w:val="22"/>
          <w:szCs w:val="22"/>
        </w:rPr>
        <w:t xml:space="preserve">Montako kuukautta (kk) hanke kestää? </w:t>
      </w:r>
    </w:p>
    <w:p w14:paraId="638DA181" w14:textId="77777777" w:rsidR="00E11D10" w:rsidRPr="008E6008" w:rsidRDefault="00A01E51" w:rsidP="00A01E51">
      <w:pPr>
        <w:pStyle w:val="NormaaliWWW"/>
        <w:rPr>
          <w:rStyle w:val="normaltextrun"/>
          <w:rFonts w:asciiTheme="minorHAnsi" w:eastAsia="Tahoma" w:hAnsiTheme="minorHAnsi" w:cs="Tahoma"/>
          <w:color w:val="000000" w:themeColor="text1"/>
          <w:sz w:val="22"/>
          <w:szCs w:val="22"/>
        </w:rPr>
      </w:pPr>
      <w:r w:rsidRPr="008E6008">
        <w:rPr>
          <w:rStyle w:val="normaltextrun"/>
          <w:rFonts w:asciiTheme="minorHAnsi" w:eastAsia="Tahoma" w:hAnsiTheme="minorHAnsi" w:cs="Tahoma"/>
          <w:color w:val="000000" w:themeColor="text1"/>
          <w:sz w:val="22"/>
          <w:szCs w:val="22"/>
        </w:rPr>
        <w:t>Miten omarahoitus (</w:t>
      </w:r>
      <w:proofErr w:type="gramStart"/>
      <w:r w:rsidRPr="008E6008">
        <w:rPr>
          <w:rStyle w:val="normaltextrun"/>
          <w:rFonts w:asciiTheme="minorHAnsi" w:eastAsia="Tahoma" w:hAnsiTheme="minorHAnsi" w:cs="Tahoma"/>
          <w:color w:val="000000" w:themeColor="text1"/>
          <w:sz w:val="22"/>
          <w:szCs w:val="22"/>
        </w:rPr>
        <w:t>20%</w:t>
      </w:r>
      <w:proofErr w:type="gramEnd"/>
      <w:r w:rsidRPr="008E6008">
        <w:rPr>
          <w:rStyle w:val="normaltextrun"/>
          <w:rFonts w:asciiTheme="minorHAnsi" w:eastAsia="Tahoma" w:hAnsiTheme="minorHAnsi" w:cs="Tahoma"/>
          <w:color w:val="000000" w:themeColor="text1"/>
          <w:sz w:val="22"/>
          <w:szCs w:val="22"/>
        </w:rPr>
        <w:t>) on ajateltu toteuttaa?</w:t>
      </w:r>
      <w:r w:rsidR="00E11D10" w:rsidRPr="008E6008">
        <w:rPr>
          <w:rStyle w:val="normaltextrun"/>
          <w:rFonts w:asciiTheme="minorHAnsi" w:eastAsia="Tahoma" w:hAnsiTheme="minorHAnsi" w:cs="Tahoma"/>
          <w:color w:val="000000" w:themeColor="text1"/>
          <w:sz w:val="22"/>
          <w:szCs w:val="22"/>
        </w:rPr>
        <w:t xml:space="preserve"> </w:t>
      </w:r>
    </w:p>
    <w:p w14:paraId="5C7E229A" w14:textId="08A509DB" w:rsidR="00A01E51" w:rsidRPr="008E6008" w:rsidRDefault="00E11D10" w:rsidP="00A01E51">
      <w:pPr>
        <w:pStyle w:val="NormaaliWWW"/>
        <w:rPr>
          <w:rStyle w:val="normaltextrun"/>
          <w:rFonts w:asciiTheme="minorHAnsi" w:eastAsia="Tahoma" w:hAnsiTheme="minorHAnsi" w:cs="Tahoma"/>
          <w:color w:val="000000" w:themeColor="text1"/>
          <w:sz w:val="22"/>
          <w:szCs w:val="22"/>
        </w:rPr>
      </w:pPr>
      <w:r w:rsidRPr="008E6008">
        <w:rPr>
          <w:rStyle w:val="normaltextrun"/>
          <w:rFonts w:asciiTheme="minorHAnsi" w:eastAsia="Tahoma" w:hAnsiTheme="minorHAnsi" w:cs="Tahoma"/>
          <w:color w:val="000000" w:themeColor="text1"/>
          <w:sz w:val="22"/>
          <w:szCs w:val="22"/>
        </w:rPr>
        <w:t>Onko hankkeella osarahoittajia?</w:t>
      </w:r>
    </w:p>
    <w:p w14:paraId="6CAD8F27" w14:textId="77777777" w:rsidR="00A01E51" w:rsidRPr="00EA107E" w:rsidRDefault="00A01E51" w:rsidP="00A01E51">
      <w:pPr>
        <w:pStyle w:val="NormaaliWWW"/>
        <w:rPr>
          <w:color w:val="156082" w:themeColor="accent1"/>
        </w:rPr>
      </w:pPr>
    </w:p>
    <w:p w14:paraId="0FA3839B" w14:textId="77777777" w:rsidR="004D7BA3" w:rsidRDefault="004D7BA3" w:rsidP="0045180F">
      <w:pPr>
        <w:pStyle w:val="paragraph"/>
        <w:spacing w:before="0" w:beforeAutospacing="0" w:after="0" w:afterAutospacing="0"/>
        <w:textAlignment w:val="baseline"/>
        <w:rPr>
          <w:rStyle w:val="normaltextrun"/>
          <w:rFonts w:ascii="Calibri" w:eastAsiaTheme="majorEastAsia" w:hAnsi="Calibri" w:cs="Calibri"/>
        </w:rPr>
      </w:pPr>
    </w:p>
    <w:p w14:paraId="57B34DDC" w14:textId="77777777" w:rsidR="005317DE" w:rsidRPr="004D7BA3" w:rsidRDefault="005317DE">
      <w:pPr>
        <w:rPr>
          <w:rFonts w:ascii="Calibri" w:hAnsi="Calibri" w:cs="Calibri"/>
        </w:rPr>
      </w:pPr>
    </w:p>
    <w:sectPr w:rsidR="005317DE" w:rsidRPr="004D7BA3">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8C497" w14:textId="77777777" w:rsidR="0038685F" w:rsidRDefault="0038685F" w:rsidP="004D7BA3">
      <w:pPr>
        <w:spacing w:after="0" w:line="240" w:lineRule="auto"/>
      </w:pPr>
      <w:r>
        <w:separator/>
      </w:r>
    </w:p>
  </w:endnote>
  <w:endnote w:type="continuationSeparator" w:id="0">
    <w:p w14:paraId="3778953E" w14:textId="77777777" w:rsidR="0038685F" w:rsidRDefault="0038685F" w:rsidP="004D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DBDE" w14:textId="77777777" w:rsidR="0038685F" w:rsidRDefault="0038685F" w:rsidP="004D7BA3">
      <w:pPr>
        <w:spacing w:after="0" w:line="240" w:lineRule="auto"/>
      </w:pPr>
      <w:r>
        <w:separator/>
      </w:r>
    </w:p>
  </w:footnote>
  <w:footnote w:type="continuationSeparator" w:id="0">
    <w:p w14:paraId="50FED1DA" w14:textId="77777777" w:rsidR="0038685F" w:rsidRDefault="0038685F" w:rsidP="004D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2ED7" w14:textId="0CF66423" w:rsidR="004D7BA3" w:rsidRDefault="004D7BA3">
    <w:pPr>
      <w:pStyle w:val="Yltunniste"/>
    </w:pPr>
    <w:r>
      <w:rPr>
        <w:noProof/>
      </w:rPr>
      <w:drawing>
        <wp:inline distT="0" distB="0" distL="0" distR="0" wp14:anchorId="50216105" wp14:editId="46171847">
          <wp:extent cx="1498211" cy="612000"/>
          <wp:effectExtent l="0" t="0" r="0" b="0"/>
          <wp:docPr id="182746013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60132" name="Kuva 1827460132"/>
                  <pic:cNvPicPr/>
                </pic:nvPicPr>
                <pic:blipFill>
                  <a:blip r:embed="rId1">
                    <a:extLst>
                      <a:ext uri="{28A0092B-C50C-407E-A947-70E740481C1C}">
                        <a14:useLocalDpi xmlns:a14="http://schemas.microsoft.com/office/drawing/2010/main" val="0"/>
                      </a:ext>
                    </a:extLst>
                  </a:blip>
                  <a:stretch>
                    <a:fillRect/>
                  </a:stretch>
                </pic:blipFill>
                <pic:spPr>
                  <a:xfrm>
                    <a:off x="0" y="0"/>
                    <a:ext cx="1563220" cy="638555"/>
                  </a:xfrm>
                  <a:prstGeom prst="rect">
                    <a:avLst/>
                  </a:prstGeom>
                </pic:spPr>
              </pic:pic>
            </a:graphicData>
          </a:graphic>
        </wp:inline>
      </w:drawing>
    </w:r>
    <w:r>
      <w:tab/>
    </w:r>
    <w:r>
      <w:tab/>
    </w:r>
    <w:r>
      <w:rPr>
        <w:noProof/>
      </w:rPr>
      <w:drawing>
        <wp:inline distT="0" distB="0" distL="0" distR="0" wp14:anchorId="1688FAF0" wp14:editId="06ADABA5">
          <wp:extent cx="820800" cy="832096"/>
          <wp:effectExtent l="0" t="0" r="0" b="0"/>
          <wp:docPr id="129103581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35816" name="Kuva 1291035816"/>
                  <pic:cNvPicPr/>
                </pic:nvPicPr>
                <pic:blipFill>
                  <a:blip r:embed="rId2">
                    <a:extLst>
                      <a:ext uri="{28A0092B-C50C-407E-A947-70E740481C1C}">
                        <a14:useLocalDpi xmlns:a14="http://schemas.microsoft.com/office/drawing/2010/main" val="0"/>
                      </a:ext>
                    </a:extLst>
                  </a:blip>
                  <a:stretch>
                    <a:fillRect/>
                  </a:stretch>
                </pic:blipFill>
                <pic:spPr>
                  <a:xfrm>
                    <a:off x="0" y="0"/>
                    <a:ext cx="839125" cy="850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0684"/>
    <w:multiLevelType w:val="multilevel"/>
    <w:tmpl w:val="5D389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44F83"/>
    <w:multiLevelType w:val="multilevel"/>
    <w:tmpl w:val="25F0D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604AF"/>
    <w:multiLevelType w:val="multilevel"/>
    <w:tmpl w:val="C262C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74371"/>
    <w:multiLevelType w:val="multilevel"/>
    <w:tmpl w:val="F85A49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928A9"/>
    <w:multiLevelType w:val="multilevel"/>
    <w:tmpl w:val="341ED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9456D"/>
    <w:multiLevelType w:val="multilevel"/>
    <w:tmpl w:val="78942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0A5317"/>
    <w:multiLevelType w:val="hybridMultilevel"/>
    <w:tmpl w:val="2396A8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EB147AE"/>
    <w:multiLevelType w:val="multilevel"/>
    <w:tmpl w:val="5372B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F26EA"/>
    <w:multiLevelType w:val="multilevel"/>
    <w:tmpl w:val="259C3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1E47DA"/>
    <w:multiLevelType w:val="multilevel"/>
    <w:tmpl w:val="50B0F6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611F95"/>
    <w:multiLevelType w:val="multilevel"/>
    <w:tmpl w:val="BCCEA0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F376A2"/>
    <w:multiLevelType w:val="multilevel"/>
    <w:tmpl w:val="FF84F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9C0B37"/>
    <w:multiLevelType w:val="hybridMultilevel"/>
    <w:tmpl w:val="4C2EFCB4"/>
    <w:lvl w:ilvl="0" w:tplc="B5FAE2F4">
      <w:start w:val="1"/>
      <w:numFmt w:val="decimal"/>
      <w:lvlText w:val="(%1)"/>
      <w:lvlJc w:val="left"/>
      <w:pPr>
        <w:ind w:left="740" w:hanging="380"/>
      </w:pPr>
      <w:rPr>
        <w:rFonts w:hint="default"/>
        <w:b/>
        <w:color w:val="auto"/>
        <w:sz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5A07C44"/>
    <w:multiLevelType w:val="hybridMultilevel"/>
    <w:tmpl w:val="F7B21B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5BF2733"/>
    <w:multiLevelType w:val="multilevel"/>
    <w:tmpl w:val="FC4E0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F766B8"/>
    <w:multiLevelType w:val="multilevel"/>
    <w:tmpl w:val="DCCC1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77E72"/>
    <w:multiLevelType w:val="multilevel"/>
    <w:tmpl w:val="56522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B0113"/>
    <w:multiLevelType w:val="multilevel"/>
    <w:tmpl w:val="C4022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B0486"/>
    <w:multiLevelType w:val="multilevel"/>
    <w:tmpl w:val="7B1E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792862"/>
    <w:multiLevelType w:val="multilevel"/>
    <w:tmpl w:val="F45E3B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340614">
    <w:abstractNumId w:val="16"/>
  </w:num>
  <w:num w:numId="2" w16cid:durableId="901598725">
    <w:abstractNumId w:val="1"/>
  </w:num>
  <w:num w:numId="3" w16cid:durableId="589627565">
    <w:abstractNumId w:val="7"/>
  </w:num>
  <w:num w:numId="4" w16cid:durableId="1185485252">
    <w:abstractNumId w:val="15"/>
  </w:num>
  <w:num w:numId="5" w16cid:durableId="251934210">
    <w:abstractNumId w:val="11"/>
  </w:num>
  <w:num w:numId="6" w16cid:durableId="826286896">
    <w:abstractNumId w:val="4"/>
  </w:num>
  <w:num w:numId="7" w16cid:durableId="640498743">
    <w:abstractNumId w:val="9"/>
  </w:num>
  <w:num w:numId="8" w16cid:durableId="1285423680">
    <w:abstractNumId w:val="8"/>
  </w:num>
  <w:num w:numId="9" w16cid:durableId="127750710">
    <w:abstractNumId w:val="18"/>
  </w:num>
  <w:num w:numId="10" w16cid:durableId="136338684">
    <w:abstractNumId w:val="5"/>
  </w:num>
  <w:num w:numId="11" w16cid:durableId="354230793">
    <w:abstractNumId w:val="14"/>
  </w:num>
  <w:num w:numId="12" w16cid:durableId="1059016189">
    <w:abstractNumId w:val="17"/>
  </w:num>
  <w:num w:numId="13" w16cid:durableId="12535975">
    <w:abstractNumId w:val="0"/>
  </w:num>
  <w:num w:numId="14" w16cid:durableId="1244681068">
    <w:abstractNumId w:val="3"/>
  </w:num>
  <w:num w:numId="15" w16cid:durableId="2088840624">
    <w:abstractNumId w:val="19"/>
  </w:num>
  <w:num w:numId="16" w16cid:durableId="1054087344">
    <w:abstractNumId w:val="10"/>
  </w:num>
  <w:num w:numId="17" w16cid:durableId="1909266829">
    <w:abstractNumId w:val="13"/>
  </w:num>
  <w:num w:numId="18" w16cid:durableId="209612520">
    <w:abstractNumId w:val="6"/>
  </w:num>
  <w:num w:numId="19" w16cid:durableId="2022852327">
    <w:abstractNumId w:val="12"/>
  </w:num>
  <w:num w:numId="20" w16cid:durableId="114997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0F"/>
    <w:rsid w:val="0001737D"/>
    <w:rsid w:val="000201D0"/>
    <w:rsid w:val="00021254"/>
    <w:rsid w:val="000377D2"/>
    <w:rsid w:val="000379BC"/>
    <w:rsid w:val="000C0EBC"/>
    <w:rsid w:val="0016055A"/>
    <w:rsid w:val="00171BDF"/>
    <w:rsid w:val="001A54BA"/>
    <w:rsid w:val="001B5C26"/>
    <w:rsid w:val="001E139F"/>
    <w:rsid w:val="001E26D9"/>
    <w:rsid w:val="00325C4C"/>
    <w:rsid w:val="0038685F"/>
    <w:rsid w:val="003D32A2"/>
    <w:rsid w:val="00422183"/>
    <w:rsid w:val="0045180F"/>
    <w:rsid w:val="004B4DB9"/>
    <w:rsid w:val="004D7BA3"/>
    <w:rsid w:val="00527B3E"/>
    <w:rsid w:val="005317DE"/>
    <w:rsid w:val="00573DE9"/>
    <w:rsid w:val="005F76DC"/>
    <w:rsid w:val="006029DB"/>
    <w:rsid w:val="0069114F"/>
    <w:rsid w:val="00700BBF"/>
    <w:rsid w:val="00740B9F"/>
    <w:rsid w:val="00773B28"/>
    <w:rsid w:val="007A2E86"/>
    <w:rsid w:val="007A5047"/>
    <w:rsid w:val="007B5D1D"/>
    <w:rsid w:val="007D15AE"/>
    <w:rsid w:val="00853B93"/>
    <w:rsid w:val="0089359A"/>
    <w:rsid w:val="00897467"/>
    <w:rsid w:val="008A2F72"/>
    <w:rsid w:val="008A4E2F"/>
    <w:rsid w:val="008D6159"/>
    <w:rsid w:val="008E6008"/>
    <w:rsid w:val="00904989"/>
    <w:rsid w:val="00933FF3"/>
    <w:rsid w:val="009B320D"/>
    <w:rsid w:val="009C78C3"/>
    <w:rsid w:val="009D4C9A"/>
    <w:rsid w:val="00A01E51"/>
    <w:rsid w:val="00A24C8A"/>
    <w:rsid w:val="00A65E11"/>
    <w:rsid w:val="00AF28E6"/>
    <w:rsid w:val="00BC0C68"/>
    <w:rsid w:val="00BE1297"/>
    <w:rsid w:val="00C54144"/>
    <w:rsid w:val="00C7445C"/>
    <w:rsid w:val="00D63652"/>
    <w:rsid w:val="00DD10DC"/>
    <w:rsid w:val="00DE62BB"/>
    <w:rsid w:val="00E11D10"/>
    <w:rsid w:val="00E33BCF"/>
    <w:rsid w:val="00E72639"/>
    <w:rsid w:val="00EA626C"/>
    <w:rsid w:val="00F86F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8CC1"/>
  <w15:chartTrackingRefBased/>
  <w15:docId w15:val="{64100CDB-3CB4-5F4C-9949-8087C17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51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45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5180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5180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5180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5180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5180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5180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5180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5180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45180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5180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5180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5180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5180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5180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5180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5180F"/>
    <w:rPr>
      <w:rFonts w:eastAsiaTheme="majorEastAsia" w:cstheme="majorBidi"/>
      <w:color w:val="272727" w:themeColor="text1" w:themeTint="D8"/>
    </w:rPr>
  </w:style>
  <w:style w:type="paragraph" w:styleId="Otsikko">
    <w:name w:val="Title"/>
    <w:basedOn w:val="Normaali"/>
    <w:next w:val="Normaali"/>
    <w:link w:val="OtsikkoChar"/>
    <w:uiPriority w:val="10"/>
    <w:qFormat/>
    <w:rsid w:val="0045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5180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5180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5180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5180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5180F"/>
    <w:rPr>
      <w:i/>
      <w:iCs/>
      <w:color w:val="404040" w:themeColor="text1" w:themeTint="BF"/>
    </w:rPr>
  </w:style>
  <w:style w:type="paragraph" w:styleId="Luettelokappale">
    <w:name w:val="List Paragraph"/>
    <w:basedOn w:val="Normaali"/>
    <w:uiPriority w:val="34"/>
    <w:qFormat/>
    <w:rsid w:val="0045180F"/>
    <w:pPr>
      <w:ind w:left="720"/>
      <w:contextualSpacing/>
    </w:pPr>
  </w:style>
  <w:style w:type="character" w:styleId="Voimakaskorostus">
    <w:name w:val="Intense Emphasis"/>
    <w:basedOn w:val="Kappaleenoletusfontti"/>
    <w:uiPriority w:val="21"/>
    <w:qFormat/>
    <w:rsid w:val="0045180F"/>
    <w:rPr>
      <w:i/>
      <w:iCs/>
      <w:color w:val="0F4761" w:themeColor="accent1" w:themeShade="BF"/>
    </w:rPr>
  </w:style>
  <w:style w:type="paragraph" w:styleId="Erottuvalainaus">
    <w:name w:val="Intense Quote"/>
    <w:basedOn w:val="Normaali"/>
    <w:next w:val="Normaali"/>
    <w:link w:val="ErottuvalainausChar"/>
    <w:uiPriority w:val="30"/>
    <w:qFormat/>
    <w:rsid w:val="0045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5180F"/>
    <w:rPr>
      <w:i/>
      <w:iCs/>
      <w:color w:val="0F4761" w:themeColor="accent1" w:themeShade="BF"/>
    </w:rPr>
  </w:style>
  <w:style w:type="character" w:styleId="Erottuvaviittaus">
    <w:name w:val="Intense Reference"/>
    <w:basedOn w:val="Kappaleenoletusfontti"/>
    <w:uiPriority w:val="32"/>
    <w:qFormat/>
    <w:rsid w:val="0045180F"/>
    <w:rPr>
      <w:b/>
      <w:bCs/>
      <w:smallCaps/>
      <w:color w:val="0F4761" w:themeColor="accent1" w:themeShade="BF"/>
      <w:spacing w:val="5"/>
    </w:rPr>
  </w:style>
  <w:style w:type="paragraph" w:customStyle="1" w:styleId="paragraph">
    <w:name w:val="paragraph"/>
    <w:basedOn w:val="Normaali"/>
    <w:rsid w:val="0045180F"/>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normaltextrun">
    <w:name w:val="normaltextrun"/>
    <w:basedOn w:val="Kappaleenoletusfontti"/>
    <w:rsid w:val="0045180F"/>
  </w:style>
  <w:style w:type="character" w:customStyle="1" w:styleId="eop">
    <w:name w:val="eop"/>
    <w:basedOn w:val="Kappaleenoletusfontti"/>
    <w:rsid w:val="0045180F"/>
  </w:style>
  <w:style w:type="character" w:styleId="Hyperlinkki">
    <w:name w:val="Hyperlink"/>
    <w:basedOn w:val="Kappaleenoletusfontti"/>
    <w:uiPriority w:val="99"/>
    <w:unhideWhenUsed/>
    <w:rsid w:val="0045180F"/>
    <w:rPr>
      <w:color w:val="0000FF"/>
      <w:u w:val="single"/>
    </w:rPr>
  </w:style>
  <w:style w:type="paragraph" w:styleId="Yltunniste">
    <w:name w:val="header"/>
    <w:basedOn w:val="Normaali"/>
    <w:link w:val="YltunnisteChar"/>
    <w:uiPriority w:val="99"/>
    <w:unhideWhenUsed/>
    <w:rsid w:val="004D7BA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D7BA3"/>
  </w:style>
  <w:style w:type="paragraph" w:styleId="Alatunniste">
    <w:name w:val="footer"/>
    <w:basedOn w:val="Normaali"/>
    <w:link w:val="AlatunnisteChar"/>
    <w:uiPriority w:val="99"/>
    <w:unhideWhenUsed/>
    <w:rsid w:val="004D7BA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D7BA3"/>
  </w:style>
  <w:style w:type="paragraph" w:styleId="NormaaliWWW">
    <w:name w:val="Normal (Web)"/>
    <w:basedOn w:val="Normaali"/>
    <w:uiPriority w:val="99"/>
    <w:unhideWhenUsed/>
    <w:rsid w:val="004D7BA3"/>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styleId="Ratkaisematonmaininta">
    <w:name w:val="Unresolved Mention"/>
    <w:basedOn w:val="Kappaleenoletusfontti"/>
    <w:uiPriority w:val="99"/>
    <w:semiHidden/>
    <w:unhideWhenUsed/>
    <w:rsid w:val="006029DB"/>
    <w:rPr>
      <w:color w:val="605E5C"/>
      <w:shd w:val="clear" w:color="auto" w:fill="E1DFDD"/>
    </w:rPr>
  </w:style>
  <w:style w:type="character" w:styleId="AvattuHyperlinkki">
    <w:name w:val="FollowedHyperlink"/>
    <w:basedOn w:val="Kappaleenoletusfontti"/>
    <w:uiPriority w:val="99"/>
    <w:semiHidden/>
    <w:unhideWhenUsed/>
    <w:rsid w:val="006029DB"/>
    <w:rPr>
      <w:color w:val="96607D" w:themeColor="followedHyperlink"/>
      <w:u w:val="single"/>
    </w:rPr>
  </w:style>
  <w:style w:type="paragraph" w:customStyle="1" w:styleId="p1">
    <w:name w:val="p1"/>
    <w:basedOn w:val="Normaali"/>
    <w:rsid w:val="008E6008"/>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customStyle="1" w:styleId="s1">
    <w:name w:val="s1"/>
    <w:basedOn w:val="Kappaleenoletusfontti"/>
    <w:rsid w:val="008E6008"/>
  </w:style>
  <w:style w:type="character" w:customStyle="1" w:styleId="s2">
    <w:name w:val="s2"/>
    <w:basedOn w:val="Kappaleenoletusfontti"/>
    <w:rsid w:val="008E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4780">
      <w:bodyDiv w:val="1"/>
      <w:marLeft w:val="0"/>
      <w:marRight w:val="0"/>
      <w:marTop w:val="0"/>
      <w:marBottom w:val="0"/>
      <w:divBdr>
        <w:top w:val="none" w:sz="0" w:space="0" w:color="auto"/>
        <w:left w:val="none" w:sz="0" w:space="0" w:color="auto"/>
        <w:bottom w:val="none" w:sz="0" w:space="0" w:color="auto"/>
        <w:right w:val="none" w:sz="0" w:space="0" w:color="auto"/>
      </w:divBdr>
    </w:div>
    <w:div w:id="477577171">
      <w:bodyDiv w:val="1"/>
      <w:marLeft w:val="0"/>
      <w:marRight w:val="0"/>
      <w:marTop w:val="0"/>
      <w:marBottom w:val="0"/>
      <w:divBdr>
        <w:top w:val="none" w:sz="0" w:space="0" w:color="auto"/>
        <w:left w:val="none" w:sz="0" w:space="0" w:color="auto"/>
        <w:bottom w:val="none" w:sz="0" w:space="0" w:color="auto"/>
        <w:right w:val="none" w:sz="0" w:space="0" w:color="auto"/>
      </w:divBdr>
    </w:div>
    <w:div w:id="486826556">
      <w:bodyDiv w:val="1"/>
      <w:marLeft w:val="0"/>
      <w:marRight w:val="0"/>
      <w:marTop w:val="0"/>
      <w:marBottom w:val="0"/>
      <w:divBdr>
        <w:top w:val="none" w:sz="0" w:space="0" w:color="auto"/>
        <w:left w:val="none" w:sz="0" w:space="0" w:color="auto"/>
        <w:bottom w:val="none" w:sz="0" w:space="0" w:color="auto"/>
        <w:right w:val="none" w:sz="0" w:space="0" w:color="auto"/>
      </w:divBdr>
    </w:div>
    <w:div w:id="669256786">
      <w:bodyDiv w:val="1"/>
      <w:marLeft w:val="0"/>
      <w:marRight w:val="0"/>
      <w:marTop w:val="0"/>
      <w:marBottom w:val="0"/>
      <w:divBdr>
        <w:top w:val="none" w:sz="0" w:space="0" w:color="auto"/>
        <w:left w:val="none" w:sz="0" w:space="0" w:color="auto"/>
        <w:bottom w:val="none" w:sz="0" w:space="0" w:color="auto"/>
        <w:right w:val="none" w:sz="0" w:space="0" w:color="auto"/>
      </w:divBdr>
      <w:divsChild>
        <w:div w:id="695734599">
          <w:marLeft w:val="0"/>
          <w:marRight w:val="0"/>
          <w:marTop w:val="0"/>
          <w:marBottom w:val="0"/>
          <w:divBdr>
            <w:top w:val="none" w:sz="0" w:space="0" w:color="auto"/>
            <w:left w:val="none" w:sz="0" w:space="0" w:color="auto"/>
            <w:bottom w:val="none" w:sz="0" w:space="0" w:color="auto"/>
            <w:right w:val="none" w:sz="0" w:space="0" w:color="auto"/>
          </w:divBdr>
          <w:divsChild>
            <w:div w:id="685713556">
              <w:marLeft w:val="0"/>
              <w:marRight w:val="0"/>
              <w:marTop w:val="0"/>
              <w:marBottom w:val="0"/>
              <w:divBdr>
                <w:top w:val="none" w:sz="0" w:space="0" w:color="auto"/>
                <w:left w:val="none" w:sz="0" w:space="0" w:color="auto"/>
                <w:bottom w:val="none" w:sz="0" w:space="0" w:color="auto"/>
                <w:right w:val="none" w:sz="0" w:space="0" w:color="auto"/>
              </w:divBdr>
            </w:div>
            <w:div w:id="941299840">
              <w:marLeft w:val="0"/>
              <w:marRight w:val="0"/>
              <w:marTop w:val="0"/>
              <w:marBottom w:val="0"/>
              <w:divBdr>
                <w:top w:val="none" w:sz="0" w:space="0" w:color="auto"/>
                <w:left w:val="none" w:sz="0" w:space="0" w:color="auto"/>
                <w:bottom w:val="none" w:sz="0" w:space="0" w:color="auto"/>
                <w:right w:val="none" w:sz="0" w:space="0" w:color="auto"/>
              </w:divBdr>
            </w:div>
            <w:div w:id="2000112006">
              <w:marLeft w:val="0"/>
              <w:marRight w:val="0"/>
              <w:marTop w:val="0"/>
              <w:marBottom w:val="0"/>
              <w:divBdr>
                <w:top w:val="none" w:sz="0" w:space="0" w:color="auto"/>
                <w:left w:val="none" w:sz="0" w:space="0" w:color="auto"/>
                <w:bottom w:val="none" w:sz="0" w:space="0" w:color="auto"/>
                <w:right w:val="none" w:sz="0" w:space="0" w:color="auto"/>
              </w:divBdr>
            </w:div>
            <w:div w:id="1248079232">
              <w:marLeft w:val="0"/>
              <w:marRight w:val="0"/>
              <w:marTop w:val="0"/>
              <w:marBottom w:val="0"/>
              <w:divBdr>
                <w:top w:val="none" w:sz="0" w:space="0" w:color="auto"/>
                <w:left w:val="none" w:sz="0" w:space="0" w:color="auto"/>
                <w:bottom w:val="none" w:sz="0" w:space="0" w:color="auto"/>
                <w:right w:val="none" w:sz="0" w:space="0" w:color="auto"/>
              </w:divBdr>
            </w:div>
            <w:div w:id="337586188">
              <w:marLeft w:val="0"/>
              <w:marRight w:val="0"/>
              <w:marTop w:val="0"/>
              <w:marBottom w:val="0"/>
              <w:divBdr>
                <w:top w:val="none" w:sz="0" w:space="0" w:color="auto"/>
                <w:left w:val="none" w:sz="0" w:space="0" w:color="auto"/>
                <w:bottom w:val="none" w:sz="0" w:space="0" w:color="auto"/>
                <w:right w:val="none" w:sz="0" w:space="0" w:color="auto"/>
              </w:divBdr>
            </w:div>
            <w:div w:id="1600022076">
              <w:marLeft w:val="0"/>
              <w:marRight w:val="0"/>
              <w:marTop w:val="0"/>
              <w:marBottom w:val="0"/>
              <w:divBdr>
                <w:top w:val="none" w:sz="0" w:space="0" w:color="auto"/>
                <w:left w:val="none" w:sz="0" w:space="0" w:color="auto"/>
                <w:bottom w:val="none" w:sz="0" w:space="0" w:color="auto"/>
                <w:right w:val="none" w:sz="0" w:space="0" w:color="auto"/>
              </w:divBdr>
            </w:div>
            <w:div w:id="989283895">
              <w:marLeft w:val="0"/>
              <w:marRight w:val="0"/>
              <w:marTop w:val="0"/>
              <w:marBottom w:val="0"/>
              <w:divBdr>
                <w:top w:val="none" w:sz="0" w:space="0" w:color="auto"/>
                <w:left w:val="none" w:sz="0" w:space="0" w:color="auto"/>
                <w:bottom w:val="none" w:sz="0" w:space="0" w:color="auto"/>
                <w:right w:val="none" w:sz="0" w:space="0" w:color="auto"/>
              </w:divBdr>
            </w:div>
            <w:div w:id="1206255772">
              <w:marLeft w:val="0"/>
              <w:marRight w:val="0"/>
              <w:marTop w:val="0"/>
              <w:marBottom w:val="0"/>
              <w:divBdr>
                <w:top w:val="none" w:sz="0" w:space="0" w:color="auto"/>
                <w:left w:val="none" w:sz="0" w:space="0" w:color="auto"/>
                <w:bottom w:val="none" w:sz="0" w:space="0" w:color="auto"/>
                <w:right w:val="none" w:sz="0" w:space="0" w:color="auto"/>
              </w:divBdr>
            </w:div>
            <w:div w:id="1990093925">
              <w:marLeft w:val="0"/>
              <w:marRight w:val="0"/>
              <w:marTop w:val="0"/>
              <w:marBottom w:val="0"/>
              <w:divBdr>
                <w:top w:val="none" w:sz="0" w:space="0" w:color="auto"/>
                <w:left w:val="none" w:sz="0" w:space="0" w:color="auto"/>
                <w:bottom w:val="none" w:sz="0" w:space="0" w:color="auto"/>
                <w:right w:val="none" w:sz="0" w:space="0" w:color="auto"/>
              </w:divBdr>
            </w:div>
            <w:div w:id="2101558404">
              <w:marLeft w:val="0"/>
              <w:marRight w:val="0"/>
              <w:marTop w:val="0"/>
              <w:marBottom w:val="0"/>
              <w:divBdr>
                <w:top w:val="none" w:sz="0" w:space="0" w:color="auto"/>
                <w:left w:val="none" w:sz="0" w:space="0" w:color="auto"/>
                <w:bottom w:val="none" w:sz="0" w:space="0" w:color="auto"/>
                <w:right w:val="none" w:sz="0" w:space="0" w:color="auto"/>
              </w:divBdr>
            </w:div>
            <w:div w:id="573778024">
              <w:marLeft w:val="0"/>
              <w:marRight w:val="0"/>
              <w:marTop w:val="0"/>
              <w:marBottom w:val="0"/>
              <w:divBdr>
                <w:top w:val="none" w:sz="0" w:space="0" w:color="auto"/>
                <w:left w:val="none" w:sz="0" w:space="0" w:color="auto"/>
                <w:bottom w:val="none" w:sz="0" w:space="0" w:color="auto"/>
                <w:right w:val="none" w:sz="0" w:space="0" w:color="auto"/>
              </w:divBdr>
            </w:div>
            <w:div w:id="958873357">
              <w:marLeft w:val="0"/>
              <w:marRight w:val="0"/>
              <w:marTop w:val="0"/>
              <w:marBottom w:val="0"/>
              <w:divBdr>
                <w:top w:val="none" w:sz="0" w:space="0" w:color="auto"/>
                <w:left w:val="none" w:sz="0" w:space="0" w:color="auto"/>
                <w:bottom w:val="none" w:sz="0" w:space="0" w:color="auto"/>
                <w:right w:val="none" w:sz="0" w:space="0" w:color="auto"/>
              </w:divBdr>
            </w:div>
            <w:div w:id="1204291839">
              <w:marLeft w:val="0"/>
              <w:marRight w:val="0"/>
              <w:marTop w:val="0"/>
              <w:marBottom w:val="0"/>
              <w:divBdr>
                <w:top w:val="none" w:sz="0" w:space="0" w:color="auto"/>
                <w:left w:val="none" w:sz="0" w:space="0" w:color="auto"/>
                <w:bottom w:val="none" w:sz="0" w:space="0" w:color="auto"/>
                <w:right w:val="none" w:sz="0" w:space="0" w:color="auto"/>
              </w:divBdr>
            </w:div>
            <w:div w:id="933779786">
              <w:marLeft w:val="0"/>
              <w:marRight w:val="0"/>
              <w:marTop w:val="0"/>
              <w:marBottom w:val="0"/>
              <w:divBdr>
                <w:top w:val="none" w:sz="0" w:space="0" w:color="auto"/>
                <w:left w:val="none" w:sz="0" w:space="0" w:color="auto"/>
                <w:bottom w:val="none" w:sz="0" w:space="0" w:color="auto"/>
                <w:right w:val="none" w:sz="0" w:space="0" w:color="auto"/>
              </w:divBdr>
            </w:div>
            <w:div w:id="1709522635">
              <w:marLeft w:val="0"/>
              <w:marRight w:val="0"/>
              <w:marTop w:val="0"/>
              <w:marBottom w:val="0"/>
              <w:divBdr>
                <w:top w:val="none" w:sz="0" w:space="0" w:color="auto"/>
                <w:left w:val="none" w:sz="0" w:space="0" w:color="auto"/>
                <w:bottom w:val="none" w:sz="0" w:space="0" w:color="auto"/>
                <w:right w:val="none" w:sz="0" w:space="0" w:color="auto"/>
              </w:divBdr>
            </w:div>
            <w:div w:id="112986855">
              <w:marLeft w:val="0"/>
              <w:marRight w:val="0"/>
              <w:marTop w:val="0"/>
              <w:marBottom w:val="0"/>
              <w:divBdr>
                <w:top w:val="none" w:sz="0" w:space="0" w:color="auto"/>
                <w:left w:val="none" w:sz="0" w:space="0" w:color="auto"/>
                <w:bottom w:val="none" w:sz="0" w:space="0" w:color="auto"/>
                <w:right w:val="none" w:sz="0" w:space="0" w:color="auto"/>
              </w:divBdr>
            </w:div>
            <w:div w:id="506483187">
              <w:marLeft w:val="0"/>
              <w:marRight w:val="0"/>
              <w:marTop w:val="0"/>
              <w:marBottom w:val="0"/>
              <w:divBdr>
                <w:top w:val="none" w:sz="0" w:space="0" w:color="auto"/>
                <w:left w:val="none" w:sz="0" w:space="0" w:color="auto"/>
                <w:bottom w:val="none" w:sz="0" w:space="0" w:color="auto"/>
                <w:right w:val="none" w:sz="0" w:space="0" w:color="auto"/>
              </w:divBdr>
            </w:div>
            <w:div w:id="120152117">
              <w:marLeft w:val="0"/>
              <w:marRight w:val="0"/>
              <w:marTop w:val="0"/>
              <w:marBottom w:val="0"/>
              <w:divBdr>
                <w:top w:val="none" w:sz="0" w:space="0" w:color="auto"/>
                <w:left w:val="none" w:sz="0" w:space="0" w:color="auto"/>
                <w:bottom w:val="none" w:sz="0" w:space="0" w:color="auto"/>
                <w:right w:val="none" w:sz="0" w:space="0" w:color="auto"/>
              </w:divBdr>
            </w:div>
            <w:div w:id="1033993545">
              <w:marLeft w:val="0"/>
              <w:marRight w:val="0"/>
              <w:marTop w:val="0"/>
              <w:marBottom w:val="0"/>
              <w:divBdr>
                <w:top w:val="none" w:sz="0" w:space="0" w:color="auto"/>
                <w:left w:val="none" w:sz="0" w:space="0" w:color="auto"/>
                <w:bottom w:val="none" w:sz="0" w:space="0" w:color="auto"/>
                <w:right w:val="none" w:sz="0" w:space="0" w:color="auto"/>
              </w:divBdr>
            </w:div>
            <w:div w:id="1954626712">
              <w:marLeft w:val="0"/>
              <w:marRight w:val="0"/>
              <w:marTop w:val="0"/>
              <w:marBottom w:val="0"/>
              <w:divBdr>
                <w:top w:val="none" w:sz="0" w:space="0" w:color="auto"/>
                <w:left w:val="none" w:sz="0" w:space="0" w:color="auto"/>
                <w:bottom w:val="none" w:sz="0" w:space="0" w:color="auto"/>
                <w:right w:val="none" w:sz="0" w:space="0" w:color="auto"/>
              </w:divBdr>
            </w:div>
          </w:divsChild>
        </w:div>
        <w:div w:id="297344807">
          <w:marLeft w:val="0"/>
          <w:marRight w:val="0"/>
          <w:marTop w:val="0"/>
          <w:marBottom w:val="0"/>
          <w:divBdr>
            <w:top w:val="none" w:sz="0" w:space="0" w:color="auto"/>
            <w:left w:val="none" w:sz="0" w:space="0" w:color="auto"/>
            <w:bottom w:val="none" w:sz="0" w:space="0" w:color="auto"/>
            <w:right w:val="none" w:sz="0" w:space="0" w:color="auto"/>
          </w:divBdr>
          <w:divsChild>
            <w:div w:id="496190775">
              <w:marLeft w:val="0"/>
              <w:marRight w:val="0"/>
              <w:marTop w:val="0"/>
              <w:marBottom w:val="0"/>
              <w:divBdr>
                <w:top w:val="none" w:sz="0" w:space="0" w:color="auto"/>
                <w:left w:val="none" w:sz="0" w:space="0" w:color="auto"/>
                <w:bottom w:val="none" w:sz="0" w:space="0" w:color="auto"/>
                <w:right w:val="none" w:sz="0" w:space="0" w:color="auto"/>
              </w:divBdr>
            </w:div>
            <w:div w:id="1820919686">
              <w:marLeft w:val="0"/>
              <w:marRight w:val="0"/>
              <w:marTop w:val="0"/>
              <w:marBottom w:val="0"/>
              <w:divBdr>
                <w:top w:val="none" w:sz="0" w:space="0" w:color="auto"/>
                <w:left w:val="none" w:sz="0" w:space="0" w:color="auto"/>
                <w:bottom w:val="none" w:sz="0" w:space="0" w:color="auto"/>
                <w:right w:val="none" w:sz="0" w:space="0" w:color="auto"/>
              </w:divBdr>
            </w:div>
            <w:div w:id="637421105">
              <w:marLeft w:val="0"/>
              <w:marRight w:val="0"/>
              <w:marTop w:val="0"/>
              <w:marBottom w:val="0"/>
              <w:divBdr>
                <w:top w:val="none" w:sz="0" w:space="0" w:color="auto"/>
                <w:left w:val="none" w:sz="0" w:space="0" w:color="auto"/>
                <w:bottom w:val="none" w:sz="0" w:space="0" w:color="auto"/>
                <w:right w:val="none" w:sz="0" w:space="0" w:color="auto"/>
              </w:divBdr>
            </w:div>
            <w:div w:id="1874266515">
              <w:marLeft w:val="0"/>
              <w:marRight w:val="0"/>
              <w:marTop w:val="0"/>
              <w:marBottom w:val="0"/>
              <w:divBdr>
                <w:top w:val="none" w:sz="0" w:space="0" w:color="auto"/>
                <w:left w:val="none" w:sz="0" w:space="0" w:color="auto"/>
                <w:bottom w:val="none" w:sz="0" w:space="0" w:color="auto"/>
                <w:right w:val="none" w:sz="0" w:space="0" w:color="auto"/>
              </w:divBdr>
            </w:div>
            <w:div w:id="1175341655">
              <w:marLeft w:val="0"/>
              <w:marRight w:val="0"/>
              <w:marTop w:val="0"/>
              <w:marBottom w:val="0"/>
              <w:divBdr>
                <w:top w:val="none" w:sz="0" w:space="0" w:color="auto"/>
                <w:left w:val="none" w:sz="0" w:space="0" w:color="auto"/>
                <w:bottom w:val="none" w:sz="0" w:space="0" w:color="auto"/>
                <w:right w:val="none" w:sz="0" w:space="0" w:color="auto"/>
              </w:divBdr>
            </w:div>
            <w:div w:id="2011105132">
              <w:marLeft w:val="0"/>
              <w:marRight w:val="0"/>
              <w:marTop w:val="0"/>
              <w:marBottom w:val="0"/>
              <w:divBdr>
                <w:top w:val="none" w:sz="0" w:space="0" w:color="auto"/>
                <w:left w:val="none" w:sz="0" w:space="0" w:color="auto"/>
                <w:bottom w:val="none" w:sz="0" w:space="0" w:color="auto"/>
                <w:right w:val="none" w:sz="0" w:space="0" w:color="auto"/>
              </w:divBdr>
            </w:div>
            <w:div w:id="2345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286">
      <w:bodyDiv w:val="1"/>
      <w:marLeft w:val="0"/>
      <w:marRight w:val="0"/>
      <w:marTop w:val="0"/>
      <w:marBottom w:val="0"/>
      <w:divBdr>
        <w:top w:val="none" w:sz="0" w:space="0" w:color="auto"/>
        <w:left w:val="none" w:sz="0" w:space="0" w:color="auto"/>
        <w:bottom w:val="none" w:sz="0" w:space="0" w:color="auto"/>
        <w:right w:val="none" w:sz="0" w:space="0" w:color="auto"/>
      </w:divBdr>
    </w:div>
    <w:div w:id="1103187519">
      <w:bodyDiv w:val="1"/>
      <w:marLeft w:val="0"/>
      <w:marRight w:val="0"/>
      <w:marTop w:val="0"/>
      <w:marBottom w:val="0"/>
      <w:divBdr>
        <w:top w:val="none" w:sz="0" w:space="0" w:color="auto"/>
        <w:left w:val="none" w:sz="0" w:space="0" w:color="auto"/>
        <w:bottom w:val="none" w:sz="0" w:space="0" w:color="auto"/>
        <w:right w:val="none" w:sz="0" w:space="0" w:color="auto"/>
      </w:divBdr>
      <w:divsChild>
        <w:div w:id="574780259">
          <w:marLeft w:val="0"/>
          <w:marRight w:val="0"/>
          <w:marTop w:val="0"/>
          <w:marBottom w:val="0"/>
          <w:divBdr>
            <w:top w:val="none" w:sz="0" w:space="0" w:color="auto"/>
            <w:left w:val="none" w:sz="0" w:space="0" w:color="auto"/>
            <w:bottom w:val="none" w:sz="0" w:space="0" w:color="auto"/>
            <w:right w:val="none" w:sz="0" w:space="0" w:color="auto"/>
          </w:divBdr>
        </w:div>
        <w:div w:id="1931111601">
          <w:marLeft w:val="0"/>
          <w:marRight w:val="0"/>
          <w:marTop w:val="0"/>
          <w:marBottom w:val="0"/>
          <w:divBdr>
            <w:top w:val="none" w:sz="0" w:space="0" w:color="auto"/>
            <w:left w:val="none" w:sz="0" w:space="0" w:color="auto"/>
            <w:bottom w:val="none" w:sz="0" w:space="0" w:color="auto"/>
            <w:right w:val="none" w:sz="0" w:space="0" w:color="auto"/>
          </w:divBdr>
        </w:div>
        <w:div w:id="1874270513">
          <w:marLeft w:val="0"/>
          <w:marRight w:val="0"/>
          <w:marTop w:val="0"/>
          <w:marBottom w:val="0"/>
          <w:divBdr>
            <w:top w:val="none" w:sz="0" w:space="0" w:color="auto"/>
            <w:left w:val="none" w:sz="0" w:space="0" w:color="auto"/>
            <w:bottom w:val="none" w:sz="0" w:space="0" w:color="auto"/>
            <w:right w:val="none" w:sz="0" w:space="0" w:color="auto"/>
          </w:divBdr>
        </w:div>
        <w:div w:id="441993715">
          <w:marLeft w:val="0"/>
          <w:marRight w:val="0"/>
          <w:marTop w:val="0"/>
          <w:marBottom w:val="0"/>
          <w:divBdr>
            <w:top w:val="none" w:sz="0" w:space="0" w:color="auto"/>
            <w:left w:val="none" w:sz="0" w:space="0" w:color="auto"/>
            <w:bottom w:val="none" w:sz="0" w:space="0" w:color="auto"/>
            <w:right w:val="none" w:sz="0" w:space="0" w:color="auto"/>
          </w:divBdr>
        </w:div>
        <w:div w:id="1998917237">
          <w:marLeft w:val="0"/>
          <w:marRight w:val="0"/>
          <w:marTop w:val="0"/>
          <w:marBottom w:val="0"/>
          <w:divBdr>
            <w:top w:val="none" w:sz="0" w:space="0" w:color="auto"/>
            <w:left w:val="none" w:sz="0" w:space="0" w:color="auto"/>
            <w:bottom w:val="none" w:sz="0" w:space="0" w:color="auto"/>
            <w:right w:val="none" w:sz="0" w:space="0" w:color="auto"/>
          </w:divBdr>
        </w:div>
        <w:div w:id="772480052">
          <w:marLeft w:val="0"/>
          <w:marRight w:val="0"/>
          <w:marTop w:val="0"/>
          <w:marBottom w:val="0"/>
          <w:divBdr>
            <w:top w:val="none" w:sz="0" w:space="0" w:color="auto"/>
            <w:left w:val="none" w:sz="0" w:space="0" w:color="auto"/>
            <w:bottom w:val="none" w:sz="0" w:space="0" w:color="auto"/>
            <w:right w:val="none" w:sz="0" w:space="0" w:color="auto"/>
          </w:divBdr>
        </w:div>
        <w:div w:id="5714553">
          <w:marLeft w:val="0"/>
          <w:marRight w:val="0"/>
          <w:marTop w:val="0"/>
          <w:marBottom w:val="0"/>
          <w:divBdr>
            <w:top w:val="none" w:sz="0" w:space="0" w:color="auto"/>
            <w:left w:val="none" w:sz="0" w:space="0" w:color="auto"/>
            <w:bottom w:val="none" w:sz="0" w:space="0" w:color="auto"/>
            <w:right w:val="none" w:sz="0" w:space="0" w:color="auto"/>
          </w:divBdr>
        </w:div>
        <w:div w:id="1047491897">
          <w:marLeft w:val="0"/>
          <w:marRight w:val="0"/>
          <w:marTop w:val="0"/>
          <w:marBottom w:val="0"/>
          <w:divBdr>
            <w:top w:val="none" w:sz="0" w:space="0" w:color="auto"/>
            <w:left w:val="none" w:sz="0" w:space="0" w:color="auto"/>
            <w:bottom w:val="none" w:sz="0" w:space="0" w:color="auto"/>
            <w:right w:val="none" w:sz="0" w:space="0" w:color="auto"/>
          </w:divBdr>
        </w:div>
      </w:divsChild>
    </w:div>
    <w:div w:id="1681201514">
      <w:bodyDiv w:val="1"/>
      <w:marLeft w:val="0"/>
      <w:marRight w:val="0"/>
      <w:marTop w:val="0"/>
      <w:marBottom w:val="0"/>
      <w:divBdr>
        <w:top w:val="none" w:sz="0" w:space="0" w:color="auto"/>
        <w:left w:val="none" w:sz="0" w:space="0" w:color="auto"/>
        <w:bottom w:val="none" w:sz="0" w:space="0" w:color="auto"/>
        <w:right w:val="none" w:sz="0" w:space="0" w:color="auto"/>
      </w:divBdr>
      <w:divsChild>
        <w:div w:id="1302881493">
          <w:marLeft w:val="0"/>
          <w:marRight w:val="0"/>
          <w:marTop w:val="0"/>
          <w:marBottom w:val="0"/>
          <w:divBdr>
            <w:top w:val="none" w:sz="0" w:space="0" w:color="auto"/>
            <w:left w:val="none" w:sz="0" w:space="0" w:color="auto"/>
            <w:bottom w:val="none" w:sz="0" w:space="0" w:color="auto"/>
            <w:right w:val="none" w:sz="0" w:space="0" w:color="auto"/>
          </w:divBdr>
          <w:divsChild>
            <w:div w:id="1492522077">
              <w:marLeft w:val="0"/>
              <w:marRight w:val="0"/>
              <w:marTop w:val="0"/>
              <w:marBottom w:val="0"/>
              <w:divBdr>
                <w:top w:val="none" w:sz="0" w:space="0" w:color="auto"/>
                <w:left w:val="none" w:sz="0" w:space="0" w:color="auto"/>
                <w:bottom w:val="none" w:sz="0" w:space="0" w:color="auto"/>
                <w:right w:val="none" w:sz="0" w:space="0" w:color="auto"/>
              </w:divBdr>
              <w:divsChild>
                <w:div w:id="18318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6172">
      <w:bodyDiv w:val="1"/>
      <w:marLeft w:val="0"/>
      <w:marRight w:val="0"/>
      <w:marTop w:val="0"/>
      <w:marBottom w:val="0"/>
      <w:divBdr>
        <w:top w:val="none" w:sz="0" w:space="0" w:color="auto"/>
        <w:left w:val="none" w:sz="0" w:space="0" w:color="auto"/>
        <w:bottom w:val="none" w:sz="0" w:space="0" w:color="auto"/>
        <w:right w:val="none" w:sz="0" w:space="0" w:color="auto"/>
      </w:divBdr>
    </w:div>
    <w:div w:id="1843619067">
      <w:bodyDiv w:val="1"/>
      <w:marLeft w:val="0"/>
      <w:marRight w:val="0"/>
      <w:marTop w:val="0"/>
      <w:marBottom w:val="0"/>
      <w:divBdr>
        <w:top w:val="none" w:sz="0" w:space="0" w:color="auto"/>
        <w:left w:val="none" w:sz="0" w:space="0" w:color="auto"/>
        <w:bottom w:val="none" w:sz="0" w:space="0" w:color="auto"/>
        <w:right w:val="none" w:sz="0" w:space="0" w:color="auto"/>
      </w:divBdr>
    </w:div>
    <w:div w:id="1972206282">
      <w:bodyDiv w:val="1"/>
      <w:marLeft w:val="0"/>
      <w:marRight w:val="0"/>
      <w:marTop w:val="0"/>
      <w:marBottom w:val="0"/>
      <w:divBdr>
        <w:top w:val="none" w:sz="0" w:space="0" w:color="auto"/>
        <w:left w:val="none" w:sz="0" w:space="0" w:color="auto"/>
        <w:bottom w:val="none" w:sz="0" w:space="0" w:color="auto"/>
        <w:right w:val="none" w:sz="0" w:space="0" w:color="auto"/>
      </w:divBdr>
      <w:divsChild>
        <w:div w:id="5115755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A619-053C-CA4E-99B9-E41845FF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638</Words>
  <Characters>5176</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Puustinen</dc:creator>
  <cp:keywords/>
  <dc:description/>
  <cp:lastModifiedBy>Tuomas Puustinen</cp:lastModifiedBy>
  <cp:revision>21</cp:revision>
  <dcterms:created xsi:type="dcterms:W3CDTF">2025-05-09T09:50:00Z</dcterms:created>
  <dcterms:modified xsi:type="dcterms:W3CDTF">2025-05-20T10:44:00Z</dcterms:modified>
</cp:coreProperties>
</file>