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b w:val="1"/>
          <w:smallCaps w:val="0"/>
          <w:sz w:val="32"/>
          <w:szCs w:val="32"/>
          <w:rtl w:val="0"/>
        </w:rPr>
        <w:t xml:space="preserve">PUHELINLIITTYMÄT JA NETTIYHTEYDET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Muutama vuosi sitten EU-maissa poistettiin </w:t>
      </w:r>
      <w:r w:rsidDel="00000000" w:rsidR="00000000" w:rsidRPr="00000000">
        <w:rPr>
          <w:i w:val="1"/>
          <w:smallCaps w:val="0"/>
          <w:sz w:val="24"/>
          <w:szCs w:val="24"/>
          <w:rtl w:val="0"/>
        </w:rPr>
        <w:t xml:space="preserve">roaming</w:t>
      </w:r>
      <w:r w:rsidDel="00000000" w:rsidR="00000000" w:rsidRPr="00000000">
        <w:rPr>
          <w:smallCaps w:val="0"/>
          <w:sz w:val="24"/>
          <w:szCs w:val="24"/>
          <w:rtl w:val="0"/>
        </w:rPr>
        <w:t xml:space="preserve">-maksut, eli verkkovierailumaksut, minkä seurauksena ulkomaille/lta soitettavat puhelut eivät aiheuta enää isäkustannuksia puhelinlaskuun.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Suomessa myytävät edulliset, rajattomat liittymäpaketit toimivat hyvin myös EU-maissa ns. kohtuullisen ajan. Operaattoreilla on kuitenkin oikeus seurata asiakkaan </w:t>
      </w:r>
      <w:r w:rsidDel="00000000" w:rsidR="00000000" w:rsidRPr="00000000">
        <w:rPr>
          <w:i w:val="1"/>
          <w:smallCaps w:val="0"/>
          <w:sz w:val="24"/>
          <w:szCs w:val="24"/>
          <w:rtl w:val="0"/>
        </w:rPr>
        <w:t xml:space="preserve">roaming-</w:t>
      </w:r>
      <w:r w:rsidDel="00000000" w:rsidR="00000000" w:rsidRPr="00000000">
        <w:rPr>
          <w:smallCaps w:val="0"/>
          <w:sz w:val="24"/>
          <w:szCs w:val="24"/>
          <w:rtl w:val="0"/>
        </w:rPr>
        <w:t xml:space="preserve">kulutusta ja tarkistaa se neljän kuukauden ajalta. Mikäli asiakas on tuona aikana oleskellut kotimaataan enemmän toisessa EU-maassa ja tämän </w:t>
      </w:r>
      <w:r w:rsidDel="00000000" w:rsidR="00000000" w:rsidRPr="00000000">
        <w:rPr>
          <w:i w:val="1"/>
          <w:smallCaps w:val="0"/>
          <w:sz w:val="24"/>
          <w:szCs w:val="24"/>
          <w:rtl w:val="0"/>
        </w:rPr>
        <w:t xml:space="preserve">roaming-</w:t>
      </w:r>
      <w:r w:rsidDel="00000000" w:rsidR="00000000" w:rsidRPr="00000000">
        <w:rPr>
          <w:smallCaps w:val="0"/>
          <w:sz w:val="24"/>
          <w:szCs w:val="24"/>
          <w:rtl w:val="0"/>
        </w:rPr>
        <w:t xml:space="preserve">palvelujen kulutus on ollut siellä kotimaata suurempaa, operaattori voi pyytää asiakkaalta selvitystä. Jos pääasiallinen oleskelu ja </w:t>
      </w:r>
      <w:r w:rsidDel="00000000" w:rsidR="00000000" w:rsidRPr="00000000">
        <w:rPr>
          <w:i w:val="1"/>
          <w:smallCaps w:val="0"/>
          <w:sz w:val="24"/>
          <w:szCs w:val="24"/>
          <w:rtl w:val="0"/>
        </w:rPr>
        <w:t xml:space="preserve">roamingin</w:t>
      </w:r>
      <w:r w:rsidDel="00000000" w:rsidR="00000000" w:rsidRPr="00000000">
        <w:rPr>
          <w:smallCaps w:val="0"/>
          <w:sz w:val="24"/>
          <w:szCs w:val="24"/>
          <w:rtl w:val="0"/>
        </w:rPr>
        <w:t xml:space="preserve"> käyttö toisessa maassa jatkuu tämän jälkeenkin, operaattori voi alkaa periä lisämaksua </w:t>
      </w:r>
      <w:r w:rsidDel="00000000" w:rsidR="00000000" w:rsidRPr="00000000">
        <w:rPr>
          <w:i w:val="1"/>
          <w:smallCaps w:val="0"/>
          <w:sz w:val="24"/>
          <w:szCs w:val="24"/>
          <w:rtl w:val="0"/>
        </w:rPr>
        <w:t xml:space="preserve">roamingin</w:t>
      </w:r>
      <w:r w:rsidDel="00000000" w:rsidR="00000000" w:rsidRPr="00000000">
        <w:rPr>
          <w:smallCaps w:val="0"/>
          <w:sz w:val="24"/>
          <w:szCs w:val="24"/>
          <w:rtl w:val="0"/>
        </w:rPr>
        <w:t xml:space="preserve"> kulutuksesta.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Pidempi tai vakituinen muutto esim. Espanjaan edellyttäisi periaatteessa paikallisen puhelin- liittymän hankkimista riippuen asiakkaan liittymän käyttämisestä ja operaattorin suhtautumisesta.</w:t>
        <w:br w:type="textWrapping"/>
        <w:t xml:space="preserve">Monin paikoin myös asiointi ilman paikallista numeroa voi olla hankalaa, suomalainen numero ei virallisissa yhteyksissä aina kelpaa.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b w:val="1"/>
          <w:smallCaps w:val="0"/>
          <w:sz w:val="24"/>
          <w:szCs w:val="24"/>
          <w:rtl w:val="0"/>
        </w:rPr>
        <w:t xml:space="preserve">Millainen liittymä?</w:t>
        <w:br w:type="textWrapping"/>
      </w:r>
      <w:r w:rsidDel="00000000" w:rsidR="00000000" w:rsidRPr="00000000">
        <w:rPr>
          <w:smallCaps w:val="0"/>
          <w:sz w:val="24"/>
          <w:szCs w:val="24"/>
          <w:rtl w:val="0"/>
        </w:rPr>
        <w:t xml:space="preserve">Ennakkoon maksettava prepaid-liittymä on helppo ja nopea ratkaisu. Prepaid-liittymä (prepago)</w:t>
        <w:br w:type="textWrapping"/>
        <w:t xml:space="preserve">eroaa jälkikäteen laskutettavasta liittymästä (contrato) siinä, että liittymälle ladataan tietty määrä saldoa ennakkoon ja sitä voi ladata lisää aina halutessaan. Eri operaattoreiden prepaid-liittymiä myydään locutorios-liikkeissä. Saldoa voi myös ladata operaattoreiden omilla verkkosivuilla tai niiden sovellusten kautta.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Liittymää hankittaessa on syytä pohtia omia netinkäyttötottumuksiaan. Espanjassa liittymät harvoin sisältävät rajatonta määrää internetissä navigointia. Jos pääasiallinen käyttö koostuu WhatsAppin ja sähköpostin sekä satunnaisesta sosiaalisen median kanavien käytöstä ja nettisivuilla surffailusta, riittänee kuukausittaiseksi määräksi 2 gigatavua. Jos käyttösi on säännöllisempää, käytät sijainnin määrittämiseen tarvittavaa GPS:ää ja katselet joskus myös videoita, nettimäärä voisi olla 5 – 10 Gt. Datan kulutusta nostavat huomattavasti YouTuben, Netflixin ja Yle-Areenan käyttö, jolloin kannattaa jo miettiä kiinteän nettiyhteyden hankkimista.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smallCaps w:val="0"/>
          <w:sz w:val="24"/>
          <w:szCs w:val="24"/>
          <w:rtl w:val="0"/>
        </w:rPr>
        <w:t xml:space="preserve">Liittymää valitessa on myös syytä selvittää millainen kuuluvuus operaattorilla alueellasi on. Kuuluvuuskartan voi tarkistaa operaattorin verkkosivuilta. Espanjassa matkapuhelinoperaattorien Vodafone, Movistar, Orange ja Yoigo tekemät sopimusliittymät ovat jonkin verran Suomen hintoja korkeammat. </w:t>
      </w:r>
      <w:r w:rsidDel="00000000" w:rsidR="00000000" w:rsidRPr="00000000">
        <w:rPr>
          <w:i w:val="1"/>
          <w:smallCaps w:val="0"/>
          <w:sz w:val="24"/>
          <w:szCs w:val="24"/>
          <w:rtl w:val="0"/>
        </w:rPr>
        <w:t xml:space="preserve">Matkapuhelinliittymän voi laittaa ”tauolle” 3 kuukaudeksi vuodessa. ???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Kun menet ostamaan prepaid -liittymän, sinulla tulee olla mukana </w:t>
      </w:r>
      <w:r w:rsidDel="00000000" w:rsidR="00000000" w:rsidRPr="00000000">
        <w:rPr>
          <w:b w:val="1"/>
          <w:smallCaps w:val="0"/>
          <w:sz w:val="24"/>
          <w:szCs w:val="24"/>
          <w:rtl w:val="0"/>
        </w:rPr>
        <w:t xml:space="preserve">henkilökortti tai</w:t>
      </w:r>
      <w:r w:rsidDel="00000000" w:rsidR="00000000" w:rsidRPr="00000000">
        <w:rPr>
          <w:smallCaps w:val="0"/>
          <w:sz w:val="24"/>
          <w:szCs w:val="24"/>
          <w:rtl w:val="0"/>
        </w:rPr>
        <w:t xml:space="preserve"> </w:t>
      </w:r>
      <w:r w:rsidDel="00000000" w:rsidR="00000000" w:rsidRPr="00000000">
        <w:rPr>
          <w:b w:val="1"/>
          <w:smallCaps w:val="0"/>
          <w:sz w:val="24"/>
          <w:szCs w:val="24"/>
          <w:rtl w:val="0"/>
        </w:rPr>
        <w:t xml:space="preserve">passi</w:t>
      </w:r>
      <w:r w:rsidDel="00000000" w:rsidR="00000000" w:rsidRPr="00000000">
        <w:rPr>
          <w:smallCaps w:val="0"/>
          <w:sz w:val="24"/>
          <w:szCs w:val="24"/>
          <w:rtl w:val="0"/>
        </w:rPr>
        <w:t xml:space="preserve">.  Kännykkäliittymää tai nettiyhteyttä ostaessasi sinulla on oltava myös </w:t>
      </w:r>
      <w:r w:rsidDel="00000000" w:rsidR="00000000" w:rsidRPr="00000000">
        <w:rPr>
          <w:b w:val="1"/>
          <w:smallCaps w:val="0"/>
          <w:sz w:val="24"/>
          <w:szCs w:val="24"/>
          <w:rtl w:val="0"/>
        </w:rPr>
        <w:t xml:space="preserve">residencia (Nie-numero ??)</w:t>
      </w:r>
      <w:r w:rsidDel="00000000" w:rsidR="00000000" w:rsidRPr="00000000">
        <w:rPr>
          <w:smallCaps w:val="0"/>
          <w:sz w:val="24"/>
          <w:szCs w:val="24"/>
          <w:rtl w:val="0"/>
        </w:rPr>
        <w:t xml:space="preserve"> sekä </w:t>
      </w:r>
      <w:r w:rsidDel="00000000" w:rsidR="00000000" w:rsidRPr="00000000">
        <w:rPr>
          <w:b w:val="1"/>
          <w:smallCaps w:val="0"/>
          <w:sz w:val="24"/>
          <w:szCs w:val="24"/>
          <w:rtl w:val="0"/>
        </w:rPr>
        <w:t xml:space="preserve">pankkitili paikallisesta pankista</w:t>
      </w:r>
      <w:r w:rsidDel="00000000" w:rsidR="00000000" w:rsidRPr="00000000">
        <w:rPr>
          <w:smallCaps w:val="0"/>
          <w:sz w:val="24"/>
          <w:szCs w:val="24"/>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color w:val="0000ff"/>
          <w:sz w:val="24"/>
          <w:szCs w:val="24"/>
          <w:u w:val="single"/>
        </w:rPr>
      </w:pPr>
      <w:hyperlink r:id="rId6">
        <w:r w:rsidDel="00000000" w:rsidR="00000000" w:rsidRPr="00000000">
          <w:rPr>
            <w:smallCaps w:val="0"/>
            <w:color w:val="0000ff"/>
            <w:sz w:val="24"/>
            <w:szCs w:val="24"/>
            <w:u w:val="single"/>
            <w:rtl w:val="0"/>
          </w:rPr>
          <w:t xml:space="preserve">www.vodafone.es/particulares/es/</w:t>
        </w:r>
      </w:hyperlink>
      <w:r w:rsidDel="00000000" w:rsidR="00000000" w:rsidRPr="00000000">
        <w:rPr>
          <w:smallCaps w:val="0"/>
          <w:sz w:val="24"/>
          <w:szCs w:val="24"/>
          <w:rtl w:val="0"/>
        </w:rPr>
        <w:t xml:space="preserve">   </w:t>
      </w:r>
      <w:hyperlink r:id="rId7">
        <w:r w:rsidDel="00000000" w:rsidR="00000000" w:rsidRPr="00000000">
          <w:rPr>
            <w:smallCaps w:val="0"/>
            <w:color w:val="0000ff"/>
            <w:sz w:val="24"/>
            <w:szCs w:val="24"/>
            <w:u w:val="single"/>
            <w:rtl w:val="0"/>
          </w:rPr>
          <w:t xml:space="preserve">www.movistar.es/on/</w:t>
        </w:r>
      </w:hyperlink>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rtl w:val="0"/>
          </w:rPr>
          <w:t xml:space="preserve">www.orange.es/</w:t>
        </w:r>
      </w:hyperlink>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color w:val="0000ff"/>
          <w:sz w:val="24"/>
          <w:szCs w:val="24"/>
          <w:u w:val="single"/>
        </w:rPr>
      </w:pPr>
      <w:hyperlink r:id="rId9">
        <w:r w:rsidDel="00000000" w:rsidR="00000000" w:rsidRPr="00000000">
          <w:rPr>
            <w:smallCaps w:val="0"/>
            <w:color w:val="0000ff"/>
            <w:sz w:val="24"/>
            <w:szCs w:val="24"/>
            <w:u w:val="single"/>
            <w:rtl w:val="0"/>
          </w:rPr>
          <w:t xml:space="preserve">www.yoigo.com/index.php</w:t>
        </w:r>
      </w:hyperlink>
      <w:r w:rsidDel="00000000" w:rsidR="00000000" w:rsidRPr="00000000">
        <w:rPr>
          <w:rtl w:val="0"/>
        </w:rPr>
      </w:r>
    </w:p>
    <w:sectPr>
      <w:pgSz w:h="16839" w:w="11907" w:orient="portrait"/>
      <w:pgMar w:bottom="1077" w:top="107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igo.com/index.php" TargetMode="External"/><Relationship Id="rId5" Type="http://schemas.openxmlformats.org/officeDocument/2006/relationships/styles" Target="styles.xml"/><Relationship Id="rId6" Type="http://schemas.openxmlformats.org/officeDocument/2006/relationships/hyperlink" Target="http://www.vodafone.es/particulares/es/" TargetMode="External"/><Relationship Id="rId7" Type="http://schemas.openxmlformats.org/officeDocument/2006/relationships/hyperlink" Target="http://www.movistar.es/on/" TargetMode="External"/><Relationship Id="rId8" Type="http://schemas.openxmlformats.org/officeDocument/2006/relationships/hyperlink" Target="http://www.oran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