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-167005</wp:posOffset>
            </wp:positionH>
            <wp:positionV relativeFrom="paragraph">
              <wp:posOffset>-91440</wp:posOffset>
            </wp:positionV>
            <wp:extent cx="2018030" cy="1238250"/>
            <wp:effectExtent l="0" t="0" r="0" b="0"/>
            <wp:wrapSquare wrapText="largest"/>
            <wp:docPr id="1" name="Kuv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</w:r>
      <w:r>
        <w:rPr>
          <w:rFonts w:ascii="Calibri" w:hAnsi="Calibri"/>
        </w:rPr>
        <w:t>Pöytäkirja</w:t>
        <w:tab/>
        <w:tab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PAGE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(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NUMPAGES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4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)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ab/>
        <w:tab/>
        <w:t>4.3.2024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Nummelan Martat ry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VUOSIKOKOUS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Aika</w:t>
        <w:tab/>
        <w:tab/>
        <w:t>4.3.2024 klo 17.00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Paikka</w:t>
        <w:tab/>
        <w:tab/>
        <w:t>Kaarikeskus, kahvio, Pisteenkaari 15, Nummela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Osanottajat</w:t>
        <w:tab/>
        <w:t>Nimilista liitteenä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1.</w:t>
        <w:tab/>
        <w:t>Kokouksen avaus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Yhdistyksen puheenjohtaja Arja Qvick avasi kokouksen klo 17.10.</w:t>
        <w:br/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2.</w:t>
        <w:tab/>
        <w:t>Kokouksen järjestäytyminen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2.1.</w:t>
        <w:tab/>
        <w:t>Kokouksen puheenjohtajaksi kutsuttiin Margarita Toivanen Vesikansan Martoista.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2.2.</w:t>
        <w:tab/>
        <w:t>Kokouksen sihteeriksi valittiin Raili Kotamäki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2.3.</w:t>
        <w:tab/>
        <w:t>Kokouksen pöytäkirjantarkastajiksi valittiin Marja Kokkonen ja Elina Tähkiö-</w:t>
        <w:tab/>
        <w:tab/>
        <w:tab/>
        <w:t>Niemimaa.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2.4.</w:t>
        <w:tab/>
        <w:t>Ääntenlaskijoiksi valittiin Marja Kokkonen sekä Elina Tähkiö-Niemimaa.</w:t>
        <w:br/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3.</w:t>
        <w:tab/>
        <w:t>Kokouksen osanottajien, laillisuuden ja päätösvaltaisuuden toteaminen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Kokoukseen osallistui 10 yhdistyksen jäsentä (liite 1).  Kokous todettiin lailliseksi ja </w:t>
        <w:tab/>
        <w:t xml:space="preserve">päätösvaltaiseksi, koska siitä oli ilmoitettu säännöissä määrätyllä tavalla kaksi viikkoa </w:t>
        <w:tab/>
        <w:t xml:space="preserve">etukäteen </w:t>
      </w:r>
      <w:r>
        <w:rPr>
          <w:rFonts w:ascii="Calibri" w:hAnsi="Calibri"/>
          <w:sz w:val="25"/>
          <w:szCs w:val="25"/>
        </w:rPr>
        <w:t>(liite 2)</w:t>
      </w:r>
      <w:r>
        <w:rPr>
          <w:rFonts w:ascii="Calibri" w:hAnsi="Calibri"/>
          <w:sz w:val="25"/>
          <w:szCs w:val="25"/>
        </w:rPr>
        <w:t>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4.</w:t>
        <w:tab/>
        <w:t>Esityslistan hyväksyminen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Kokouksen esityslista hyväksyttiin kokouksen työjärjestykseksi (liite </w:t>
      </w:r>
      <w:r>
        <w:rPr>
          <w:rFonts w:ascii="Calibri" w:hAnsi="Calibri"/>
          <w:sz w:val="25"/>
          <w:szCs w:val="25"/>
        </w:rPr>
        <w:t>3</w:t>
      </w:r>
      <w:r>
        <w:rPr>
          <w:rFonts w:ascii="Calibri" w:hAnsi="Calibri"/>
          <w:sz w:val="25"/>
          <w:szCs w:val="25"/>
        </w:rPr>
        <w:t>).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5.</w:t>
        <w:tab/>
        <w:t>Yhdistyksen toimintakertomus edelliseltä kalenterivuodelta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Yhdistyksen toimintakertomuksen vuodelta 2023 esitteli Arja Qvick ja se hyväksyttiin </w:t>
        <w:tab/>
        <w:t xml:space="preserve">korjattuna kässäiltojen osanottajatiedoilla (liite </w:t>
      </w:r>
      <w:r>
        <w:rPr>
          <w:rFonts w:ascii="Calibri" w:hAnsi="Calibri"/>
          <w:sz w:val="25"/>
          <w:szCs w:val="25"/>
        </w:rPr>
        <w:t>4</w:t>
      </w:r>
      <w:r>
        <w:rPr>
          <w:rFonts w:ascii="Calibri" w:hAnsi="Calibri"/>
          <w:sz w:val="25"/>
          <w:szCs w:val="25"/>
        </w:rPr>
        <w:t>).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6.</w:t>
        <w:tab/>
        <w:t>Yhdistyksen tilinpäätös edelliseltä kalenterivuodelta ja toiminnantarkastajien lausunto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Yhdistyksen tilinpäätöksen vuodelta 2023 esitteli Raili Kotamäki (liite </w:t>
      </w:r>
      <w:r>
        <w:rPr>
          <w:rFonts w:ascii="Calibri" w:hAnsi="Calibri"/>
          <w:sz w:val="25"/>
          <w:szCs w:val="25"/>
        </w:rPr>
        <w:t>5</w:t>
      </w:r>
      <w:r>
        <w:rPr>
          <w:rFonts w:ascii="Calibri" w:hAnsi="Calibri"/>
          <w:sz w:val="25"/>
          <w:szCs w:val="25"/>
        </w:rPr>
        <w:t>).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Toiminnantarkastajien tarkastuskertomuksen esitteli Erja Laine (liite </w:t>
      </w:r>
      <w:r>
        <w:rPr>
          <w:rFonts w:ascii="Calibri" w:hAnsi="Calibri"/>
          <w:sz w:val="25"/>
          <w:szCs w:val="25"/>
        </w:rPr>
        <w:t>6</w:t>
      </w:r>
      <w:r>
        <w:rPr>
          <w:rFonts w:ascii="Calibri" w:hAnsi="Calibri"/>
          <w:sz w:val="25"/>
          <w:szCs w:val="25"/>
        </w:rPr>
        <w:t>).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7.</w:t>
        <w:tab/>
        <w:t xml:space="preserve">Tilien hyväksyminen ja tilinpäätöksen vahvistaminen sekä vastuuvapauden myöntäminen </w:t>
        <w:tab/>
        <w:t>tilivelvollisille.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7.1.</w:t>
        <w:tab/>
        <w:t>Tilit hyväksyttiin ja tilinpäätös vahvistettiin.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7.2.</w:t>
        <w:tab/>
        <w:t>Myönnettiin vastuuvapaus kaikille tilivelvollisille vuodelta 2023.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8.</w:t>
        <w:tab/>
        <w:t>Hallituksen esitys toimintasuunnitelmaksi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Hallituksen esityksen vuoden 2024 toimintasuunnitelmaksi sekä toimintakalenterin </w:t>
        <w:tab/>
        <w:t xml:space="preserve">esitteli </w:t>
        <w:tab/>
        <w:t xml:space="preserve">Arja Qvick ja ne hyväksyttiin  (liite </w:t>
      </w:r>
      <w:r>
        <w:rPr>
          <w:rFonts w:ascii="Calibri" w:hAnsi="Calibri"/>
          <w:sz w:val="25"/>
          <w:szCs w:val="25"/>
        </w:rPr>
        <w:t>7</w:t>
      </w:r>
      <w:r>
        <w:rPr>
          <w:rFonts w:ascii="Calibri" w:hAnsi="Calibri"/>
          <w:sz w:val="25"/>
          <w:szCs w:val="25"/>
        </w:rPr>
        <w:t xml:space="preserve">ja </w:t>
      </w:r>
      <w:r>
        <w:rPr>
          <w:rFonts w:ascii="Calibri" w:hAnsi="Calibri"/>
          <w:sz w:val="25"/>
          <w:szCs w:val="25"/>
        </w:rPr>
        <w:t>8</w:t>
      </w:r>
      <w:r>
        <w:rPr>
          <w:rFonts w:ascii="Calibri" w:hAnsi="Calibri"/>
          <w:sz w:val="25"/>
          <w:szCs w:val="25"/>
        </w:rPr>
        <w:t>).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9.</w:t>
        <w:tab/>
        <w:t>Hallituksen jäsenten kulukorvaus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Päätettiin, että hallituksen jäsenille ei makseta kokouspalkkiota. Matkakulut korvataan </w:t>
        <w:tab/>
        <w:t xml:space="preserve">julkisen kulkuneuvon käytöstä aiheutuvien kulujen mukaan.  Muut kulut korvataan </w:t>
        <w:tab/>
        <w:t>tositteiden mukaan.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10.</w:t>
        <w:tab/>
        <w:t>Hallituksen esitys talousarvioksi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Talousarvion esitteli Raili Kotamäki ja se hyväksyttiin tilikauden alijäämän ollessa 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 56 euroa (liite </w:t>
      </w:r>
      <w:r>
        <w:rPr>
          <w:rFonts w:ascii="Calibri" w:hAnsi="Calibri"/>
          <w:sz w:val="25"/>
          <w:szCs w:val="25"/>
        </w:rPr>
        <w:t>9</w:t>
      </w:r>
      <w:r>
        <w:rPr>
          <w:rFonts w:ascii="Calibri" w:hAnsi="Calibri"/>
          <w:sz w:val="25"/>
          <w:szCs w:val="25"/>
        </w:rPr>
        <w:t xml:space="preserve">).  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11.</w:t>
        <w:tab/>
        <w:t>Valitaaan hallituksen puheenjohtaja seuraavaksi kahdeksi vuodeksi 2024-2025.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Hallituksen puheenjohtajaksi kaudelle 2024-2025 valittiin Arja Qvick.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12.</w:t>
        <w:tab/>
        <w:t>Hallituksen jäsenmäärä ja jäsenet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12.1.</w:t>
        <w:tab/>
        <w:t>Hallituksen jäsenmääräksi päätettiin kuusi henkilöä ja puheenjohtaja.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12.2.</w:t>
        <w:tab/>
        <w:t xml:space="preserve">Erovuoroiset hallituksen jäsenet Ritva Keinonen ja Seija Kesälä valittiin jatkamaan </w:t>
        <w:tab/>
        <w:t>kaudelle 2024-2025.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Uudeksi hallituksen jäseneksi valittiin Marja Kokkonen.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Hallitukseen kuuluvat lisäksi Marianne Haatanen, Raili Kotamäki ja Aino Suuniitty.  </w:t>
        <w:tab/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Todettiin, että hallituksen jäsenten toimikausi alkaa välittömästi tämän kokouksen </w:t>
        <w:tab/>
        <w:t>jälkeen.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13.</w:t>
        <w:tab/>
        <w:t>Toiminnantarkastajien valinta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Toiminnantarkastajiksi valittiin Erja Laine ja Marianne Ilkanheimo.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14.</w:t>
        <w:tab/>
        <w:t>Vuosi- ja ylimääräisten kokousten ilmoittaminen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Todettiin, että hallitus toimittaa sääntöjen 7 §:n mukaisesti kutsun viimeistään kaksi </w:t>
        <w:tab/>
        <w:t xml:space="preserve">viikkoa </w:t>
        <w:tab/>
        <w:t xml:space="preserve">ennen kokouspäivää yhdistyksen verkkosivulla ja jäsenille postitetulla kirjeellä tai </w:t>
        <w:tab/>
        <w:t>sähköpostitse.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  <w:t>15.</w:t>
        <w:tab/>
      </w:r>
      <w:r>
        <w:rPr>
          <w:rFonts w:ascii="Calibri" w:hAnsi="Calibri"/>
          <w:sz w:val="25"/>
          <w:szCs w:val="25"/>
        </w:rPr>
        <w:t xml:space="preserve">Vuosikokousedustajaksi piirin kokouksiin valittiin puheenjohtaja Arja Qvick ja varalle Aino </w:t>
        <w:tab/>
        <w:t>Suuniitty.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16.</w:t>
        <w:tab/>
        <w:t>Jäsenten esittämät asiat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Jäsenten esittämiä asioita ei ollut jätetty hallitukselle.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17.</w:t>
        <w:tab/>
        <w:t>Muut hallituksen esittämät asiat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Valittiin yhdistyksen muut toimihenkilöt/vastuumartat: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-</w:t>
        <w:tab/>
        <w:t xml:space="preserve">sihteeri </w:t>
        <w:tab/>
        <w:tab/>
        <w:tab/>
        <w:tab/>
        <w:t>Raili Kotamäki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-</w:t>
        <w:tab/>
        <w:t>rahastonhoitaja</w:t>
        <w:tab/>
        <w:tab/>
        <w:tab/>
        <w:t>Raili Kotamäki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-</w:t>
        <w:tab/>
        <w:t>mediamartta</w:t>
        <w:tab/>
        <w:tab/>
        <w:tab/>
        <w:tab/>
        <w:t>Aino Suuniitty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-</w:t>
        <w:tab/>
        <w:t>ympäristö- ja puutarhamartta</w:t>
        <w:tab/>
        <w:t>Ritva Keinonen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-</w:t>
        <w:tab/>
        <w:t>terveysmartta</w:t>
        <w:tab/>
        <w:tab/>
        <w:tab/>
        <w:t>Marjatta Lehtamo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-</w:t>
        <w:tab/>
        <w:t>liikuntamartta</w:t>
        <w:tab/>
        <w:tab/>
        <w:tab/>
        <w:t>Kirsti Kirveskallio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-</w:t>
        <w:tab/>
        <w:t>kässämartta</w:t>
        <w:tab/>
        <w:tab/>
        <w:tab/>
        <w:tab/>
        <w:t>Kirsi Kyllästinen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-</w:t>
        <w:tab/>
        <w:t>ruokamartta</w:t>
        <w:tab/>
        <w:tab/>
        <w:tab/>
        <w:tab/>
        <w:t>Arja Qvick ja Raili Kotamäki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-</w:t>
        <w:tab/>
        <w:t>astiavuokraus</w:t>
        <w:tab/>
      </w:r>
      <w:r>
        <w:rPr>
          <w:rFonts w:ascii="Calibri" w:hAnsi="Calibri"/>
          <w:sz w:val="25"/>
          <w:szCs w:val="25"/>
        </w:rPr>
        <w:t>vastaava</w:t>
      </w:r>
      <w:r>
        <w:rPr>
          <w:rFonts w:ascii="Calibri" w:hAnsi="Calibri"/>
          <w:sz w:val="25"/>
          <w:szCs w:val="25"/>
        </w:rPr>
        <w:tab/>
        <w:tab/>
        <w:t>Outi Huitu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>18.</w:t>
        <w:tab/>
        <w:t>Kokouksen päättäminen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Puheenjohtaja päätti kokouksen klo 18.27.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Vihdissä </w:t>
        <w:tab/>
        <w:t>____/___2024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Vakuudeksi</w:t>
        <w:tab/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____________________________        </w:t>
        <w:tab/>
        <w:t>________________________________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puheenjohtaja Margarita Toivanen</w:t>
        <w:tab/>
        <w:t xml:space="preserve">   </w:t>
        <w:tab/>
        <w:t>sihteeri Raili Kotamäki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Pöytäkirja tarkastettu _ __/___2024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 xml:space="preserve">_________________________________    </w:t>
        <w:tab/>
        <w:t>_______________________________</w:t>
      </w:r>
    </w:p>
    <w:p>
      <w:pPr>
        <w:pStyle w:val="Normal"/>
        <w:bidi w:val="0"/>
        <w:spacing w:lineRule="auto" w:line="360"/>
        <w:jc w:val="left"/>
        <w:rPr>
          <w:sz w:val="25"/>
          <w:szCs w:val="25"/>
        </w:rPr>
      </w:pPr>
      <w:r>
        <w:rPr>
          <w:rFonts w:ascii="Calibri" w:hAnsi="Calibri"/>
          <w:sz w:val="25"/>
          <w:szCs w:val="25"/>
        </w:rPr>
        <w:tab/>
        <w:t>Marja Kokkonen</w:t>
        <w:tab/>
        <w:tab/>
        <w:tab/>
        <w:tab/>
        <w:tab/>
        <w:t>Ellina Tähkiö-Niemimaa</w:t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i-FI" w:eastAsia="zh-CN" w:bidi="hi-IN"/>
    </w:rPr>
  </w:style>
  <w:style w:type="character" w:styleId="Alaviitemerkit">
    <w:name w:val="Alaviitemerkit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Loppuviitemerkit">
    <w:name w:val="Loppuviitemerkit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Otsikko">
    <w:name w:val="Otsikk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LibreOffice/7.6.4.1$Windows_X86_64 LibreOffice_project/e19e193f88cd6c0525a17fb7a176ed8e6a3e2aa1</Application>
  <AppVersion>15.0000</AppVersion>
  <Pages>4</Pages>
  <Words>445</Words>
  <Characters>3651</Characters>
  <CharactersWithSpaces>4152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2022-03-21T21:53:17Z</dcterms:created>
  <dc:creator/>
  <dc:description/>
  <dc:language>fi-FI</dc:language>
  <cp:lastModifiedBy/>
  <cp:lastPrinted>2023-04-25T11:53:03Z</cp:lastPrinted>
  <dcterms:modified xsi:type="dcterms:W3CDTF">2024-03-08T12:55:22Z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