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DF" w:rsidRPr="007C156D" w:rsidRDefault="003D46DF" w:rsidP="003D46DF">
      <w:pPr>
        <w:pStyle w:val="paragraph"/>
        <w:spacing w:before="0" w:beforeAutospacing="0" w:after="0" w:afterAutospacing="0"/>
        <w:textAlignment w:val="baseline"/>
        <w:rPr>
          <w:rFonts w:asciiTheme="minorHAnsi" w:hAnsiTheme="minorHAnsi" w:cstheme="minorHAnsi"/>
          <w:b/>
          <w:sz w:val="18"/>
          <w:szCs w:val="18"/>
        </w:rPr>
      </w:pPr>
      <w:r w:rsidRPr="007C156D">
        <w:rPr>
          <w:rStyle w:val="normaltextrun"/>
          <w:rFonts w:asciiTheme="minorHAnsi" w:hAnsiTheme="minorHAnsi" w:cstheme="minorHAnsi"/>
          <w:b/>
          <w:color w:val="303030"/>
          <w:sz w:val="27"/>
          <w:szCs w:val="27"/>
        </w:rPr>
        <w:t>YHDISTYKSEN SÄÄNNÖT</w:t>
      </w:r>
      <w:r w:rsidRPr="007C156D">
        <w:rPr>
          <w:rStyle w:val="eop"/>
          <w:rFonts w:asciiTheme="minorHAnsi" w:hAnsiTheme="minorHAnsi" w:cstheme="minorHAnsi"/>
          <w:b/>
          <w:color w:val="303030"/>
          <w:sz w:val="27"/>
          <w:szCs w:val="27"/>
        </w:rPr>
        <w:t> </w:t>
      </w:r>
    </w:p>
    <w:p w:rsidR="003D46DF" w:rsidRPr="007C156D" w:rsidRDefault="003D46DF" w:rsidP="003D46DF">
      <w:pPr>
        <w:pStyle w:val="paragraph"/>
        <w:spacing w:before="0" w:beforeAutospacing="0" w:after="0" w:afterAutospacing="0"/>
        <w:textAlignment w:val="baseline"/>
        <w:rPr>
          <w:rFonts w:asciiTheme="minorHAnsi" w:hAnsiTheme="minorHAnsi" w:cstheme="minorHAnsi"/>
          <w:i/>
          <w:sz w:val="18"/>
          <w:szCs w:val="18"/>
        </w:rPr>
      </w:pPr>
      <w:r w:rsidRPr="007C156D">
        <w:rPr>
          <w:rStyle w:val="normaltextrun"/>
          <w:rFonts w:asciiTheme="minorHAnsi" w:hAnsiTheme="minorHAnsi" w:cstheme="minorHAnsi"/>
          <w:i/>
          <w:color w:val="303030"/>
          <w:sz w:val="27"/>
          <w:szCs w:val="27"/>
        </w:rPr>
        <w:t>Voimassaolevat 12.12.2022 alkaen.</w:t>
      </w:r>
    </w:p>
    <w:p w:rsidR="003D46DF" w:rsidRPr="003D46DF" w:rsidRDefault="003D46DF" w:rsidP="003D46DF">
      <w:pPr>
        <w:pStyle w:val="paragraph"/>
        <w:spacing w:before="0" w:beforeAutospacing="0" w:after="0" w:afterAutospacing="0"/>
        <w:textAlignment w:val="baseline"/>
        <w:rPr>
          <w:rFonts w:asciiTheme="minorHAnsi" w:hAnsiTheme="minorHAnsi" w:cstheme="minorHAnsi"/>
          <w:sz w:val="18"/>
          <w:szCs w:val="18"/>
        </w:rPr>
      </w:pPr>
      <w:r w:rsidRPr="003D46DF">
        <w:rPr>
          <w:rStyle w:val="eop"/>
          <w:rFonts w:asciiTheme="minorHAnsi" w:hAnsiTheme="minorHAnsi" w:cstheme="minorHAnsi"/>
          <w:color w:val="303030"/>
          <w:sz w:val="27"/>
          <w:szCs w:val="27"/>
        </w:rPr>
        <w:t> </w:t>
      </w:r>
    </w:p>
    <w:p w:rsidR="003D46DF" w:rsidRPr="00A3081C" w:rsidRDefault="003D46DF" w:rsidP="003D46DF">
      <w:pPr>
        <w:pStyle w:val="paragraph"/>
        <w:spacing w:before="0" w:beforeAutospacing="0" w:after="0" w:afterAutospacing="0"/>
        <w:textAlignment w:val="baseline"/>
        <w:rPr>
          <w:rFonts w:asciiTheme="minorHAnsi" w:hAnsiTheme="minorHAnsi" w:cstheme="minorHAnsi"/>
          <w:b/>
          <w:sz w:val="18"/>
          <w:szCs w:val="18"/>
        </w:rPr>
      </w:pPr>
      <w:r w:rsidRPr="00A3081C">
        <w:rPr>
          <w:rStyle w:val="normaltextrun"/>
          <w:rFonts w:asciiTheme="minorHAnsi" w:hAnsiTheme="minorHAnsi" w:cstheme="minorHAnsi"/>
          <w:b/>
          <w:color w:val="303030"/>
          <w:sz w:val="27"/>
          <w:szCs w:val="27"/>
        </w:rPr>
        <w:t>1 § NIMI, KOTIPAIKKA JA TOIMINTA-ALUE </w:t>
      </w:r>
      <w:r w:rsidRPr="00A3081C">
        <w:rPr>
          <w:rStyle w:val="eop"/>
          <w:rFonts w:asciiTheme="minorHAnsi" w:hAnsiTheme="minorHAnsi" w:cstheme="minorHAnsi"/>
          <w:b/>
          <w:color w:val="303030"/>
          <w:sz w:val="27"/>
          <w:szCs w:val="27"/>
        </w:rPr>
        <w:t> </w:t>
      </w:r>
    </w:p>
    <w:p w:rsidR="003D46DF" w:rsidRDefault="003D46DF" w:rsidP="003D46DF">
      <w:pPr>
        <w:pStyle w:val="paragraph"/>
        <w:spacing w:before="0" w:beforeAutospacing="0" w:after="0" w:afterAutospacing="0"/>
        <w:textAlignment w:val="baseline"/>
        <w:rPr>
          <w:rStyle w:val="eop"/>
          <w:rFonts w:asciiTheme="minorHAnsi" w:hAnsiTheme="minorHAnsi" w:cstheme="minorHAnsi"/>
          <w:color w:val="303030"/>
          <w:sz w:val="27"/>
          <w:szCs w:val="27"/>
        </w:rPr>
      </w:pPr>
      <w:r w:rsidRPr="003D46DF">
        <w:rPr>
          <w:rStyle w:val="normaltextrun"/>
          <w:rFonts w:asciiTheme="minorHAnsi" w:hAnsiTheme="minorHAnsi" w:cstheme="minorHAnsi"/>
          <w:color w:val="303030"/>
          <w:sz w:val="27"/>
          <w:szCs w:val="27"/>
        </w:rPr>
        <w:t>Yhdistykse</w:t>
      </w:r>
      <w:r w:rsidR="005E5B65">
        <w:rPr>
          <w:rStyle w:val="normaltextrun"/>
          <w:rFonts w:asciiTheme="minorHAnsi" w:hAnsiTheme="minorHAnsi" w:cstheme="minorHAnsi"/>
          <w:color w:val="303030"/>
          <w:sz w:val="27"/>
          <w:szCs w:val="27"/>
        </w:rPr>
        <w:t>n nimi</w:t>
      </w:r>
      <w:r w:rsidR="00577DBD">
        <w:rPr>
          <w:rStyle w:val="normaltextrun"/>
          <w:rFonts w:asciiTheme="minorHAnsi" w:hAnsiTheme="minorHAnsi" w:cstheme="minorHAnsi"/>
          <w:color w:val="303030"/>
          <w:sz w:val="27"/>
          <w:szCs w:val="27"/>
        </w:rPr>
        <w:t xml:space="preserve"> on Islanninhevosystävät </w:t>
      </w:r>
      <w:proofErr w:type="spellStart"/>
      <w:r w:rsidR="00577DBD">
        <w:rPr>
          <w:rStyle w:val="normaltextrun"/>
          <w:rFonts w:asciiTheme="minorHAnsi" w:hAnsiTheme="minorHAnsi" w:cstheme="minorHAnsi"/>
          <w:color w:val="303030"/>
          <w:sz w:val="27"/>
          <w:szCs w:val="27"/>
        </w:rPr>
        <w:t>Aldavi</w:t>
      </w:r>
      <w:r w:rsidR="005E5B65">
        <w:rPr>
          <w:rStyle w:val="normaltextrun"/>
          <w:rFonts w:asciiTheme="minorHAnsi" w:hAnsiTheme="minorHAnsi" w:cstheme="minorHAnsi"/>
          <w:color w:val="303030"/>
          <w:sz w:val="27"/>
          <w:szCs w:val="27"/>
        </w:rPr>
        <w:t>nur</w:t>
      </w:r>
      <w:proofErr w:type="spellEnd"/>
      <w:r w:rsidRPr="003D46DF">
        <w:rPr>
          <w:rStyle w:val="normaltextrun"/>
          <w:rFonts w:asciiTheme="minorHAnsi" w:hAnsiTheme="minorHAnsi" w:cstheme="minorHAnsi"/>
          <w:color w:val="303030"/>
          <w:sz w:val="27"/>
          <w:szCs w:val="27"/>
        </w:rPr>
        <w:t xml:space="preserve"> ry, ja sen kotipaikka on Salo. Yhdistyksen toiminta- alueena on Varsinais-Suomi ja se toimii Suomen Islanninhevosyhdistys ry:n alaisena paikalliskerhona. </w:t>
      </w:r>
      <w:r w:rsidRPr="003D46DF">
        <w:rPr>
          <w:rStyle w:val="scxw81618586"/>
          <w:rFonts w:asciiTheme="minorHAnsi" w:hAnsiTheme="minorHAnsi" w:cstheme="minorHAnsi"/>
          <w:color w:val="303030"/>
          <w:sz w:val="27"/>
          <w:szCs w:val="27"/>
        </w:rPr>
        <w:t> </w:t>
      </w:r>
      <w:r w:rsidRPr="003D46DF">
        <w:rPr>
          <w:rFonts w:asciiTheme="minorHAnsi" w:hAnsiTheme="minorHAnsi" w:cstheme="minorHAnsi"/>
          <w:color w:val="303030"/>
          <w:sz w:val="27"/>
          <w:szCs w:val="27"/>
        </w:rPr>
        <w:br/>
      </w:r>
      <w:r w:rsidRPr="003D46DF">
        <w:rPr>
          <w:rStyle w:val="scxw81618586"/>
          <w:rFonts w:asciiTheme="minorHAnsi" w:hAnsiTheme="minorHAnsi" w:cstheme="minorHAnsi"/>
          <w:sz w:val="22"/>
          <w:szCs w:val="22"/>
        </w:rPr>
        <w:t> </w:t>
      </w:r>
      <w:r w:rsidRPr="003D46DF">
        <w:rPr>
          <w:rFonts w:asciiTheme="minorHAnsi" w:hAnsiTheme="minorHAnsi" w:cstheme="minorHAnsi"/>
          <w:sz w:val="22"/>
          <w:szCs w:val="22"/>
        </w:rPr>
        <w:br/>
      </w:r>
      <w:r w:rsidRPr="00795CCA">
        <w:rPr>
          <w:rStyle w:val="normaltextrun"/>
          <w:rFonts w:asciiTheme="minorHAnsi" w:hAnsiTheme="minorHAnsi" w:cstheme="minorHAnsi"/>
          <w:b/>
          <w:color w:val="303030"/>
          <w:sz w:val="27"/>
          <w:szCs w:val="27"/>
        </w:rPr>
        <w:t>2 § TARKOITUS JA TOIMINTAMUODOT</w:t>
      </w:r>
      <w:r w:rsidRPr="003D46DF">
        <w:rPr>
          <w:rStyle w:val="scxw81618586"/>
          <w:rFonts w:asciiTheme="minorHAnsi" w:hAnsiTheme="minorHAnsi" w:cstheme="minorHAnsi"/>
          <w:color w:val="303030"/>
          <w:sz w:val="27"/>
          <w:szCs w:val="27"/>
        </w:rPr>
        <w:t> </w:t>
      </w:r>
      <w:r w:rsidRPr="003D46DF">
        <w:rPr>
          <w:rFonts w:asciiTheme="minorHAnsi" w:hAnsiTheme="minorHAnsi" w:cstheme="minorHAnsi"/>
          <w:color w:val="303030"/>
          <w:sz w:val="27"/>
          <w:szCs w:val="27"/>
        </w:rPr>
        <w:br/>
      </w:r>
      <w:r w:rsidRPr="003D46DF">
        <w:rPr>
          <w:rStyle w:val="normaltextrun"/>
          <w:rFonts w:asciiTheme="minorHAnsi" w:hAnsiTheme="minorHAnsi" w:cstheme="minorHAnsi"/>
          <w:color w:val="303030"/>
          <w:sz w:val="27"/>
          <w:szCs w:val="27"/>
        </w:rPr>
        <w:t>Yhdistyksen tarkoituksena on lisätä yhteistä toimintaa islanninhevosista kiinnostuneiden kesken, levittää tietoa islanninhevosesta, järjestää toimintaa</w:t>
      </w:r>
      <w:r>
        <w:rPr>
          <w:rStyle w:val="normaltextrun"/>
          <w:rFonts w:asciiTheme="minorHAnsi" w:hAnsiTheme="minorHAnsi" w:cstheme="minorHAnsi"/>
          <w:color w:val="303030"/>
          <w:sz w:val="27"/>
          <w:szCs w:val="27"/>
        </w:rPr>
        <w:t xml:space="preserve"> jäsen</w:t>
      </w:r>
      <w:r w:rsidRPr="003D46DF">
        <w:rPr>
          <w:rStyle w:val="normaltextrun"/>
          <w:rFonts w:asciiTheme="minorHAnsi" w:hAnsiTheme="minorHAnsi" w:cstheme="minorHAnsi"/>
          <w:color w:val="303030"/>
          <w:sz w:val="27"/>
          <w:szCs w:val="27"/>
        </w:rPr>
        <w:t>illeen sekä pitää yhteyttä jäsenten välillä.</w:t>
      </w:r>
      <w:r w:rsidRPr="003D46DF">
        <w:rPr>
          <w:rStyle w:val="eop"/>
          <w:rFonts w:asciiTheme="minorHAnsi" w:hAnsiTheme="minorHAnsi" w:cstheme="minorHAnsi"/>
          <w:color w:val="303030"/>
          <w:sz w:val="27"/>
          <w:szCs w:val="27"/>
        </w:rPr>
        <w: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Toimintansa tukemiseksi yhdistys voi ottaa vastaan lahjoituksia ja avustuksia. Yhdistys voi omistaa toimintaansa varten tarpeellista kiinteää ja irtainta omaisuutta sekä voi toimeenpanna asianmukaisella luvalla arpajaisia ja rahankeräyksiä.  </w:t>
      </w:r>
    </w:p>
    <w:p w:rsidR="003D46DF" w:rsidRDefault="003D46DF" w:rsidP="003D46DF">
      <w:pPr>
        <w:pStyle w:val="paragraph"/>
        <w:spacing w:before="0" w:beforeAutospacing="0" w:after="0" w:afterAutospacing="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Yhdistyksen toiminnan tarkoituksena ei ole voiton tai muun välittömän taloudellisen edun hankkiminen siihen osallisille.</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3 § JÄSENET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Yhdistyksen varsinaisiksi jäseniksi voivat liittyä kaikki islanninhevosista kiinnostuneet yksityiset henkilöt sekä rekisteröidyt yhdistykset, säätiöt ja muut o</w:t>
      </w:r>
      <w:r>
        <w:rPr>
          <w:rStyle w:val="eop"/>
          <w:rFonts w:asciiTheme="minorHAnsi" w:hAnsiTheme="minorHAnsi" w:cstheme="minorHAnsi"/>
          <w:color w:val="303030"/>
          <w:sz w:val="27"/>
          <w:szCs w:val="27"/>
        </w:rPr>
        <w:t xml:space="preserve">ikeustoimikelpoiset yhteisöt.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Tukijäseneksi eli kannattajajäseneksi voidaan hyväksyä yksityinen henkilö, rekisteröity yhdistys, säätiö sekä muu oikeuskelpoinen yhteisö. Kannattajajäsenillä on yhdistyksen kokouksissa läsnäolo- sekä puheoikeus mutta ei äänioikeutta.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Kunniajäseneksi voidaan hallituksen ehdotuksesta hyväksyä yhdistyksen varsinainen jäsen, joka on toimillaan huomattavasti tukenut yhdistyksen toimintaa.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Yhdistyksen hallitus päättää uusien jäsenten hyväksymisestä yhdistyksen jäseniksi. Jäseniksi liittyvien yhdistysten tulee ilmoittaa liittymisajankohdan jäsenmäärä. Yhdistyksen jäsenillä on läsnäolo-oi</w:t>
      </w:r>
      <w:r>
        <w:rPr>
          <w:rStyle w:val="eop"/>
          <w:rFonts w:asciiTheme="minorHAnsi" w:hAnsiTheme="minorHAnsi" w:cstheme="minorHAnsi"/>
          <w:color w:val="303030"/>
          <w:sz w:val="27"/>
          <w:szCs w:val="27"/>
        </w:rPr>
        <w:t xml:space="preserve">keus yhdistyksen kokouksissa.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4 § JÄSENMAKSU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varsinaisilta jäseniltä ja kannattajajäseniltä peritään vuotuiset jäsenmaksut, joiden euromääristä sekä maksuajankohdista kummallekin jäsenryhmälle päättää yhdistyksen vuosikokous.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Kunniajäsenet ovat vapautettu jäsenmaksuvelvoitteesta.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lastRenderedPageBreak/>
        <w:t xml:space="preserve">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5 § YHDISTYKSEN KOKOUKSET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Yhdistys pitää kalenterivuosittain yhden varsinaisen kokouksen hallituksen määräämänä ajankohtana huhtikuun loppuun mennessä.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Ylimääräinen yhdistyksen kokous pidetään, kun yhdistyksen kokous niin päättää tai yhdistyksen hallitus katsoo siihen olevan aihetta taikka vähintään yksi kymmenesosa (1/10) yhdistyksen äänioikeutetuista jäsenistä erikseen ilmoitettua tarkoitusta varten kirjallisesti niin vaatii yhdistyksen hallitukselta. Yhdistyksen hallituksen on kutsuttava kokous koolle viimeistään kolmenkymmenen (30) vuorokauden kuluessa siitä, kun vaatimus sen pitämisestä on esitetty hallitukselle.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kokouksiin yhdistysjäsenet ovat oikeutettuja lähettämään kukin yhden äänivaltaisen edustajan. Yksi henkilö voi edustaa vain yhtä jäsenyhdistystä.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jäseninä olevat säätiöt ja muut oikeustoimikelpoiset yhteisöt ovat oikeutettuja lähettämään yhden äänivaltaisen edustajan yhdistyksen kokouksiin.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Kullakin edustajalla ja henkilöjäsenellä on kokouksessa yksi ääni.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päätökseksi tulee, ellei näissä säännöissä toisin määrätä: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1. se mielipide, jota on kannattanut yli puolet ä</w:t>
      </w:r>
      <w:r w:rsidR="00795CCA">
        <w:rPr>
          <w:rStyle w:val="eop"/>
          <w:rFonts w:asciiTheme="minorHAnsi" w:hAnsiTheme="minorHAnsi" w:cstheme="minorHAnsi"/>
          <w:color w:val="303030"/>
          <w:sz w:val="27"/>
          <w:szCs w:val="27"/>
        </w:rPr>
        <w:t>änestyksessä annetuista äänistä</w:t>
      </w:r>
      <w:r w:rsidRPr="003D46DF">
        <w:rPr>
          <w:rStyle w:val="eop"/>
          <w:rFonts w:asciiTheme="minorHAnsi" w:hAnsiTheme="minorHAnsi" w:cstheme="minorHAnsi"/>
          <w:color w:val="303030"/>
          <w:sz w:val="27"/>
          <w:szCs w:val="27"/>
        </w:rPr>
        <w:t xml:space="preserve"> 2.äänten mennessä tasan se mielipide, jota kokouksen puheenjohtaja ilmoittaa kannattava</w:t>
      </w:r>
      <w:r w:rsidR="00795CCA">
        <w:rPr>
          <w:rStyle w:val="eop"/>
          <w:rFonts w:asciiTheme="minorHAnsi" w:hAnsiTheme="minorHAnsi" w:cstheme="minorHAnsi"/>
          <w:color w:val="303030"/>
          <w:sz w:val="27"/>
          <w:szCs w:val="27"/>
        </w:rPr>
        <w:t>nsa, vaaleissa kuitenkin arpa</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Kokouskutsu yhdistyksen kokoukseen on lähetettävä kullekin jäsenelle sähköpostitse viimeistään seitsemän (7) päivää ennen kokousta jäsenen jäsenluetteloon ilmoittamalla sähköpostiosoitteella. Kutsussa on mainittava kokouksessa käsiteltävät asiat.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6 § YHDISTYKSEN KOKOUKSESSA KÄSITELTÄVÄT ASIAT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vuosikokouksessa käsiteltävät asiat: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1. Kokouksen avaus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2. Valitaan kokouksen puheenjohtaja, sihteeri, kaksi pöytäkirjantarkastajaa ja kaksi ääntenlaskijaa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3. Todetaan kokouksen laillisuus ja päätösvaltaisuus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4. Hyväksytään kokouksen työjärjestys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lastRenderedPageBreak/>
        <w:t xml:space="preserve">5. Esitetään tilinpäätös, toimintakertomus ja tilintarkastajan lausunto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6. Päätetään tilinpäätöksen vahvistamisesta ja vastuuvapauden myöntämisestä hallitukselle ja muille tilivelvollisille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7. Vahvistetaan kuluvan kalenterivuoden toimintasuunnitelma, tulo- ja menoarvio sekä jäsenmaksun suuruus varsinaisten jäsenten sekä kannattajajäsenten osalta seuraavalle kalenterivuodelle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8. Päätetään hallituksen varsinaisten jäsenten ja varajäsenten lukumäärä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9. Päätetään hallituksen varsinaisten jäsenten kokouspalkkioiden ja tilintarkastajan palkkion suuruus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10. Valitaan hallituksen puheenjohtaja, varapuheenjohtaja, sihteeri ja rahastonhoitaja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11. Valitaan hallituksen varsinaiset jäsenet sekä varajäsenet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12. Valitaan yksi (1) toiminnantarkastaja ja yksi (1) varatoiminnantarkastaja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13. Käsitellään muut kokouskutsussa mainitut asiat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14. Kokouksen päättäminen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7 § YHDISTYKSEN HALLITUS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asioita hoitaa hallitus. Hallitukseen kuuluu kalenterivuodeksi valittu puheenjohtaja, varapuheenjohtaja, sihteeri sekä rahastonhoitaja ja vähintään kaksi (2) varsinaista jäsentä vähintään yksi (1) varajäsentä.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Hallitus kokoontuu puheenjohtajan tai hänen estyneenä ollessaan varapuheenjohtajan kutsusta. Puheenjohtajan/varapuheenjohtajan on kutsuttava hallitus kokoon, kun hän katsoo siihen olevan aihetta tai kun vähintään puolet hallituksen jäsenistä sitä vaatii.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Hallitus on päätösvaltainen, kun vähintään puolet hallituksen jäsenistä, puheenjohtaja tai varapuheenjohtaja mukaan luettuna on saapuvilla.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Päätökset hallituksen kokouksissa tehdään yksinkertaisella ääntenenemmistöllä. Äänten mennessä tasan ratkaisee puheenjohtajan ääni, paitsi vaaleissa ratkaisee arpa.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Hallitus voi tarvittaessa perustaa avukseen toimikuntia ja työryhmiä.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8 § HALLITUKSEN TEHTÄVÄT  </w:t>
      </w:r>
    </w:p>
    <w:p w:rsidR="00795CCA"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Hallituksen tehtävänä on: </w:t>
      </w:r>
    </w:p>
    <w:p w:rsidR="003D46DF" w:rsidRPr="003D46DF" w:rsidRDefault="003D46DF" w:rsidP="00795CCA">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lastRenderedPageBreak/>
        <w:t xml:space="preserve">suunnitella ja johtaa yhdistyksen toimintaa valvoa, että yhdistyksen taloutta ja omaisuutta hoidetaan huolella  </w:t>
      </w:r>
    </w:p>
    <w:p w:rsidR="003D46DF" w:rsidRPr="003D46DF" w:rsidRDefault="003D46DF" w:rsidP="00795CCA">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laatia ehdotus toimintasuunnitelmaksi ja tulo- ja menoarvioehdotus, selostus yhdistyksen taloudellisesta tilasta ja vuosikertomus yhdistyksen toiminnasta sekä päättää vuosittain yhdistyksen tilit  </w:t>
      </w:r>
    </w:p>
    <w:p w:rsidR="003D46DF" w:rsidRPr="003D46DF" w:rsidRDefault="003D46DF" w:rsidP="00795CCA">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valmistella yhdistyksen kokouksissa käsiteltävät asiat sekä panna toimeen kokousten päätökset  </w:t>
      </w:r>
    </w:p>
    <w:p w:rsidR="003D46DF" w:rsidRPr="003D46DF" w:rsidRDefault="003D46DF" w:rsidP="00795CCA">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ottaa ja erottaa yhdistyksen toimihenkilöt sekä päättää heidän tehtävistään  </w:t>
      </w:r>
    </w:p>
    <w:p w:rsidR="003D46DF" w:rsidRPr="003D46DF" w:rsidRDefault="003D46DF" w:rsidP="00795CCA">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päättää 7 §:ssä mainittujen toimikuntien ja työryhmien asettamisesta, niiden jäsenten valitsemisesta ja toimintaohjeiden antamisesta  </w:t>
      </w:r>
    </w:p>
    <w:p w:rsidR="003D46DF" w:rsidRPr="003D46DF" w:rsidRDefault="003D46DF" w:rsidP="00795CCA">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päättää hankkeiden hyväksymisestä, valvoa hanketyöryhmiä sekä pyytää tarvittaessa asiantuntijalausuntoja  </w:t>
      </w:r>
    </w:p>
    <w:p w:rsidR="003D46DF" w:rsidRPr="00795CCA" w:rsidRDefault="003D46DF" w:rsidP="003D46DF">
      <w:pPr>
        <w:pStyle w:val="paragraph"/>
        <w:numPr>
          <w:ilvl w:val="0"/>
          <w:numId w:val="1"/>
        </w:numPr>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suorittaa muut yhdistyslain perusteella hallitukselle kuuluvat tehtävät, näissä säännöissä mainitut tehtävät ja yhdistyskokouksen hallitukselle osoittamat tehtävät.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9 § NIMEN KIRJOITTAMINEN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Yhdistyksen nimen kirjoit</w:t>
      </w:r>
      <w:r>
        <w:rPr>
          <w:rStyle w:val="eop"/>
          <w:rFonts w:asciiTheme="minorHAnsi" w:hAnsiTheme="minorHAnsi" w:cstheme="minorHAnsi"/>
          <w:color w:val="303030"/>
          <w:sz w:val="27"/>
          <w:szCs w:val="27"/>
        </w:rPr>
        <w:t>tavat hallituksen puheenjohtaja ja</w:t>
      </w:r>
      <w:r w:rsidRPr="003D46DF">
        <w:rPr>
          <w:rStyle w:val="eop"/>
          <w:rFonts w:asciiTheme="minorHAnsi" w:hAnsiTheme="minorHAnsi" w:cstheme="minorHAnsi"/>
          <w:color w:val="303030"/>
          <w:sz w:val="27"/>
          <w:szCs w:val="27"/>
        </w:rPr>
        <w:t xml:space="preserve"> var</w:t>
      </w:r>
      <w:r>
        <w:rPr>
          <w:rStyle w:val="eop"/>
          <w:rFonts w:asciiTheme="minorHAnsi" w:hAnsiTheme="minorHAnsi" w:cstheme="minorHAnsi"/>
          <w:color w:val="303030"/>
          <w:sz w:val="27"/>
          <w:szCs w:val="27"/>
        </w:rPr>
        <w:t xml:space="preserve">apuheenjohtaja yhdessä tai </w:t>
      </w:r>
      <w:r w:rsidRPr="003D46DF">
        <w:rPr>
          <w:rStyle w:val="eop"/>
          <w:rFonts w:asciiTheme="minorHAnsi" w:hAnsiTheme="minorHAnsi" w:cstheme="minorHAnsi"/>
          <w:color w:val="303030"/>
          <w:sz w:val="27"/>
          <w:szCs w:val="27"/>
        </w:rPr>
        <w:t xml:space="preserve">jompikumpi </w:t>
      </w:r>
      <w:r>
        <w:rPr>
          <w:rStyle w:val="eop"/>
          <w:rFonts w:asciiTheme="minorHAnsi" w:hAnsiTheme="minorHAnsi" w:cstheme="minorHAnsi"/>
          <w:color w:val="303030"/>
          <w:sz w:val="27"/>
          <w:szCs w:val="27"/>
        </w:rPr>
        <w:t xml:space="preserve">heistä </w:t>
      </w:r>
      <w:r w:rsidRPr="003D46DF">
        <w:rPr>
          <w:rStyle w:val="eop"/>
          <w:rFonts w:asciiTheme="minorHAnsi" w:hAnsiTheme="minorHAnsi" w:cstheme="minorHAnsi"/>
          <w:color w:val="303030"/>
          <w:sz w:val="27"/>
          <w:szCs w:val="27"/>
        </w:rPr>
        <w:t>yhdessä sihteeri</w:t>
      </w:r>
      <w:r w:rsidR="00795CCA">
        <w:rPr>
          <w:rStyle w:val="eop"/>
          <w:rFonts w:asciiTheme="minorHAnsi" w:hAnsiTheme="minorHAnsi" w:cstheme="minorHAnsi"/>
          <w:color w:val="303030"/>
          <w:sz w:val="27"/>
          <w:szCs w:val="27"/>
        </w:rPr>
        <w:t xml:space="preserve">n tai rahastonhoitajan kanssa.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10 § TOIMINTA- JA TILIKAUSI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toiminta- ja tilikausi on kalenterivuosi.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Tilinpäätös tarvittavine asiakirjoineen ja hallituksen vuosikertomus on annettava toiminnantarkastajalle viimeistään </w:t>
      </w:r>
      <w:r>
        <w:rPr>
          <w:rStyle w:val="eop"/>
          <w:rFonts w:asciiTheme="minorHAnsi" w:hAnsiTheme="minorHAnsi" w:cstheme="minorHAnsi"/>
          <w:color w:val="303030"/>
          <w:sz w:val="27"/>
          <w:szCs w:val="27"/>
        </w:rPr>
        <w:t xml:space="preserve">kaksi </w:t>
      </w:r>
      <w:r w:rsidRPr="003D46DF">
        <w:rPr>
          <w:rStyle w:val="eop"/>
          <w:rFonts w:asciiTheme="minorHAnsi" w:hAnsiTheme="minorHAnsi" w:cstheme="minorHAnsi"/>
          <w:color w:val="303030"/>
          <w:sz w:val="27"/>
          <w:szCs w:val="27"/>
        </w:rPr>
        <w:t>viikkoa ennen vuosikokousta. Toiminnantarkastajan tulee antaa hallitukselle kirjallinen lausuntonsa vuosikokouksessa</w:t>
      </w:r>
      <w:r w:rsidR="009C57B4">
        <w:rPr>
          <w:rStyle w:val="eop"/>
          <w:rFonts w:asciiTheme="minorHAnsi" w:hAnsiTheme="minorHAnsi" w:cstheme="minorHAnsi"/>
          <w:color w:val="303030"/>
          <w:sz w:val="27"/>
          <w:szCs w:val="27"/>
        </w:rPr>
        <w:t xml:space="preserve"> tai estyessään osallistumasta toimittaa kirjallinen lausunto ennen vuosikokousta hallitukselle.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11 § YHDISTYKSESTÄ EROAMINEN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Jäsen voi erota yhdistyksestä ilmoittamalla siitä kirjallisesti yhdistyksen hallitukselle tai sen puheenjohtajalle tai ilmoittamalla erosta yhdistyksen kokouksessa pöytäkirjaan merkittäväksi.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Hallitus voi erottaa jäsenen yhdistyksestä, jos jäsen on jättänyt jäsenmaksunsa maksamatta kahtena peräkkäisenä vuotena tai on muuten jättänyt täyttämättä ne velvoitukset, joihin jäsen on yhdistykseen liittymällä sitoutunut tai on menettelyllään yhdistyksessä tai sen ulkopuolella huomattavasti vahingoittanut yhdistystä tai ei enää täytä laissa tai yhdistyksen säännöissä mainittuja jäsenyyden ehtoja.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lastRenderedPageBreak/>
        <w:t xml:space="preserve"> </w:t>
      </w:r>
    </w:p>
    <w:p w:rsidR="003D46DF" w:rsidRPr="00795CCA" w:rsidRDefault="003D46DF" w:rsidP="003D46DF">
      <w:pPr>
        <w:pStyle w:val="paragraph"/>
        <w:spacing w:after="0"/>
        <w:textAlignment w:val="baseline"/>
        <w:rPr>
          <w:rStyle w:val="eop"/>
          <w:rFonts w:asciiTheme="minorHAnsi" w:hAnsiTheme="minorHAnsi" w:cstheme="minorHAnsi"/>
          <w:b/>
          <w:color w:val="303030"/>
          <w:sz w:val="27"/>
          <w:szCs w:val="27"/>
        </w:rPr>
      </w:pPr>
      <w:r w:rsidRPr="00795CCA">
        <w:rPr>
          <w:rStyle w:val="eop"/>
          <w:rFonts w:asciiTheme="minorHAnsi" w:hAnsiTheme="minorHAnsi" w:cstheme="minorHAnsi"/>
          <w:b/>
          <w:color w:val="303030"/>
          <w:sz w:val="27"/>
          <w:szCs w:val="27"/>
        </w:rPr>
        <w:t xml:space="preserve">12 § SÄÄNTÖJEN MUUTTAMINEN, YHDISTYKSEN PURKAMINEN JA VAROJEN KÄYTTÖ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Päätös sääntöjen muuttamisesta ja yhdistyksen purkamisesta on tehtävä yhdistyksen kokouksessa vähintään kolmen neljäsosan (3/4) enemmistöllä annetuista äänistä. Kokouskutsussa on mainittava sääntöjen muuttamisesta tai yhdistyksen purkamisesta.  </w:t>
      </w:r>
    </w:p>
    <w:p w:rsidR="003D46DF" w:rsidRPr="003D46DF" w:rsidRDefault="003D46DF" w:rsidP="003D46DF">
      <w:pPr>
        <w:pStyle w:val="paragraph"/>
        <w:spacing w:after="0"/>
        <w:textAlignment w:val="baseline"/>
        <w:rPr>
          <w:rStyle w:val="eop"/>
          <w:rFonts w:asciiTheme="minorHAnsi" w:hAnsiTheme="minorHAnsi" w:cstheme="minorHAnsi"/>
          <w:color w:val="303030"/>
          <w:sz w:val="27"/>
          <w:szCs w:val="27"/>
        </w:rPr>
      </w:pPr>
      <w:r w:rsidRPr="003D46DF">
        <w:rPr>
          <w:rStyle w:val="eop"/>
          <w:rFonts w:asciiTheme="minorHAnsi" w:hAnsiTheme="minorHAnsi" w:cstheme="minorHAnsi"/>
          <w:color w:val="303030"/>
          <w:sz w:val="27"/>
          <w:szCs w:val="27"/>
        </w:rPr>
        <w:t xml:space="preserve">Yhdistyksen purkautuessa tai yhdistyksen tullessa lakkautetuksi yhdistyksen viimeinen yhdistyskokous määrää varojen käytöstä, jotka tulee käyttää yhdistyksen tarkoituksen edistämiseen yhdistyksen toiminta-alueella purkautumisesta päättävän kokouksen määräämällä tavalla.  </w:t>
      </w:r>
      <w:bookmarkStart w:id="0" w:name="_GoBack"/>
      <w:bookmarkEnd w:id="0"/>
    </w:p>
    <w:p w:rsidR="003D46DF" w:rsidRPr="003D46DF" w:rsidRDefault="003D46DF" w:rsidP="003D46DF">
      <w:pPr>
        <w:pStyle w:val="paragraph"/>
        <w:spacing w:before="0" w:beforeAutospacing="0" w:after="0" w:afterAutospacing="0"/>
        <w:textAlignment w:val="baseline"/>
        <w:rPr>
          <w:rFonts w:asciiTheme="minorHAnsi" w:hAnsiTheme="minorHAnsi" w:cstheme="minorHAnsi"/>
          <w:sz w:val="18"/>
          <w:szCs w:val="18"/>
        </w:rPr>
      </w:pPr>
    </w:p>
    <w:p w:rsidR="00C02EC4" w:rsidRDefault="00C02EC4"/>
    <w:p w:rsidR="003D46DF" w:rsidRDefault="003D46DF"/>
    <w:sectPr w:rsidR="003D46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21EA"/>
    <w:multiLevelType w:val="hybridMultilevel"/>
    <w:tmpl w:val="22FC65F2"/>
    <w:lvl w:ilvl="0" w:tplc="91D65430">
      <w:start w:val="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DF"/>
    <w:rsid w:val="001442F0"/>
    <w:rsid w:val="003D46DF"/>
    <w:rsid w:val="00577DBD"/>
    <w:rsid w:val="005E5B65"/>
    <w:rsid w:val="00795CCA"/>
    <w:rsid w:val="007C156D"/>
    <w:rsid w:val="008A45EC"/>
    <w:rsid w:val="009C57B4"/>
    <w:rsid w:val="00A3081C"/>
    <w:rsid w:val="00C02EC4"/>
    <w:rsid w:val="00C504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D46D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D46DF"/>
  </w:style>
  <w:style w:type="character" w:customStyle="1" w:styleId="eop">
    <w:name w:val="eop"/>
    <w:basedOn w:val="Kappaleenoletusfontti"/>
    <w:rsid w:val="003D46DF"/>
  </w:style>
  <w:style w:type="character" w:customStyle="1" w:styleId="scxw81618586">
    <w:name w:val="scxw81618586"/>
    <w:basedOn w:val="Kappaleenoletusfontti"/>
    <w:rsid w:val="003D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3D46D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3D46DF"/>
  </w:style>
  <w:style w:type="character" w:customStyle="1" w:styleId="eop">
    <w:name w:val="eop"/>
    <w:basedOn w:val="Kappaleenoletusfontti"/>
    <w:rsid w:val="003D46DF"/>
  </w:style>
  <w:style w:type="character" w:customStyle="1" w:styleId="scxw81618586">
    <w:name w:val="scxw81618586"/>
    <w:basedOn w:val="Kappaleenoletusfontti"/>
    <w:rsid w:val="003D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9907">
      <w:bodyDiv w:val="1"/>
      <w:marLeft w:val="0"/>
      <w:marRight w:val="0"/>
      <w:marTop w:val="0"/>
      <w:marBottom w:val="0"/>
      <w:divBdr>
        <w:top w:val="none" w:sz="0" w:space="0" w:color="auto"/>
        <w:left w:val="none" w:sz="0" w:space="0" w:color="auto"/>
        <w:bottom w:val="none" w:sz="0" w:space="0" w:color="auto"/>
        <w:right w:val="none" w:sz="0" w:space="0" w:color="auto"/>
      </w:divBdr>
      <w:divsChild>
        <w:div w:id="1831169332">
          <w:marLeft w:val="0"/>
          <w:marRight w:val="0"/>
          <w:marTop w:val="0"/>
          <w:marBottom w:val="0"/>
          <w:divBdr>
            <w:top w:val="none" w:sz="0" w:space="0" w:color="auto"/>
            <w:left w:val="none" w:sz="0" w:space="0" w:color="auto"/>
            <w:bottom w:val="none" w:sz="0" w:space="0" w:color="auto"/>
            <w:right w:val="none" w:sz="0" w:space="0" w:color="auto"/>
          </w:divBdr>
        </w:div>
        <w:div w:id="530460355">
          <w:marLeft w:val="0"/>
          <w:marRight w:val="0"/>
          <w:marTop w:val="0"/>
          <w:marBottom w:val="0"/>
          <w:divBdr>
            <w:top w:val="none" w:sz="0" w:space="0" w:color="auto"/>
            <w:left w:val="none" w:sz="0" w:space="0" w:color="auto"/>
            <w:bottom w:val="none" w:sz="0" w:space="0" w:color="auto"/>
            <w:right w:val="none" w:sz="0" w:space="0" w:color="auto"/>
          </w:divBdr>
        </w:div>
        <w:div w:id="2038965578">
          <w:marLeft w:val="0"/>
          <w:marRight w:val="0"/>
          <w:marTop w:val="0"/>
          <w:marBottom w:val="0"/>
          <w:divBdr>
            <w:top w:val="none" w:sz="0" w:space="0" w:color="auto"/>
            <w:left w:val="none" w:sz="0" w:space="0" w:color="auto"/>
            <w:bottom w:val="none" w:sz="0" w:space="0" w:color="auto"/>
            <w:right w:val="none" w:sz="0" w:space="0" w:color="auto"/>
          </w:divBdr>
        </w:div>
        <w:div w:id="183440889">
          <w:marLeft w:val="0"/>
          <w:marRight w:val="0"/>
          <w:marTop w:val="0"/>
          <w:marBottom w:val="0"/>
          <w:divBdr>
            <w:top w:val="none" w:sz="0" w:space="0" w:color="auto"/>
            <w:left w:val="none" w:sz="0" w:space="0" w:color="auto"/>
            <w:bottom w:val="none" w:sz="0" w:space="0" w:color="auto"/>
            <w:right w:val="none" w:sz="0" w:space="0" w:color="auto"/>
          </w:divBdr>
        </w:div>
      </w:divsChild>
    </w:div>
    <w:div w:id="628777886">
      <w:bodyDiv w:val="1"/>
      <w:marLeft w:val="0"/>
      <w:marRight w:val="0"/>
      <w:marTop w:val="0"/>
      <w:marBottom w:val="0"/>
      <w:divBdr>
        <w:top w:val="none" w:sz="0" w:space="0" w:color="auto"/>
        <w:left w:val="none" w:sz="0" w:space="0" w:color="auto"/>
        <w:bottom w:val="none" w:sz="0" w:space="0" w:color="auto"/>
        <w:right w:val="none" w:sz="0" w:space="0" w:color="auto"/>
      </w:divBdr>
    </w:div>
    <w:div w:id="1681542631">
      <w:bodyDiv w:val="1"/>
      <w:marLeft w:val="0"/>
      <w:marRight w:val="0"/>
      <w:marTop w:val="0"/>
      <w:marBottom w:val="0"/>
      <w:divBdr>
        <w:top w:val="none" w:sz="0" w:space="0" w:color="auto"/>
        <w:left w:val="none" w:sz="0" w:space="0" w:color="auto"/>
        <w:bottom w:val="none" w:sz="0" w:space="0" w:color="auto"/>
        <w:right w:val="none" w:sz="0" w:space="0" w:color="auto"/>
      </w:divBdr>
      <w:divsChild>
        <w:div w:id="85464559">
          <w:marLeft w:val="0"/>
          <w:marRight w:val="0"/>
          <w:marTop w:val="0"/>
          <w:marBottom w:val="0"/>
          <w:divBdr>
            <w:top w:val="none" w:sz="0" w:space="0" w:color="auto"/>
            <w:left w:val="none" w:sz="0" w:space="0" w:color="auto"/>
            <w:bottom w:val="none" w:sz="0" w:space="0" w:color="auto"/>
            <w:right w:val="none" w:sz="0" w:space="0" w:color="auto"/>
          </w:divBdr>
        </w:div>
        <w:div w:id="276569821">
          <w:marLeft w:val="0"/>
          <w:marRight w:val="0"/>
          <w:marTop w:val="0"/>
          <w:marBottom w:val="0"/>
          <w:divBdr>
            <w:top w:val="none" w:sz="0" w:space="0" w:color="auto"/>
            <w:left w:val="none" w:sz="0" w:space="0" w:color="auto"/>
            <w:bottom w:val="none" w:sz="0" w:space="0" w:color="auto"/>
            <w:right w:val="none" w:sz="0" w:space="0" w:color="auto"/>
          </w:divBdr>
        </w:div>
        <w:div w:id="467168559">
          <w:marLeft w:val="0"/>
          <w:marRight w:val="0"/>
          <w:marTop w:val="0"/>
          <w:marBottom w:val="0"/>
          <w:divBdr>
            <w:top w:val="none" w:sz="0" w:space="0" w:color="auto"/>
            <w:left w:val="none" w:sz="0" w:space="0" w:color="auto"/>
            <w:bottom w:val="none" w:sz="0" w:space="0" w:color="auto"/>
            <w:right w:val="none" w:sz="0" w:space="0" w:color="auto"/>
          </w:divBdr>
        </w:div>
        <w:div w:id="1221939042">
          <w:marLeft w:val="0"/>
          <w:marRight w:val="0"/>
          <w:marTop w:val="0"/>
          <w:marBottom w:val="0"/>
          <w:divBdr>
            <w:top w:val="none" w:sz="0" w:space="0" w:color="auto"/>
            <w:left w:val="none" w:sz="0" w:space="0" w:color="auto"/>
            <w:bottom w:val="none" w:sz="0" w:space="0" w:color="auto"/>
            <w:right w:val="none" w:sz="0" w:space="0" w:color="auto"/>
          </w:divBdr>
        </w:div>
        <w:div w:id="212877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12A0-4F93-4F1C-B55F-307BCFE9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924</Words>
  <Characters>7487</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Perusturvakuntayhtymä Karviainen</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Kannisto Annemari</dc:creator>
  <cp:lastModifiedBy>Kannisto Annemari</cp:lastModifiedBy>
  <cp:revision>7</cp:revision>
  <cp:lastPrinted>2022-12-13T06:20:00Z</cp:lastPrinted>
  <dcterms:created xsi:type="dcterms:W3CDTF">2022-12-13T06:17:00Z</dcterms:created>
  <dcterms:modified xsi:type="dcterms:W3CDTF">2023-01-17T06:21:00Z</dcterms:modified>
</cp:coreProperties>
</file>