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A6FD"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b/>
          <w:color w:val="000000"/>
        </w:rPr>
        <w:t>Yhdistyksen nimi, kotipaikka ja tarkoitus</w:t>
      </w:r>
    </w:p>
    <w:p w14:paraId="488A18A4"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74E03885"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Yhdistyksen nimi on Sellun Erä ja kotipaikka Kuopion kaupunki.</w:t>
      </w:r>
    </w:p>
    <w:p w14:paraId="58E54A90"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6F6A6714"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Yhdistyksen tarkoituksena on liittää yhteen Savon Selluna 1968 aloittaneella tehtaalla työskentelevät metsästyksestä ja kalastuksesta kiinnostuneet henkilöt, kehittää ja harjoittaa metsästystä, kalastusta, riistanhoitoa, ampumaurheilua ja kalanviljelyä Kuopiossa ja sen lähiympäristössä.</w:t>
      </w:r>
    </w:p>
    <w:p w14:paraId="60015244"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2DBDD90A"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Tarkoituksensa toteuttamiseksi yhdistys toimii:</w:t>
      </w:r>
    </w:p>
    <w:p w14:paraId="0162C67C" w14:textId="3686637C"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jäsentensä välisenä yhdyssiteenä </w:t>
      </w:r>
      <w:r>
        <w:rPr>
          <w:rFonts w:ascii="Arial" w:eastAsia="Arial" w:hAnsi="Arial" w:cs="Arial"/>
          <w:color w:val="000000"/>
        </w:rPr>
        <w:t xml:space="preserve">vuokraamalla yhteisiä metsästysmaita ja kalavesiä, hävittämällä petoeläimiä ja petolintuja sekä kehittämällä metsästyksen, kalastuksen ja riistanhoidon edistämismahdollisuuksia </w:t>
      </w:r>
      <w:r>
        <w:rPr>
          <w:rFonts w:ascii="Arial" w:eastAsia="Arial" w:hAnsi="Arial" w:cs="Arial"/>
          <w:color w:val="000000"/>
        </w:rPr>
        <w:t>harjoittamalla valistustyötä.</w:t>
      </w:r>
    </w:p>
    <w:p w14:paraId="02ED4E20" w14:textId="77777777" w:rsidR="00B65500"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p>
    <w:p w14:paraId="45653B51" w14:textId="64DACD02"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kalastus- ja metsästyslakien ja niihin liittyvien asetusten ja määräysten noudattamiseksi</w:t>
      </w:r>
    </w:p>
    <w:p w14:paraId="57A17C13" w14:textId="38F7A616"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kalavesien ja metsästysmaiden hoidon edistämiseksi</w:t>
      </w:r>
    </w:p>
    <w:p w14:paraId="6921CE8D" w14:textId="0FAB7B1A"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kalastus- ja metsästyskulttuurin kohottamiseksi</w:t>
      </w:r>
    </w:p>
    <w:p w14:paraId="158FDF82" w14:textId="77777777" w:rsidR="00B65500"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p>
    <w:p w14:paraId="50FDD568" w14:textId="28D9E96F"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K</w:t>
      </w:r>
      <w:r>
        <w:rPr>
          <w:rFonts w:ascii="Arial" w:eastAsia="Arial" w:hAnsi="Arial" w:cs="Arial"/>
          <w:color w:val="000000"/>
        </w:rPr>
        <w:t>ehittämällä jäsentensä keskuudessa metsästysaseiden oikeata käyttöä ja järjestää metsästys- ja urheiluammunnan harjoittelu-, suoritus- ja kilpailutilaisuuksia, mitä varten kerho voi asianomaisella luvalla rakentaa ja ylläpitää ampumarataa.</w:t>
      </w:r>
    </w:p>
    <w:p w14:paraId="34F0DCFC"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175A8019"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Toimintansa tukemiseksi yhdistys hankkii varoja järjestämällä maksullisia juhlia ja toimeenpanemalla arpajaisia ja rahankeräyksiä hankittuaan asianomaisen luvan, milloin sellainen vaaditaan.</w:t>
      </w:r>
    </w:p>
    <w:p w14:paraId="05F0FCAD"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091A382A"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4DE96964"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b/>
          <w:color w:val="000000"/>
        </w:rPr>
        <w:t>Yhdistyksen jäsenet ja jäsenmaksut</w:t>
      </w:r>
    </w:p>
    <w:p w14:paraId="0E7CFBC5"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6BD37142"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Yhdistyksen vuosijäseniksi pääsevät Mondi </w:t>
      </w:r>
      <w:proofErr w:type="spellStart"/>
      <w:r>
        <w:rPr>
          <w:rFonts w:ascii="Arial" w:eastAsia="Arial" w:hAnsi="Arial" w:cs="Arial"/>
          <w:color w:val="000000"/>
        </w:rPr>
        <w:t>Powerfluten</w:t>
      </w:r>
      <w:proofErr w:type="spellEnd"/>
      <w:r>
        <w:rPr>
          <w:rFonts w:ascii="Arial" w:eastAsia="Arial" w:hAnsi="Arial" w:cs="Arial"/>
          <w:color w:val="000000"/>
        </w:rPr>
        <w:t xml:space="preserve">, Mondi </w:t>
      </w:r>
      <w:proofErr w:type="spellStart"/>
      <w:r>
        <w:rPr>
          <w:rFonts w:ascii="Arial" w:eastAsia="Arial" w:hAnsi="Arial" w:cs="Arial"/>
          <w:color w:val="000000"/>
        </w:rPr>
        <w:t>Powerfluten</w:t>
      </w:r>
      <w:proofErr w:type="spellEnd"/>
      <w:r>
        <w:rPr>
          <w:rFonts w:ascii="Arial" w:eastAsia="Arial" w:hAnsi="Arial" w:cs="Arial"/>
          <w:color w:val="000000"/>
        </w:rPr>
        <w:t xml:space="preserve"> emo- ja tytäryhtiöiden ja yhteistyökumppaneiden palveluksessa olevat, sekä sellaiset henkilöt, jotka yhdistyksen hallitus erikseen jäseniksi hyväksyy.</w:t>
      </w:r>
    </w:p>
    <w:p w14:paraId="29ACCFC3"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Vuosijäsen suorittaa liittyessään liittymismaksun ja vuotuisen jäsenmaksun, joiden suuruudet määrää yhdistyksen vuosikokous.</w:t>
      </w:r>
    </w:p>
    <w:p w14:paraId="65AB3D23"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Eläkeläisen jäsenmaksu on puolet vuosijäsenen jäsenmaksusta.</w:t>
      </w:r>
    </w:p>
    <w:p w14:paraId="7555449F"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Vuosijäsenten jäsenyys vahvistetaan vuosikokouksessa.</w:t>
      </w:r>
    </w:p>
    <w:p w14:paraId="633690F4"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lastRenderedPageBreak/>
        <w:t>Kunniajäsenekseen voi yhdistys vuosikokouksessaan kutsua henkilön, joka erittäin tehokkaasti on edistänyt yhdistyksen tarkoituksen toteuttamista, jos vähintään 4/5 saapuvilla olevista kutsua puoltaa. Kunniajäsenet ovat vapaat kaikista jäsenmaksuista.</w:t>
      </w:r>
    </w:p>
    <w:p w14:paraId="3F63D0F5"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Jäsen on oikeutettu jättämään yhdistyksestä eroamisilmoituksensa koska tahansa ilmoittamalla siitä kirjallisesti kerhon hallitukselle tai sen puheenjohtajalle, tai ilmoittamalla erosta yhdistyksen kokouksen pöytäkirjaan. Jäsensuhde lakkaa kalenterivuoden vaihteessa.</w:t>
      </w:r>
    </w:p>
    <w:p w14:paraId="73542B8E"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Hallitus voi erottaa jäsenen havaittuaan, että hän on varoituksista huolimatta vilpillisesti itselleen tai toisille hankkinut etua kilpailussa, rikkonut voimassa olevaa metsästys- tai kalastuslakia, laiminlyönyt jäsenmaksunsa suorittamisen tai mikäli hän on muulla tavalla vahingoittanut yhdistyksen toimintaa.</w:t>
      </w:r>
    </w:p>
    <w:p w14:paraId="7F17DDA5"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Jos jäsen katsoo tulleensa aiheettomasti erotetuksi, on hänellä oikeus vedota yhdistyksen kokoukseen jättämällä kirjallisen valituksen hallitukselle 30 päivän kuluessa erottamispäätöksestä tiedon saatuaan, jolloin yhdistyksen kokous lopullisesti ratkaisee asian.</w:t>
      </w:r>
    </w:p>
    <w:p w14:paraId="519EF4E8"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Jäsen, joka on eronnut tai erotettu yhdistyksestä, on menettänyt kaiken oikeutensa yhdistyksen omaisuuteen.</w:t>
      </w:r>
    </w:p>
    <w:p w14:paraId="5A264CC2"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0A5B9E93"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77DF16AF"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b/>
          <w:color w:val="000000"/>
        </w:rPr>
        <w:t>Yhdistyksen hallitus</w:t>
      </w:r>
    </w:p>
    <w:p w14:paraId="44763B00"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06C2398F"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Yhdistyksen toimintaa johtaa yhdistyksen vuosikokouksen vuodeksi kerrallaan valitsema hallitus, johon kuuluu hallituksen puheenjohtaja sekä 5 varsinaista ja 2 varajäsentä.</w:t>
      </w:r>
    </w:p>
    <w:p w14:paraId="6426CC28"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Hallitus valitsee keskuudestaan varapuheenjohtajan, sihteerin, rahastonhoitajan sekä muita tarpeellisiksi huomaamiaan virkailijoita.</w:t>
      </w:r>
    </w:p>
    <w:p w14:paraId="3F7316FD"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Hallituksen tehtävänä on:</w:t>
      </w:r>
    </w:p>
    <w:p w14:paraId="3D45B66F" w14:textId="18B4BA34"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vastata yhdistyksen omaisuuden hoidosta</w:t>
      </w:r>
    </w:p>
    <w:p w14:paraId="3674A7F3" w14:textId="68582365"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kantaa yhdistykselle tulevat maksut ja pitää yllä jäsenluetteloa</w:t>
      </w:r>
    </w:p>
    <w:p w14:paraId="345BF722" w14:textId="1852D6F9"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kantaa ja vastata yhdistyksen puolesta kaikissa virastoissa ja oikeusistuimissa sekä edustaa yhdistystä niissä tapauksissa, joita varten yhdistyksen kokous ei muuta edustajaa ole erikseen valinnut</w:t>
      </w:r>
    </w:p>
    <w:p w14:paraId="4724B5BB" w14:textId="3D0DDCE8"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määrätä yhdistyksen virkailijoiksi valittujen jäsenten tehtävät ja heille mahdollisesti suoritettava palkkio</w:t>
      </w:r>
    </w:p>
    <w:p w14:paraId="665CB3BA" w14:textId="57E090F0"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tarvittaessa toimia ratkaisijana yhdistyksen jäsenten välisissä kilpailuissa</w:t>
      </w:r>
    </w:p>
    <w:p w14:paraId="0D67DCE3" w14:textId="5D252D2A"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kaikin säännöissä olevin keinoin koettaa toteuttaa yhdistyksen tarkoitusta</w:t>
      </w:r>
    </w:p>
    <w:p w14:paraId="64919CAC" w14:textId="76428643"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suorittaa kaikki näiden sääntöjen muissakin pykälissä hallitukselle määrätyt tehtävät ja ne yhdistyksen tehtävät, joille muuta suorittajaa ei erikseen ole asetettu</w:t>
      </w:r>
    </w:p>
    <w:p w14:paraId="413452C4" w14:textId="6256B7E5"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w:t>
      </w:r>
      <w:r>
        <w:rPr>
          <w:rFonts w:ascii="Arial" w:eastAsia="Arial" w:hAnsi="Arial" w:cs="Arial"/>
          <w:color w:val="000000"/>
        </w:rPr>
        <w:t>kutsua yhdistys koolle.</w:t>
      </w:r>
    </w:p>
    <w:p w14:paraId="0F5812B5"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40D253A4"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Hallitus on päätösvaltainen, jos sen kaikki jäsenet ovat ajoissa saaneet kokouksesta tiedon sekä vähintään 3 jäsentä, puheenjohtaja tai varapuheenjohtaja niihin luettuna, on saapuvilla.</w:t>
      </w:r>
    </w:p>
    <w:p w14:paraId="5FDF82A8"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Yhdistyksen nimen kirjoittavat puheenjohtaja, varapuheenjohtaja ja sihteeri, kaksi aina yhdessä.</w:t>
      </w:r>
    </w:p>
    <w:p w14:paraId="1CA45D32"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68980BCC"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2C0979A3" w14:textId="77777777" w:rsidR="00C5283C" w:rsidRDefault="00B65500" w:rsidP="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b/>
          <w:color w:val="000000"/>
        </w:rPr>
        <w:t>Yhdistyksen kokoukset</w:t>
      </w:r>
    </w:p>
    <w:p w14:paraId="028C249B" w14:textId="77777777" w:rsidR="00C5283C" w:rsidRDefault="00C5283C" w:rsidP="00B65500">
      <w:pPr>
        <w:pBdr>
          <w:top w:val="nil"/>
          <w:left w:val="nil"/>
          <w:bottom w:val="nil"/>
          <w:right w:val="nil"/>
          <w:between w:val="nil"/>
        </w:pBdr>
        <w:spacing w:after="120" w:line="240" w:lineRule="auto"/>
        <w:ind w:left="0" w:hanging="2"/>
        <w:rPr>
          <w:rFonts w:ascii="Arial" w:eastAsia="Arial" w:hAnsi="Arial" w:cs="Arial"/>
          <w:color w:val="000000"/>
        </w:rPr>
      </w:pPr>
    </w:p>
    <w:p w14:paraId="5564FF3C"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Ylin määräämisvalta yhdistyksen asioissa on sen päätösvaltaisilla kokouksilla, joista varsinainen eli vuosikokous pidetään vuosittain tammikuun kuluessa ja ylimääräisiä kokouksia silloin kun hallitus sen katsoo tarpeelliseksi, </w:t>
      </w:r>
      <w:r>
        <w:rPr>
          <w:rFonts w:ascii="Arial" w:eastAsia="Arial" w:hAnsi="Arial" w:cs="Arial"/>
        </w:rPr>
        <w:t>tai</w:t>
      </w:r>
      <w:r>
        <w:rPr>
          <w:rFonts w:ascii="Arial" w:eastAsia="Arial" w:hAnsi="Arial" w:cs="Arial"/>
          <w:color w:val="000000"/>
        </w:rPr>
        <w:t xml:space="preserve"> milloin 1/10 yhdistyksen äänioikeutetuista jäsenistä sitä hallitukselta kirjallisesti vaatii erityisesti ilmoitettua asiaa varten.</w:t>
      </w:r>
    </w:p>
    <w:p w14:paraId="1EA09218"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valitaan kokoukselle puheenjohtaja ja pöytäkirjan pitäjä</w:t>
      </w:r>
    </w:p>
    <w:p w14:paraId="11115F6A"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todetaan kokouksen laillisuus</w:t>
      </w:r>
    </w:p>
    <w:p w14:paraId="62861DED"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valitaan kaksi pöytäkirjan tarkistajaa</w:t>
      </w:r>
    </w:p>
    <w:p w14:paraId="4E3704AF"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esitetään hallituksen antama toimintakertomus ja tilikertomus kuluneelta toimintavuodelta, sekä toiminnantarkastajan lausunto</w:t>
      </w:r>
    </w:p>
    <w:p w14:paraId="2FBB8385"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käsitellään niiden aiheuttamat asiat ja päätetään tili- ja vastuuvapauden myöntämisestä</w:t>
      </w:r>
    </w:p>
    <w:p w14:paraId="47B145E8"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tarkastetaan ja vahvistetaan hallituksen laatima toimintasuunnitelma alkavaa toimikautta varten</w:t>
      </w:r>
    </w:p>
    <w:p w14:paraId="76D39EC8"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valitaan hallituksen puheenjohtaja sekä hallituksen muut jäsenet alkavaa toimikautta varten</w:t>
      </w:r>
    </w:p>
    <w:p w14:paraId="2F7F6621"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valitaan toiminnantarkastaja ja hänelle varahenkilö.</w:t>
      </w:r>
    </w:p>
    <w:p w14:paraId="457DC30D"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vahvistetaan vuosijäsenten jäsenyys, sekä määrätään jäsenmaksujen suuruus alkavaksi toimintavuodeksi</w:t>
      </w:r>
    </w:p>
    <w:p w14:paraId="04B09302" w14:textId="77777777" w:rsidR="00C5283C" w:rsidRDefault="00B65500" w:rsidP="00B65500">
      <w:pPr>
        <w:numPr>
          <w:ilvl w:val="0"/>
          <w:numId w:val="1"/>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käsitellään muita hallituksen tai jonkun jäsenen esittämiä asioita, jotka kokouskutsussa ovat mainitut</w:t>
      </w:r>
    </w:p>
    <w:p w14:paraId="05045992" w14:textId="77777777" w:rsidR="00C5283C" w:rsidRDefault="00C5283C" w:rsidP="00B65500">
      <w:pPr>
        <w:pBdr>
          <w:top w:val="nil"/>
          <w:left w:val="nil"/>
          <w:bottom w:val="nil"/>
          <w:right w:val="nil"/>
          <w:between w:val="nil"/>
        </w:pBdr>
        <w:spacing w:after="120" w:line="240" w:lineRule="auto"/>
        <w:ind w:left="0" w:hanging="2"/>
        <w:rPr>
          <w:rFonts w:ascii="Arial" w:eastAsia="Arial" w:hAnsi="Arial" w:cs="Arial"/>
          <w:color w:val="000000"/>
        </w:rPr>
      </w:pPr>
    </w:p>
    <w:p w14:paraId="12ECDF1A" w14:textId="77777777" w:rsidR="00C5283C" w:rsidRDefault="00B65500" w:rsidP="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Ylimääräisissä kokouksissa:</w:t>
      </w:r>
    </w:p>
    <w:p w14:paraId="2437B09A" w14:textId="77777777" w:rsidR="00C5283C" w:rsidRDefault="00B65500" w:rsidP="00B65500">
      <w:pPr>
        <w:numPr>
          <w:ilvl w:val="0"/>
          <w:numId w:val="2"/>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valitaan kokoukselle puheenjohtaja ja pöytäkirjan pitäjä</w:t>
      </w:r>
    </w:p>
    <w:p w14:paraId="077EDAB7" w14:textId="77777777" w:rsidR="00C5283C" w:rsidRDefault="00B65500" w:rsidP="00B65500">
      <w:pPr>
        <w:numPr>
          <w:ilvl w:val="0"/>
          <w:numId w:val="2"/>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todetaan kokouksen laillisuus</w:t>
      </w:r>
    </w:p>
    <w:p w14:paraId="28995EFF" w14:textId="77777777" w:rsidR="00C5283C" w:rsidRDefault="00B65500" w:rsidP="00B65500">
      <w:pPr>
        <w:numPr>
          <w:ilvl w:val="0"/>
          <w:numId w:val="2"/>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käsitellään ne asiat, joita varten on kokous kutsuttu</w:t>
      </w:r>
    </w:p>
    <w:p w14:paraId="1EDE1F2D" w14:textId="77777777" w:rsidR="00C5283C" w:rsidRDefault="00B65500" w:rsidP="00B65500">
      <w:pPr>
        <w:numPr>
          <w:ilvl w:val="0"/>
          <w:numId w:val="2"/>
        </w:num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valitaan pöytäkirjan tarkistajat.</w:t>
      </w:r>
    </w:p>
    <w:p w14:paraId="4A5EC036"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3000C0AB" w14:textId="094307D1"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Yhdistyksen kutsuu kokoukseen hallitus vähintään 7 päivää ennen kokousta ilmoittamalla siitä yhdistyksen verkkosivuilla. Kokouskutsussa on mainittava kokouksessa esille tulevat asiat. Muut tiedonannot jäsenille toimitetaan sähköisesti postitettuna</w:t>
      </w:r>
      <w:r>
        <w:rPr>
          <w:rFonts w:ascii="Arial" w:eastAsia="Arial" w:hAnsi="Arial" w:cs="Arial"/>
          <w:color w:val="000000"/>
        </w:rPr>
        <w:t>.</w:t>
      </w:r>
    </w:p>
    <w:p w14:paraId="27EC2CED"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2A843A8B"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Yhdistyksen kokouksissa on kullakin saapuvilla olevalla jäsenellä yksi ääni. Asiat, joista ei ole toisin määrätty ratkaistaan yksinkertaisella äänten enemmistöllä. Äänten mennessä tasan, ratkaisee vaaleissa arpa, muissa äänestyksissä voittaa se mielipide, jota kokouksen puheenjohtaja kannattaa.</w:t>
      </w:r>
    </w:p>
    <w:p w14:paraId="2DC6B40C"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Äänestykset tapahtuvat avoimesti, ellei kukaan suljettua äänestystä vaadi.</w:t>
      </w:r>
    </w:p>
    <w:p w14:paraId="3AF60A20"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Kokouksen pöytäkirjan allekirjoittaa kokouksen puheenjohtaja ja varmentaa pöytäkirjan tekijä, sekä tarkastavat ja oikeaksi todistavat pöytäkirjan tarkistajat.</w:t>
      </w:r>
    </w:p>
    <w:p w14:paraId="0BEF3855"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7350CC06"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Yhdistyksen toiminta- ja tilivuosi on kalenterivuosi. Tilit on esitettävä asianmukaisilla todisteilla varustettuina ja päätettyinä viimeistään 21 päivää ennen vuosikokousta toiminnantarkastajalle, jonka on se lausuntonsa kera palautettava hallitukselle viimeistään 14 päivää ennen vuosikokousta.</w:t>
      </w:r>
    </w:p>
    <w:p w14:paraId="7DAFF664"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628C500A"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Näitä sääntöjä voidaan muuttaa ainoastaan yhdistyksen päätösvaltaisessa kokouksessa, jos vähintään 2/3 saapuvilla olevista muutoksen tekoa puoltaa.</w:t>
      </w:r>
    </w:p>
    <w:p w14:paraId="3BE77742"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39D700D5"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Kysymys yhdistyksen purkamisesta on ratkaistava kahdessa eri kokouksessa, joista toisen tulee olla varsinainen eli vuosikokous. Kokousten väliajan täytyy olla vähintään kaksi viikkoa. Purkamispäätös on lainvoimainen, mikäli se saa kummassakin kokouksessa vähintään 3/4 annetuista äänistä.</w:t>
      </w:r>
    </w:p>
    <w:p w14:paraId="0847CDC3"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Jos yhdistys jäsenten tekemän päätöksen perusteella puretaan, päättää yhdistyksen viimeinen kokous tavallisessa järjestyksessä, miten yhdistyksen varat käytetään, jonkun sellaisen silloin toimivan rekisteröidyn yhdistyksen tai muun oikeuskelpoisen yhteisön hyväksi, jonka toiminta vastaa näiden sääntöjen 2 §:ssä mainittuja tarkoitusperiä.</w:t>
      </w:r>
    </w:p>
    <w:p w14:paraId="45AD7846" w14:textId="77777777" w:rsidR="00C5283C" w:rsidRDefault="00B65500">
      <w:pPr>
        <w:pBdr>
          <w:top w:val="nil"/>
          <w:left w:val="nil"/>
          <w:bottom w:val="nil"/>
          <w:right w:val="nil"/>
          <w:between w:val="nil"/>
        </w:pBdr>
        <w:spacing w:after="120" w:line="240" w:lineRule="auto"/>
        <w:ind w:left="0" w:hanging="2"/>
        <w:rPr>
          <w:rFonts w:ascii="Arial" w:eastAsia="Arial" w:hAnsi="Arial" w:cs="Arial"/>
          <w:color w:val="000000"/>
        </w:rPr>
      </w:pPr>
      <w:r>
        <w:rPr>
          <w:rFonts w:ascii="Arial" w:eastAsia="Arial" w:hAnsi="Arial" w:cs="Arial"/>
          <w:color w:val="000000"/>
        </w:rPr>
        <w:t>Samoihin tarkoituksiin käytetään varat, jos yhdistys lain mukaan lakkautetaan.</w:t>
      </w:r>
    </w:p>
    <w:p w14:paraId="2AEBE561"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p w14:paraId="36CB8CCF" w14:textId="77777777" w:rsidR="00C5283C" w:rsidRDefault="00B65500" w:rsidP="00B65500">
      <w:pPr>
        <w:pBdr>
          <w:top w:val="nil"/>
          <w:left w:val="nil"/>
          <w:bottom w:val="nil"/>
          <w:right w:val="nil"/>
          <w:between w:val="nil"/>
        </w:pBdr>
        <w:spacing w:after="120" w:line="240" w:lineRule="auto"/>
        <w:ind w:leftChars="0" w:left="0" w:firstLineChars="0" w:firstLine="0"/>
        <w:rPr>
          <w:rFonts w:ascii="Arial" w:eastAsia="Arial" w:hAnsi="Arial" w:cs="Arial"/>
          <w:color w:val="000000"/>
        </w:rPr>
      </w:pPr>
      <w:r>
        <w:rPr>
          <w:rFonts w:ascii="Arial" w:eastAsia="Arial" w:hAnsi="Arial" w:cs="Arial"/>
          <w:color w:val="000000"/>
        </w:rPr>
        <w:t>Niissä tapauksissa, joista näissä säännöissä ei erikseen määrätä, noudatetaan voimassa olevaa yhdistyslakia.</w:t>
      </w:r>
    </w:p>
    <w:p w14:paraId="39E5C17C" w14:textId="77777777" w:rsidR="00C5283C" w:rsidRDefault="00C5283C">
      <w:pPr>
        <w:pBdr>
          <w:top w:val="nil"/>
          <w:left w:val="nil"/>
          <w:bottom w:val="nil"/>
          <w:right w:val="nil"/>
          <w:between w:val="nil"/>
        </w:pBdr>
        <w:spacing w:after="120" w:line="240" w:lineRule="auto"/>
        <w:ind w:left="0" w:hanging="2"/>
        <w:rPr>
          <w:rFonts w:ascii="Arial" w:eastAsia="Arial" w:hAnsi="Arial" w:cs="Arial"/>
          <w:color w:val="000000"/>
        </w:rPr>
      </w:pPr>
    </w:p>
    <w:sectPr w:rsidR="00C5283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F981" w14:textId="77777777" w:rsidR="00B65500" w:rsidRDefault="00B65500">
      <w:pPr>
        <w:spacing w:line="240" w:lineRule="auto"/>
        <w:ind w:left="0" w:hanging="2"/>
      </w:pPr>
      <w:r>
        <w:separator/>
      </w:r>
    </w:p>
  </w:endnote>
  <w:endnote w:type="continuationSeparator" w:id="0">
    <w:p w14:paraId="1905087B" w14:textId="77777777" w:rsidR="00B65500" w:rsidRDefault="00B655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EC31" w14:textId="77777777" w:rsidR="00B65500" w:rsidRDefault="00B65500">
    <w:pPr>
      <w:pStyle w:val="Alatunnist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24C1" w14:textId="77777777" w:rsidR="00C5283C" w:rsidRDefault="00C5283C">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p>
  <w:p w14:paraId="6347B4DC" w14:textId="77777777" w:rsidR="00C5283C" w:rsidRDefault="00B65500">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rPr>
    </w:pPr>
    <w:r>
      <w:rPr>
        <w:rFonts w:ascii="Arial" w:eastAsia="Arial" w:hAnsi="Arial" w:cs="Arial"/>
        <w:color w:val="000000"/>
      </w:rPr>
      <w:t>Sellun Erä ry / säännöt</w:t>
    </w:r>
    <w:r>
      <w:rPr>
        <w:noProof/>
      </w:rPr>
      <mc:AlternateContent>
        <mc:Choice Requires="wps">
          <w:drawing>
            <wp:anchor distT="0" distB="0" distL="114300" distR="114300" simplePos="0" relativeHeight="251659264" behindDoc="0" locked="0" layoutInCell="1" hidden="0" allowOverlap="1" wp14:anchorId="250F6D14" wp14:editId="5BD86E82">
              <wp:simplePos x="0" y="0"/>
              <wp:positionH relativeFrom="column">
                <wp:posOffset>1</wp:posOffset>
              </wp:positionH>
              <wp:positionV relativeFrom="paragraph">
                <wp:posOffset>-139699</wp:posOffset>
              </wp:positionV>
              <wp:extent cx="0" cy="12700"/>
              <wp:effectExtent l="0" t="0" r="0" b="0"/>
              <wp:wrapNone/>
              <wp:docPr id="1" name="Suora nuoliyhdysviiva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F950" w14:textId="77777777" w:rsidR="00B65500" w:rsidRDefault="00B65500">
    <w:pPr>
      <w:pStyle w:val="Alatunnist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5C53" w14:textId="77777777" w:rsidR="00B65500" w:rsidRDefault="00B65500">
      <w:pPr>
        <w:spacing w:line="240" w:lineRule="auto"/>
        <w:ind w:left="0" w:hanging="2"/>
      </w:pPr>
      <w:r>
        <w:separator/>
      </w:r>
    </w:p>
  </w:footnote>
  <w:footnote w:type="continuationSeparator" w:id="0">
    <w:p w14:paraId="636B6198" w14:textId="77777777" w:rsidR="00B65500" w:rsidRDefault="00B655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B119" w14:textId="77777777" w:rsidR="00B65500" w:rsidRDefault="00B65500">
    <w:pPr>
      <w:pStyle w:val="Yltunnis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3A3F" w14:textId="77777777" w:rsidR="00C5283C" w:rsidRDefault="00B65500">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b/>
        <w:color w:val="000000"/>
      </w:rPr>
      <w:t xml:space="preserve">Sellun Erä </w:t>
    </w:r>
    <w:proofErr w:type="spellStart"/>
    <w:r>
      <w:rPr>
        <w:rFonts w:ascii="Arial" w:eastAsia="Arial" w:hAnsi="Arial" w:cs="Arial"/>
        <w:b/>
        <w:color w:val="000000"/>
      </w:rPr>
      <w:t>r.y</w:t>
    </w:r>
    <w:proofErr w:type="spellEnd"/>
    <w:r>
      <w:rPr>
        <w:rFonts w:ascii="Arial" w:eastAsia="Arial" w:hAnsi="Arial" w:cs="Arial"/>
        <w:b/>
        <w:color w:val="000000"/>
      </w:rPr>
      <w:t>.</w:t>
    </w:r>
    <w:r>
      <w:rPr>
        <w:rFonts w:ascii="Arial" w:eastAsia="Arial" w:hAnsi="Arial" w:cs="Arial"/>
        <w:color w:val="000000"/>
      </w:rPr>
      <w:tab/>
    </w:r>
    <w:r>
      <w:rPr>
        <w:rFonts w:ascii="Arial" w:eastAsia="Arial" w:hAnsi="Arial" w:cs="Arial"/>
        <w:b/>
        <w:color w:val="000000"/>
      </w:rPr>
      <w:t>YHDISTYKSEN SÄÄNNÖT</w:t>
    </w:r>
  </w:p>
  <w:p w14:paraId="50DB6B90" w14:textId="77777777" w:rsidR="00C5283C" w:rsidRDefault="00B65500">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color w:val="000000"/>
      </w:rPr>
      <w:t>Kuopio</w:t>
    </w:r>
  </w:p>
  <w:p w14:paraId="0CBA43A4" w14:textId="1C68158D" w:rsidR="00C5283C" w:rsidRDefault="00B65500">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rFonts w:ascii="Arial" w:eastAsia="Arial" w:hAnsi="Arial" w:cs="Arial"/>
        <w:color w:val="000000"/>
      </w:rPr>
      <w:tab/>
      <w:t>22</w:t>
    </w:r>
    <w:r>
      <w:rPr>
        <w:rFonts w:ascii="Arial" w:eastAsia="Arial" w:hAnsi="Arial" w:cs="Arial"/>
        <w:color w:val="000000"/>
      </w:rPr>
      <w:t>.11</w:t>
    </w:r>
    <w:r>
      <w:rPr>
        <w:rFonts w:ascii="Arial" w:eastAsia="Arial" w:hAnsi="Arial" w:cs="Arial"/>
        <w:color w:val="000000"/>
      </w:rPr>
      <w:t>.2023</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p>
  <w:p w14:paraId="60C19343" w14:textId="77777777" w:rsidR="00C5283C" w:rsidRDefault="00B65500">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1C680900" wp14:editId="5E2DFB52">
              <wp:simplePos x="0" y="0"/>
              <wp:positionH relativeFrom="column">
                <wp:posOffset>1</wp:posOffset>
              </wp:positionH>
              <wp:positionV relativeFrom="paragraph">
                <wp:posOffset>139700</wp:posOffset>
              </wp:positionV>
              <wp:extent cx="0" cy="12700"/>
              <wp:effectExtent l="0" t="0" r="0" b="0"/>
              <wp:wrapNone/>
              <wp:docPr id="2" name="Suora nuoliyhdysviiva 2"/>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7D3B6361" w14:textId="77777777" w:rsidR="00C5283C" w:rsidRDefault="00C5283C">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8264" w14:textId="77777777" w:rsidR="00B65500" w:rsidRDefault="00B65500">
    <w:pPr>
      <w:pStyle w:val="Yltunnis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652B8"/>
    <w:multiLevelType w:val="multilevel"/>
    <w:tmpl w:val="5342A4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324FFF"/>
    <w:multiLevelType w:val="multilevel"/>
    <w:tmpl w:val="39C22BA6"/>
    <w:lvl w:ilvl="0">
      <w:start w:val="1"/>
      <w:numFmt w:val="decimal"/>
      <w:lvlText w:val="%1."/>
      <w:lvlJc w:val="left"/>
      <w:pPr>
        <w:ind w:left="2384" w:hanging="360"/>
      </w:pPr>
      <w:rPr>
        <w:vertAlign w:val="baseline"/>
      </w:rPr>
    </w:lvl>
    <w:lvl w:ilvl="1">
      <w:start w:val="1"/>
      <w:numFmt w:val="lowerLetter"/>
      <w:lvlText w:val="%2."/>
      <w:lvlJc w:val="left"/>
      <w:pPr>
        <w:ind w:left="3104" w:hanging="360"/>
      </w:pPr>
      <w:rPr>
        <w:vertAlign w:val="baseline"/>
      </w:rPr>
    </w:lvl>
    <w:lvl w:ilvl="2">
      <w:start w:val="1"/>
      <w:numFmt w:val="lowerRoman"/>
      <w:lvlText w:val="%3."/>
      <w:lvlJc w:val="right"/>
      <w:pPr>
        <w:ind w:left="3824" w:hanging="180"/>
      </w:pPr>
      <w:rPr>
        <w:vertAlign w:val="baseline"/>
      </w:rPr>
    </w:lvl>
    <w:lvl w:ilvl="3">
      <w:start w:val="1"/>
      <w:numFmt w:val="decimal"/>
      <w:lvlText w:val="%4."/>
      <w:lvlJc w:val="left"/>
      <w:pPr>
        <w:ind w:left="4544" w:hanging="360"/>
      </w:pPr>
      <w:rPr>
        <w:vertAlign w:val="baseline"/>
      </w:rPr>
    </w:lvl>
    <w:lvl w:ilvl="4">
      <w:start w:val="1"/>
      <w:numFmt w:val="lowerLetter"/>
      <w:lvlText w:val="%5."/>
      <w:lvlJc w:val="left"/>
      <w:pPr>
        <w:ind w:left="5264" w:hanging="360"/>
      </w:pPr>
      <w:rPr>
        <w:vertAlign w:val="baseline"/>
      </w:rPr>
    </w:lvl>
    <w:lvl w:ilvl="5">
      <w:start w:val="1"/>
      <w:numFmt w:val="lowerRoman"/>
      <w:lvlText w:val="%6."/>
      <w:lvlJc w:val="right"/>
      <w:pPr>
        <w:ind w:left="5984" w:hanging="180"/>
      </w:pPr>
      <w:rPr>
        <w:vertAlign w:val="baseline"/>
      </w:rPr>
    </w:lvl>
    <w:lvl w:ilvl="6">
      <w:start w:val="1"/>
      <w:numFmt w:val="decimal"/>
      <w:lvlText w:val="%7."/>
      <w:lvlJc w:val="left"/>
      <w:pPr>
        <w:ind w:left="6704" w:hanging="360"/>
      </w:pPr>
      <w:rPr>
        <w:vertAlign w:val="baseline"/>
      </w:rPr>
    </w:lvl>
    <w:lvl w:ilvl="7">
      <w:start w:val="1"/>
      <w:numFmt w:val="lowerLetter"/>
      <w:lvlText w:val="%8."/>
      <w:lvlJc w:val="left"/>
      <w:pPr>
        <w:ind w:left="7424" w:hanging="360"/>
      </w:pPr>
      <w:rPr>
        <w:vertAlign w:val="baseline"/>
      </w:rPr>
    </w:lvl>
    <w:lvl w:ilvl="8">
      <w:start w:val="1"/>
      <w:numFmt w:val="lowerRoman"/>
      <w:lvlText w:val="%9."/>
      <w:lvlJc w:val="right"/>
      <w:pPr>
        <w:ind w:left="8144" w:hanging="180"/>
      </w:pPr>
      <w:rPr>
        <w:vertAlign w:val="baseline"/>
      </w:rPr>
    </w:lvl>
  </w:abstractNum>
  <w:abstractNum w:abstractNumId="2" w15:restartNumberingAfterBreak="0">
    <w:nsid w:val="5A4677F0"/>
    <w:multiLevelType w:val="multilevel"/>
    <w:tmpl w:val="0B3C82F8"/>
    <w:lvl w:ilvl="0">
      <w:start w:val="1"/>
      <w:numFmt w:val="decimal"/>
      <w:lvlText w:val="%1."/>
      <w:lvlJc w:val="left"/>
      <w:pPr>
        <w:ind w:left="1664" w:hanging="360"/>
      </w:pPr>
      <w:rPr>
        <w:vertAlign w:val="baseline"/>
      </w:rPr>
    </w:lvl>
    <w:lvl w:ilvl="1">
      <w:numFmt w:val="bullet"/>
      <w:lvlText w:val="-"/>
      <w:lvlJc w:val="left"/>
      <w:pPr>
        <w:ind w:left="2384" w:hanging="360"/>
      </w:pPr>
      <w:rPr>
        <w:rFonts w:ascii="Arial" w:eastAsia="Arial" w:hAnsi="Arial" w:cs="Arial"/>
        <w:vertAlign w:val="baseline"/>
      </w:rPr>
    </w:lvl>
    <w:lvl w:ilvl="2">
      <w:start w:val="1"/>
      <w:numFmt w:val="lowerRoman"/>
      <w:lvlText w:val="%3."/>
      <w:lvlJc w:val="right"/>
      <w:pPr>
        <w:ind w:left="3104" w:hanging="180"/>
      </w:pPr>
      <w:rPr>
        <w:vertAlign w:val="baseline"/>
      </w:rPr>
    </w:lvl>
    <w:lvl w:ilvl="3">
      <w:start w:val="1"/>
      <w:numFmt w:val="decimal"/>
      <w:lvlText w:val="%4."/>
      <w:lvlJc w:val="left"/>
      <w:pPr>
        <w:ind w:left="3824" w:hanging="360"/>
      </w:pPr>
      <w:rPr>
        <w:vertAlign w:val="baseline"/>
      </w:rPr>
    </w:lvl>
    <w:lvl w:ilvl="4">
      <w:start w:val="1"/>
      <w:numFmt w:val="lowerLetter"/>
      <w:lvlText w:val="%5."/>
      <w:lvlJc w:val="left"/>
      <w:pPr>
        <w:ind w:left="4544" w:hanging="360"/>
      </w:pPr>
      <w:rPr>
        <w:vertAlign w:val="baseline"/>
      </w:rPr>
    </w:lvl>
    <w:lvl w:ilvl="5">
      <w:start w:val="1"/>
      <w:numFmt w:val="lowerRoman"/>
      <w:lvlText w:val="%6."/>
      <w:lvlJc w:val="right"/>
      <w:pPr>
        <w:ind w:left="5264" w:hanging="180"/>
      </w:pPr>
      <w:rPr>
        <w:vertAlign w:val="baseline"/>
      </w:rPr>
    </w:lvl>
    <w:lvl w:ilvl="6">
      <w:start w:val="1"/>
      <w:numFmt w:val="decimal"/>
      <w:lvlText w:val="%7."/>
      <w:lvlJc w:val="left"/>
      <w:pPr>
        <w:ind w:left="5984" w:hanging="360"/>
      </w:pPr>
      <w:rPr>
        <w:vertAlign w:val="baseline"/>
      </w:rPr>
    </w:lvl>
    <w:lvl w:ilvl="7">
      <w:start w:val="1"/>
      <w:numFmt w:val="lowerLetter"/>
      <w:lvlText w:val="%8."/>
      <w:lvlJc w:val="left"/>
      <w:pPr>
        <w:ind w:left="6704" w:hanging="360"/>
      </w:pPr>
      <w:rPr>
        <w:vertAlign w:val="baseline"/>
      </w:rPr>
    </w:lvl>
    <w:lvl w:ilvl="8">
      <w:start w:val="1"/>
      <w:numFmt w:val="lowerRoman"/>
      <w:lvlText w:val="%9."/>
      <w:lvlJc w:val="right"/>
      <w:pPr>
        <w:ind w:left="7424" w:hanging="180"/>
      </w:pPr>
      <w:rPr>
        <w:vertAlign w:val="baseline"/>
      </w:rPr>
    </w:lvl>
  </w:abstractNum>
  <w:abstractNum w:abstractNumId="3" w15:restartNumberingAfterBreak="0">
    <w:nsid w:val="5EE96535"/>
    <w:multiLevelType w:val="multilevel"/>
    <w:tmpl w:val="E8129F98"/>
    <w:lvl w:ilvl="0">
      <w:start w:val="1"/>
      <w:numFmt w:val="decimal"/>
      <w:lvlText w:val="%1."/>
      <w:lvlJc w:val="left"/>
      <w:pPr>
        <w:ind w:left="2384" w:hanging="360"/>
      </w:pPr>
      <w:rPr>
        <w:vertAlign w:val="baseline"/>
      </w:rPr>
    </w:lvl>
    <w:lvl w:ilvl="1">
      <w:start w:val="1"/>
      <w:numFmt w:val="lowerLetter"/>
      <w:lvlText w:val="%2."/>
      <w:lvlJc w:val="left"/>
      <w:pPr>
        <w:ind w:left="3104" w:hanging="360"/>
      </w:pPr>
      <w:rPr>
        <w:vertAlign w:val="baseline"/>
      </w:rPr>
    </w:lvl>
    <w:lvl w:ilvl="2">
      <w:start w:val="1"/>
      <w:numFmt w:val="lowerRoman"/>
      <w:lvlText w:val="%3."/>
      <w:lvlJc w:val="right"/>
      <w:pPr>
        <w:ind w:left="3824" w:hanging="180"/>
      </w:pPr>
      <w:rPr>
        <w:vertAlign w:val="baseline"/>
      </w:rPr>
    </w:lvl>
    <w:lvl w:ilvl="3">
      <w:start w:val="1"/>
      <w:numFmt w:val="decimal"/>
      <w:lvlText w:val="%4."/>
      <w:lvlJc w:val="left"/>
      <w:pPr>
        <w:ind w:left="4544" w:hanging="360"/>
      </w:pPr>
      <w:rPr>
        <w:vertAlign w:val="baseline"/>
      </w:rPr>
    </w:lvl>
    <w:lvl w:ilvl="4">
      <w:start w:val="1"/>
      <w:numFmt w:val="lowerLetter"/>
      <w:lvlText w:val="%5."/>
      <w:lvlJc w:val="left"/>
      <w:pPr>
        <w:ind w:left="5264" w:hanging="360"/>
      </w:pPr>
      <w:rPr>
        <w:vertAlign w:val="baseline"/>
      </w:rPr>
    </w:lvl>
    <w:lvl w:ilvl="5">
      <w:start w:val="1"/>
      <w:numFmt w:val="lowerRoman"/>
      <w:lvlText w:val="%6."/>
      <w:lvlJc w:val="right"/>
      <w:pPr>
        <w:ind w:left="5984" w:hanging="180"/>
      </w:pPr>
      <w:rPr>
        <w:vertAlign w:val="baseline"/>
      </w:rPr>
    </w:lvl>
    <w:lvl w:ilvl="6">
      <w:start w:val="1"/>
      <w:numFmt w:val="decimal"/>
      <w:lvlText w:val="%7."/>
      <w:lvlJc w:val="left"/>
      <w:pPr>
        <w:ind w:left="6704" w:hanging="360"/>
      </w:pPr>
      <w:rPr>
        <w:vertAlign w:val="baseline"/>
      </w:rPr>
    </w:lvl>
    <w:lvl w:ilvl="7">
      <w:start w:val="1"/>
      <w:numFmt w:val="lowerLetter"/>
      <w:lvlText w:val="%8."/>
      <w:lvlJc w:val="left"/>
      <w:pPr>
        <w:ind w:left="7424" w:hanging="360"/>
      </w:pPr>
      <w:rPr>
        <w:vertAlign w:val="baseline"/>
      </w:rPr>
    </w:lvl>
    <w:lvl w:ilvl="8">
      <w:start w:val="1"/>
      <w:numFmt w:val="lowerRoman"/>
      <w:lvlText w:val="%9."/>
      <w:lvlJc w:val="right"/>
      <w:pPr>
        <w:ind w:left="8144" w:hanging="180"/>
      </w:pPr>
      <w:rPr>
        <w:vertAlign w:val="baseline"/>
      </w:rPr>
    </w:lvl>
  </w:abstractNum>
  <w:abstractNum w:abstractNumId="4" w15:restartNumberingAfterBreak="0">
    <w:nsid w:val="5FB4430E"/>
    <w:multiLevelType w:val="multilevel"/>
    <w:tmpl w:val="7C0AEEAC"/>
    <w:lvl w:ilvl="0">
      <w:start w:val="1"/>
      <w:numFmt w:val="decimal"/>
      <w:lvlText w:val="%1."/>
      <w:lvlJc w:val="left"/>
      <w:pPr>
        <w:ind w:left="3328" w:hanging="360"/>
      </w:pPr>
      <w:rPr>
        <w:vertAlign w:val="baseline"/>
      </w:rPr>
    </w:lvl>
    <w:lvl w:ilvl="1">
      <w:start w:val="1"/>
      <w:numFmt w:val="lowerLetter"/>
      <w:lvlText w:val="%2."/>
      <w:lvlJc w:val="left"/>
      <w:pPr>
        <w:ind w:left="4048" w:hanging="360"/>
      </w:pPr>
      <w:rPr>
        <w:vertAlign w:val="baseline"/>
      </w:rPr>
    </w:lvl>
    <w:lvl w:ilvl="2">
      <w:start w:val="1"/>
      <w:numFmt w:val="lowerRoman"/>
      <w:lvlText w:val="%3."/>
      <w:lvlJc w:val="right"/>
      <w:pPr>
        <w:ind w:left="4768" w:hanging="180"/>
      </w:pPr>
      <w:rPr>
        <w:vertAlign w:val="baseline"/>
      </w:rPr>
    </w:lvl>
    <w:lvl w:ilvl="3">
      <w:start w:val="1"/>
      <w:numFmt w:val="decimal"/>
      <w:lvlText w:val="%4."/>
      <w:lvlJc w:val="left"/>
      <w:pPr>
        <w:ind w:left="5488" w:hanging="360"/>
      </w:pPr>
      <w:rPr>
        <w:vertAlign w:val="baseline"/>
      </w:rPr>
    </w:lvl>
    <w:lvl w:ilvl="4">
      <w:start w:val="1"/>
      <w:numFmt w:val="lowerLetter"/>
      <w:lvlText w:val="%5."/>
      <w:lvlJc w:val="left"/>
      <w:pPr>
        <w:ind w:left="6208" w:hanging="360"/>
      </w:pPr>
      <w:rPr>
        <w:vertAlign w:val="baseline"/>
      </w:rPr>
    </w:lvl>
    <w:lvl w:ilvl="5">
      <w:start w:val="1"/>
      <w:numFmt w:val="lowerRoman"/>
      <w:lvlText w:val="%6."/>
      <w:lvlJc w:val="right"/>
      <w:pPr>
        <w:ind w:left="6928" w:hanging="180"/>
      </w:pPr>
      <w:rPr>
        <w:vertAlign w:val="baseline"/>
      </w:rPr>
    </w:lvl>
    <w:lvl w:ilvl="6">
      <w:start w:val="1"/>
      <w:numFmt w:val="decimal"/>
      <w:lvlText w:val="%7."/>
      <w:lvlJc w:val="left"/>
      <w:pPr>
        <w:ind w:left="7648" w:hanging="360"/>
      </w:pPr>
      <w:rPr>
        <w:vertAlign w:val="baseline"/>
      </w:rPr>
    </w:lvl>
    <w:lvl w:ilvl="7">
      <w:start w:val="1"/>
      <w:numFmt w:val="lowerLetter"/>
      <w:lvlText w:val="%8."/>
      <w:lvlJc w:val="left"/>
      <w:pPr>
        <w:ind w:left="8368" w:hanging="360"/>
      </w:pPr>
      <w:rPr>
        <w:vertAlign w:val="baseline"/>
      </w:rPr>
    </w:lvl>
    <w:lvl w:ilvl="8">
      <w:start w:val="1"/>
      <w:numFmt w:val="lowerRoman"/>
      <w:lvlText w:val="%9."/>
      <w:lvlJc w:val="right"/>
      <w:pPr>
        <w:ind w:left="9088" w:hanging="180"/>
      </w:pPr>
      <w:rPr>
        <w:vertAlign w:val="baseline"/>
      </w:rPr>
    </w:lvl>
  </w:abstractNum>
  <w:num w:numId="1" w16cid:durableId="724452856">
    <w:abstractNumId w:val="1"/>
  </w:num>
  <w:num w:numId="2" w16cid:durableId="1267928876">
    <w:abstractNumId w:val="3"/>
  </w:num>
  <w:num w:numId="3" w16cid:durableId="1411191311">
    <w:abstractNumId w:val="2"/>
  </w:num>
  <w:num w:numId="4" w16cid:durableId="329215512">
    <w:abstractNumId w:val="0"/>
  </w:num>
  <w:num w:numId="5" w16cid:durableId="930620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3C"/>
    <w:rsid w:val="00B65500"/>
    <w:rsid w:val="00C528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3852"/>
  <w15:docId w15:val="{E7943A14-6FB6-446E-B55A-E5903FDF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Otsikko1">
    <w:name w:val="heading 1"/>
    <w:basedOn w:val="Normaali"/>
    <w:next w:val="Normaali"/>
    <w:uiPriority w:val="9"/>
    <w:qFormat/>
    <w:pPr>
      <w:keepNext/>
      <w:keepLines/>
      <w:spacing w:before="480" w:after="12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rPr>
      <w:w w:val="100"/>
      <w:position w:val="-1"/>
      <w:effect w:val="none"/>
      <w:vertAlign w:val="baseline"/>
      <w:cs w:val="0"/>
      <w:em w:val="non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CwtpMuWsbex3k8H+xzSk1icCQ==">CgMxLjA4AHIhMVA1MWRGZTFrZGF4RUhQNWdtVWxGWXpTUW9oWEwzRlg5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860</Words>
  <Characters>6974</Characters>
  <Application>Microsoft Office Word</Application>
  <DocSecurity>4</DocSecurity>
  <Lines>58</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pfepry</dc:creator>
  <cp:lastModifiedBy>Tiilikainen Veli-Matti (FI, Kuopio)</cp:lastModifiedBy>
  <cp:revision>2</cp:revision>
  <cp:lastPrinted>2024-01-10T11:59:00Z</cp:lastPrinted>
  <dcterms:created xsi:type="dcterms:W3CDTF">2024-01-10T12:23:00Z</dcterms:created>
  <dcterms:modified xsi:type="dcterms:W3CDTF">2024-01-10T12:23:00Z</dcterms:modified>
</cp:coreProperties>
</file>