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ipäteksti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Otteita ja mietteit</w:t>
      </w:r>
      <w:r>
        <w:rPr>
          <w:b w:val="1"/>
          <w:bCs w:val="1"/>
          <w:sz w:val="28"/>
          <w:szCs w:val="28"/>
          <w:rtl w:val="0"/>
        </w:rPr>
        <w:t xml:space="preserve">ä </w:t>
      </w:r>
      <w:r>
        <w:rPr>
          <w:b w:val="1"/>
          <w:bCs w:val="1"/>
          <w:sz w:val="28"/>
          <w:szCs w:val="28"/>
          <w:rtl w:val="0"/>
        </w:rPr>
        <w:t>Kristillisen El</w:t>
      </w:r>
      <w:r>
        <w:rPr>
          <w:b w:val="1"/>
          <w:bCs w:val="1"/>
          <w:sz w:val="28"/>
          <w:szCs w:val="28"/>
          <w:rtl w:val="0"/>
        </w:rPr>
        <w:t>ä</w:t>
      </w:r>
      <w:r>
        <w:rPr>
          <w:b w:val="1"/>
          <w:bCs w:val="1"/>
          <w:sz w:val="28"/>
          <w:szCs w:val="28"/>
          <w:rtl w:val="0"/>
        </w:rPr>
        <w:t>keliiton strategiasta</w:t>
      </w:r>
    </w:p>
    <w:p>
      <w:pPr>
        <w:pStyle w:val="Leipäteksti A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"https://www.krell.fi/1717-strategia-2022-2024"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https://www.krell.fi/1717-strategia-2022-2024</w:t>
      </w:r>
      <w:r>
        <w:rPr>
          <w:sz w:val="24"/>
          <w:szCs w:val="24"/>
        </w:rPr>
        <w:fldChar w:fldCharType="end" w:fldLock="0"/>
      </w:r>
      <w:r>
        <w:rPr>
          <w:sz w:val="28"/>
          <w:szCs w:val="28"/>
          <w:rtl w:val="0"/>
        </w:rPr>
        <w:t xml:space="preserve"> </w:t>
      </w:r>
    </w:p>
    <w:p>
      <w:pPr>
        <w:pStyle w:val="Leipäteksti A"/>
        <w:rPr>
          <w:sz w:val="24"/>
          <w:szCs w:val="24"/>
        </w:rPr>
      </w:pPr>
    </w:p>
    <w:p>
      <w:pPr>
        <w:pStyle w:val="Leipäteksti A"/>
      </w:pPr>
      <w:r>
        <w:rPr>
          <w:rtl w:val="0"/>
        </w:rPr>
        <w:t>Erityisen t</w:t>
      </w:r>
      <w:r>
        <w:rPr>
          <w:rtl w:val="0"/>
        </w:rPr>
        <w:t>ä</w:t>
      </w:r>
      <w:r>
        <w:rPr>
          <w:rtl w:val="0"/>
        </w:rPr>
        <w:t>rke</w:t>
      </w:r>
      <w:r>
        <w:rPr>
          <w:rtl w:val="0"/>
        </w:rPr>
        <w:t>ä</w:t>
      </w:r>
      <w:r>
        <w:rPr>
          <w:rtl w:val="0"/>
        </w:rPr>
        <w:t>ksi koin uudessa Kristillisen El</w:t>
      </w:r>
      <w:r>
        <w:rPr>
          <w:rtl w:val="0"/>
        </w:rPr>
        <w:t>ä</w:t>
      </w:r>
      <w:r>
        <w:rPr>
          <w:rtl w:val="0"/>
        </w:rPr>
        <w:t>keliiton strategiassa sen, ett</w:t>
      </w:r>
      <w:r>
        <w:rPr>
          <w:rtl w:val="0"/>
        </w:rPr>
        <w:t xml:space="preserve">ä </w:t>
      </w:r>
      <w:r>
        <w:rPr>
          <w:rtl w:val="0"/>
        </w:rPr>
        <w:t>se ajaa oikeutta kristinuskon harjoittamiseen ja kristinuskon l</w:t>
      </w:r>
      <w:r>
        <w:rPr>
          <w:rtl w:val="0"/>
        </w:rPr>
        <w:t>ä</w:t>
      </w:r>
      <w:r>
        <w:rPr>
          <w:rtl w:val="0"/>
        </w:rPr>
        <w:t>sn</w:t>
      </w:r>
      <w:r>
        <w:rPr>
          <w:rtl w:val="0"/>
        </w:rPr>
        <w:t>ä</w:t>
      </w:r>
      <w:r>
        <w:rPr>
          <w:rtl w:val="0"/>
        </w:rPr>
        <w:t>oloon arjessa, my</w:t>
      </w:r>
      <w:r>
        <w:rPr>
          <w:rtl w:val="0"/>
        </w:rPr>
        <w:t>ö</w:t>
      </w:r>
      <w:r>
        <w:rPr>
          <w:rtl w:val="0"/>
        </w:rPr>
        <w:t>s olosuhteissa, joissa ik</w:t>
      </w:r>
      <w:r>
        <w:rPr>
          <w:rtl w:val="0"/>
        </w:rPr>
        <w:t>ä</w:t>
      </w:r>
      <w:r>
        <w:rPr>
          <w:rtl w:val="0"/>
        </w:rPr>
        <w:t>ihminen ei en</w:t>
      </w:r>
      <w:r>
        <w:rPr>
          <w:rtl w:val="0"/>
        </w:rPr>
        <w:t xml:space="preserve">ää </w:t>
      </w:r>
      <w:r>
        <w:rPr>
          <w:rtl w:val="0"/>
        </w:rPr>
        <w:t>itse kykene tuomaan ilmi tarvettaan. Juuri 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 xml:space="preserve">ä </w:t>
      </w:r>
      <w:r>
        <w:rPr>
          <w:rtl w:val="0"/>
        </w:rPr>
        <w:t>kohta sai minut tekem</w:t>
      </w:r>
      <w:r>
        <w:rPr>
          <w:rtl w:val="0"/>
        </w:rPr>
        <w:t>ää</w:t>
      </w:r>
      <w:r>
        <w:rPr>
          <w:rtl w:val="0"/>
        </w:rPr>
        <w:t>n 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 tiivistelm</w:t>
      </w:r>
      <w:r>
        <w:rPr>
          <w:rtl w:val="0"/>
        </w:rPr>
        <w:t>ä</w:t>
      </w:r>
      <w:r>
        <w:rPr>
          <w:rtl w:val="0"/>
        </w:rPr>
        <w:t>n leikekuvin Kristelli -lehdest</w:t>
      </w:r>
      <w:r>
        <w:rPr>
          <w:rtl w:val="0"/>
        </w:rPr>
        <w:t>ä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Leipäteksti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152400</wp:posOffset>
            </wp:positionV>
            <wp:extent cx="5868445" cy="3750448"/>
            <wp:effectExtent l="0" t="0" r="0" b="0"/>
            <wp:wrapTopAndBottom distT="152400" distB="152400"/>
            <wp:docPr id="1073741825" name="officeArt object" descr="Ku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va" descr="Kuv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445" cy="3750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eipäteksti A"/>
      </w:pPr>
    </w:p>
    <w:p>
      <w:pPr>
        <w:pStyle w:val="Leipäteksti A"/>
      </w:pPr>
      <w:r>
        <w:rPr>
          <w:rtl w:val="0"/>
        </w:rPr>
        <w:t>Minua on koskettanut vanhusten yksin</w:t>
      </w:r>
      <w:r>
        <w:rPr>
          <w:rtl w:val="0"/>
        </w:rPr>
        <w:t>ä</w:t>
      </w:r>
      <w:r>
        <w:rPr>
          <w:rtl w:val="0"/>
        </w:rPr>
        <w:t>isyys ja muistiongelmat. Samoin olen surukseni kuullut, ett</w:t>
      </w:r>
      <w:r>
        <w:rPr>
          <w:rtl w:val="0"/>
        </w:rPr>
        <w:t xml:space="preserve">ä </w:t>
      </w:r>
      <w:r>
        <w:rPr>
          <w:rtl w:val="0"/>
        </w:rPr>
        <w:t>hoivalaitoksissa on v</w:t>
      </w:r>
      <w:r>
        <w:rPr>
          <w:rtl w:val="0"/>
        </w:rPr>
        <w:t>ä</w:t>
      </w:r>
      <w:r>
        <w:rPr>
          <w:rtl w:val="0"/>
          <w:lang w:val="da-DK"/>
        </w:rPr>
        <w:t>lill</w:t>
      </w:r>
      <w:r>
        <w:rPr>
          <w:rtl w:val="0"/>
        </w:rPr>
        <w:t xml:space="preserve">ä </w:t>
      </w:r>
      <w:r>
        <w:rPr>
          <w:rtl w:val="0"/>
        </w:rPr>
        <w:t>se ongelma, ettei kristitty vanhus saa tukea uskossaan sen t</w:t>
      </w:r>
      <w:r>
        <w:rPr>
          <w:rtl w:val="0"/>
        </w:rPr>
        <w:t>ä</w:t>
      </w:r>
      <w:r>
        <w:rPr>
          <w:rtl w:val="0"/>
        </w:rPr>
        <w:t>hden, ett</w:t>
      </w:r>
      <w:r>
        <w:rPr>
          <w:rtl w:val="0"/>
        </w:rPr>
        <w:t xml:space="preserve">ä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n ei itse osaa ilmaista oikein tarvettaan. Ehk</w:t>
      </w:r>
      <w:r>
        <w:rPr>
          <w:rtl w:val="0"/>
        </w:rPr>
        <w:t xml:space="preserve">ä </w:t>
      </w:r>
      <w:r>
        <w:rPr>
          <w:rtl w:val="0"/>
        </w:rPr>
        <w:t>omaiset tai henkil</w:t>
      </w:r>
      <w:r>
        <w:rPr>
          <w:rtl w:val="0"/>
        </w:rPr>
        <w:t>ö</w:t>
      </w:r>
      <w:r>
        <w:rPr>
          <w:rtl w:val="0"/>
        </w:rPr>
        <w:t>kunta eiv</w:t>
      </w:r>
      <w:r>
        <w:rPr>
          <w:rtl w:val="0"/>
        </w:rPr>
        <w:t>ä</w:t>
      </w:r>
      <w:r>
        <w:rPr>
          <w:rtl w:val="0"/>
        </w:rPr>
        <w:t>t n</w:t>
      </w:r>
      <w:r>
        <w:rPr>
          <w:rtl w:val="0"/>
        </w:rPr>
        <w:t>ä</w:t>
      </w:r>
      <w:r>
        <w:rPr>
          <w:rtl w:val="0"/>
        </w:rPr>
        <w:t>e t</w:t>
      </w:r>
      <w:r>
        <w:rPr>
          <w:rtl w:val="0"/>
        </w:rPr>
        <w:t>ä</w:t>
      </w:r>
      <w:r>
        <w:rPr>
          <w:rtl w:val="0"/>
        </w:rPr>
        <w:t>t</w:t>
      </w:r>
      <w:r>
        <w:rPr>
          <w:rtl w:val="0"/>
        </w:rPr>
        <w:t xml:space="preserve">ä </w:t>
      </w:r>
      <w:r>
        <w:rPr>
          <w:rtl w:val="0"/>
        </w:rPr>
        <w:t>tarvetta, koska se on niin paljon k</w:t>
      </w:r>
      <w:r>
        <w:rPr>
          <w:rtl w:val="0"/>
        </w:rPr>
        <w:t>ä</w:t>
      </w:r>
      <w:r>
        <w:rPr>
          <w:rtl w:val="0"/>
        </w:rPr>
        <w:t>tketymp</w:t>
      </w:r>
      <w:r>
        <w:rPr>
          <w:rtl w:val="0"/>
        </w:rPr>
        <w:t xml:space="preserve">ää </w:t>
      </w:r>
      <w:r>
        <w:rPr>
          <w:rtl w:val="0"/>
        </w:rPr>
        <w:t>kuin fyysisen avun tarve.</w:t>
      </w:r>
    </w:p>
    <w:p>
      <w:pPr>
        <w:pStyle w:val="Leipäteksti A"/>
      </w:pPr>
      <w:r>
        <w:rPr>
          <w:rtl w:val="0"/>
        </w:rPr>
        <w:t>Ceta Lehtniemi</w:t>
      </w:r>
    </w:p>
    <w:p>
      <w:pPr>
        <w:pStyle w:val="Leipäteksti A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eipäteksti A">
    <w:name w:val="Leipäteksti A"/>
    <w:next w:val="Leipäteksti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